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2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p273,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(4)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13"/>
          <w:w w:val="85"/>
          <w:sz w:val="23"/>
        </w:rPr>
        <w:t> </w:t>
      </w:r>
      <w:r>
        <w:rPr>
          <w:spacing w:val="-8"/>
          <w:w w:val="85"/>
          <w:sz w:val="23"/>
        </w:rPr>
        <w:t>statsmodels.stats.proportion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10"/>
          <w:sz w:val="23"/>
        </w:rPr>
        <w:t> </w:t>
      </w:r>
      <w:r>
        <w:rPr>
          <w:spacing w:val="-8"/>
          <w:w w:val="85"/>
          <w:sz w:val="23"/>
        </w:rPr>
        <w:t>proportions_ztest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귀무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가설</w:t>
      </w:r>
      <w:r>
        <w:rPr>
          <w:i/>
          <w:w w:val="110"/>
          <w:sz w:val="23"/>
        </w:rPr>
        <w:t>: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새로운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약의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효과는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기존의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약의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효과와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같다</w:t>
      </w:r>
      <w:r>
        <w:rPr>
          <w:i/>
          <w:spacing w:val="-5"/>
          <w:w w:val="110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가설</w:t>
      </w:r>
      <w:r>
        <w:rPr>
          <w:i/>
          <w:w w:val="110"/>
          <w:sz w:val="23"/>
        </w:rPr>
        <w:t>:</w:t>
      </w:r>
      <w:r>
        <w:rPr>
          <w:i/>
          <w:spacing w:val="-24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새로운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약의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효과가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기존의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약의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효과보다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높다</w:t>
      </w:r>
      <w:r>
        <w:rPr>
          <w:i/>
          <w:spacing w:val="-5"/>
          <w:w w:val="110"/>
          <w:sz w:val="23"/>
        </w:rPr>
        <w:t>.</w:t>
      </w:r>
    </w:p>
    <w:p>
      <w:pPr>
        <w:spacing w:line="299" w:lineRule="exact"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100</w:t>
      </w:r>
      <w:r>
        <w:rPr>
          <w:spacing w:val="-1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샘플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x</w:t>
      </w:r>
      <w:r>
        <w:rPr>
          <w:spacing w:val="-32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70</w:t>
      </w:r>
      <w:r>
        <w:rPr>
          <w:spacing w:val="16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효과를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보인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사람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</w:t>
      </w:r>
      <w:r>
        <w:rPr>
          <w:spacing w:val="-10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0.6</w:t>
      </w:r>
      <w:r>
        <w:rPr>
          <w:spacing w:val="-9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-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</w:pPr>
      <w:r>
        <w:rPr>
          <w:spacing w:val="-6"/>
          <w:w w:val="85"/>
        </w:rPr>
        <w:t>z_stat,</w:t>
      </w:r>
      <w:r>
        <w:rPr>
          <w:spacing w:val="-13"/>
        </w:rPr>
        <w:t> </w:t>
      </w: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proportions_ztest(x,</w:t>
      </w:r>
      <w:r>
        <w:rPr>
          <w:spacing w:val="-12"/>
        </w:rPr>
        <w:t> </w:t>
      </w:r>
      <w:r>
        <w:rPr>
          <w:spacing w:val="-6"/>
          <w:w w:val="85"/>
        </w:rPr>
        <w:t>n,</w:t>
      </w:r>
      <w:r>
        <w:rPr>
          <w:spacing w:val="-13"/>
        </w:rPr>
        <w:t> </w:t>
      </w:r>
      <w:r>
        <w:rPr>
          <w:spacing w:val="-6"/>
          <w:w w:val="85"/>
        </w:rPr>
        <w:t>p,</w:t>
      </w:r>
      <w:r>
        <w:rPr>
          <w:spacing w:val="-12"/>
        </w:rPr>
        <w:t> </w:t>
      </w:r>
      <w:r>
        <w:rPr>
          <w:spacing w:val="-6"/>
          <w:w w:val="85"/>
        </w:rPr>
        <w:t>alternative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'larger')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크거나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같습니다</w:t>
      </w:r>
      <w:r>
        <w:rPr>
          <w:spacing w:val="-2"/>
          <w:sz w:val="23"/>
        </w:rPr>
        <w:t>.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없다</w:t>
      </w:r>
      <w:r>
        <w:rPr>
          <w:spacing w:val="-2"/>
          <w:sz w:val="23"/>
        </w:rPr>
        <w:t>.")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17pt;width:176.7pt;height:9.050pt;mso-position-horizontal-relative:page;mso-position-vertical-relative:paragraph;z-index:-1575372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기각하고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대립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w w:val="115"/>
                      <w:sz w:val="15"/>
                    </w:rPr>
                    <w:t>채택한다</w:t>
                  </w:r>
                  <w:r>
                    <w:rPr>
                      <w:spacing w:val="-4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66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0.0145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line="227" w:lineRule="exact"/>
      <w:ind w:left="186"/>
    </w:pPr>
    <w:rPr>
      <w:rFonts w:ascii="Times New Roman" w:hAnsi="Times New Roman" w:eastAsia="Times New Roman" w:cs="Times New Roman"/>
      <w:sz w:val="23"/>
      <w:szCs w:val="23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chapter8_example_02</dc:title>
  <dcterms:created xsi:type="dcterms:W3CDTF">2023-08-26T15:57:39Z</dcterms:created>
  <dcterms:modified xsi:type="dcterms:W3CDTF">2023-08-26T15:57:39Z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