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10"/>
          <w:sz w:val="23"/>
        </w:rPr>
        <w:t>4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p274,</w:t>
      </w:r>
      <w:r>
        <w:rPr>
          <w:i/>
          <w:spacing w:val="-8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1"/>
          <w:sz w:val="23"/>
        </w:rPr>
        <w:t> </w:t>
      </w:r>
      <w:r>
        <w:rPr>
          <w:i/>
          <w:spacing w:val="-10"/>
          <w:sz w:val="23"/>
        </w:rPr>
        <w:t>(10)</w:t>
      </w:r>
      <w:r>
        <w:rPr>
          <w:i/>
          <w:spacing w:val="-15"/>
          <w:sz w:val="23"/>
        </w:rPr>
        <w:t> </w:t>
      </w:r>
      <w:r>
        <w:rPr>
          <w:i/>
          <w:spacing w:val="-10"/>
          <w:sz w:val="23"/>
        </w:rPr>
        <w:t>ver2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5"/>
          <w:sz w:val="23"/>
        </w:rPr>
        <w:t> </w:t>
      </w:r>
      <w:r>
        <w:rPr>
          <w:rFonts w:ascii="한컴 말랑말랑 Regular" w:eastAsia="한컴 말랑말랑 Regular"/>
          <w:sz w:val="20"/>
        </w:rPr>
        <w:t>도시지역의</w:t>
      </w:r>
      <w:r>
        <w:rPr>
          <w:rFonts w:ascii="한컴 말랑말랑 Regular" w:eastAsia="한컴 말랑말랑 Regular"/>
          <w:spacing w:val="38"/>
          <w:sz w:val="20"/>
        </w:rPr>
        <w:t> </w:t>
      </w:r>
      <w:r>
        <w:rPr>
          <w:rFonts w:ascii="한컴 말랑말랑 Regular" w:eastAsia="한컴 말랑말랑 Regular"/>
          <w:sz w:val="20"/>
        </w:rPr>
        <w:t>성인여성</w:t>
      </w:r>
      <w:r>
        <w:rPr>
          <w:rFonts w:ascii="한컴 말랑말랑 Regular" w:eastAsia="한컴 말랑말랑 Regular"/>
          <w:spacing w:val="3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발병률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city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[1]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20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[0]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w w:val="85"/>
          <w:sz w:val="23"/>
        </w:rPr>
        <w:t>180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8"/>
          <w:sz w:val="23"/>
        </w:rPr>
        <w:t> </w:t>
      </w:r>
      <w:r>
        <w:rPr>
          <w:rFonts w:ascii="한컴 말랑말랑 Regular" w:eastAsia="한컴 말랑말랑 Regular"/>
          <w:sz w:val="20"/>
        </w:rPr>
        <w:t>농촌지역의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성인여성</w:t>
      </w:r>
      <w:r>
        <w:rPr>
          <w:rFonts w:ascii="한컴 말랑말랑 Regular" w:eastAsia="한컴 말랑말랑 Regular"/>
          <w:spacing w:val="4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발병률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rural</w:t>
      </w:r>
      <w:r>
        <w:rPr>
          <w:spacing w:val="-21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[1]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10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[0]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w w:val="85"/>
          <w:sz w:val="23"/>
        </w:rPr>
        <w:t>140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3"/>
          <w:sz w:val="23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집단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비율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차이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검정</w:t>
      </w:r>
    </w:p>
    <w:p>
      <w:pPr>
        <w:pStyle w:val="BodyText"/>
      </w:pPr>
      <w:r>
        <w:rPr>
          <w:spacing w:val="-6"/>
          <w:w w:val="85"/>
        </w:rPr>
        <w:t>oddsratio,</w:t>
      </w:r>
      <w:r>
        <w:rPr>
          <w:spacing w:val="-7"/>
        </w:rPr>
        <w:t> </w:t>
      </w:r>
      <w:r>
        <w:rPr>
          <w:spacing w:val="-6"/>
          <w:w w:val="85"/>
        </w:rPr>
        <w:t>p_value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fisher_exact([[20,</w:t>
      </w:r>
      <w:r>
        <w:rPr>
          <w:spacing w:val="-7"/>
        </w:rPr>
        <w:t> </w:t>
      </w:r>
      <w:r>
        <w:rPr>
          <w:spacing w:val="-6"/>
          <w:w w:val="85"/>
        </w:rPr>
        <w:t>180],</w:t>
      </w:r>
      <w:r>
        <w:rPr>
          <w:spacing w:val="-7"/>
        </w:rPr>
        <w:t> </w:t>
      </w:r>
      <w:r>
        <w:rPr>
          <w:spacing w:val="-6"/>
          <w:w w:val="85"/>
        </w:rPr>
        <w:t>[10,</w:t>
      </w:r>
      <w:r>
        <w:rPr>
          <w:spacing w:val="-7"/>
        </w:rPr>
        <w:t> </w:t>
      </w:r>
      <w:r>
        <w:rPr>
          <w:spacing w:val="-6"/>
          <w:w w:val="85"/>
        </w:rPr>
        <w:t>140]])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969653pt;width:118.25pt;height:7.85pt;mso-position-horizontal-relative:page;mso-position-vertical-relative:paragraph;z-index:-1575321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9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0.3360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15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chapter8_example_04</dc:title>
  <dcterms:created xsi:type="dcterms:W3CDTF">2023-08-26T15:57:40Z</dcterms:created>
  <dcterms:modified xsi:type="dcterms:W3CDTF">2023-08-26T15:57:40Z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