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spacing w:after="0" w:before="1800"/>
      </w:pPr>
      <w:r>
        <w:rPr>
          <w:rFonts w:ascii="Arial" w:cs="Arial" w:eastAsia="Arial" w:hAnsi="Arial"/>
          <w:b w:val="false"/>
          <w:bCs w:val="false"/>
          <w:i w:val="false"/>
          <w:iCs w:val="false"/>
          <w:color w:val="1B2A4A"/>
          <w:sz w:val="22"/>
          <w:szCs w:val="22"/>
        </w:rPr>
        <w:t xml:space="preserve"/>
      </w:r>
    </w:p>
    <w:p>
      <w:pPr>
        <w:shd w:fill="1B2A4A"/>
        <w:spacing w:after="120"/>
        <w:jc w:val="center"/>
      </w:pPr>
      <w:r>
        <w:rPr>
          <w:rFonts w:ascii="Arial" w:cs="Arial" w:eastAsia="Arial" w:hAnsi="Arial"/>
          <w:b/>
          <w:bCs/>
          <w:i w:val="false"/>
          <w:iCs w:val="false"/>
          <w:color w:val="FFFFFF"/>
          <w:sz w:val="72"/>
          <w:szCs w:val="72"/>
        </w:rPr>
        <w:t xml:space="preserve">jaautomoveis.pt</w:t>
      </w:r>
    </w:p>
    <w:p>
      <w:pPr>
        <w:shd w:fill="1B2A4A"/>
        <w:spacing w:after="100"/>
        <w:jc w:val="center"/>
      </w:pPr>
      <w:r>
        <w:rPr>
          <w:rFonts w:ascii="Arial" w:cs="Arial" w:eastAsia="Arial" w:hAnsi="Arial"/>
          <w:b w:val="false"/>
          <w:bCs w:val="false"/>
          <w:i w:val="false"/>
          <w:iCs w:val="false"/>
          <w:color w:val="93C5FD"/>
          <w:sz w:val="36"/>
          <w:szCs w:val="36"/>
        </w:rPr>
        <w:t xml:space="preserve">SEO / GEO / AEO Audit Report</w:t>
      </w:r>
    </w:p>
    <w:p>
      <w:pPr>
        <w:shd w:fill="1B2A4A"/>
        <w:spacing w:after="400"/>
        <w:jc w:val="center"/>
      </w:pPr>
      <w:r>
        <w:rPr>
          <w:rFonts w:ascii="Arial" w:cs="Arial" w:eastAsia="Arial" w:hAnsi="Arial"/>
          <w:b w:val="false"/>
          <w:bCs w:val="false"/>
          <w:i w:val="false"/>
          <w:iCs w:val="false"/>
          <w:color w:val="FFFFFF"/>
          <w:sz w:val="22"/>
          <w:szCs w:val="22"/>
        </w:rPr>
        <w:t xml:space="preserve">FULL AUDIT</w:t>
      </w:r>
    </w:p>
    <w:tbl>
      <w:tblPr>
        <w:tblW w:type="dxa" w:w="9360"/>
        <w:tblBorders>
          <w:top w:val="none"/>
          <w:left w:val="none"/>
          <w:bottom w:val="none"/>
          <w:right w:val="none"/>
          <w:insideH w:val="none"/>
          <w:insideV w:val="none"/>
        </w:tblBorders>
      </w:tblPr>
      <w:tblGrid>
        <w:gridCol w:w="100"/>
        <w:gridCol w:w="100"/>
        <w:gridCol w:w="100"/>
      </w:tblGrid>
      <w:tr>
        <w:tc>
          <w:tcPr>
            <w:tcW w:type="dxa" w:w="3120"/>
            <w:shd w:fill="DC2626"/>
            <w:tcMar>
              <w:top w:type="dxa" w:w="260"/>
              <w:left w:type="dxa" w:w="110"/>
              <w:bottom w:type="dxa" w:w="260"/>
              <w:right w:type="dxa" w:w="110"/>
            </w:tcMar>
            <w:vAlign w:val="center"/>
          </w:tcPr>
          <w:p>
            <w:pPr>
              <w:spacing w:after="40" w:before="0"/>
              <w:jc w:val="center"/>
            </w:pPr>
            <w:r>
              <w:rPr>
                <w:rFonts w:ascii="Arial" w:cs="Arial" w:eastAsia="Arial" w:hAnsi="Arial"/>
                <w:b/>
                <w:bCs/>
                <w:i w:val="false"/>
                <w:iCs w:val="false"/>
                <w:color w:val="FFFFFF"/>
                <w:sz w:val="20"/>
                <w:szCs w:val="20"/>
              </w:rPr>
              <w:t xml:space="preserve">SEO</w:t>
            </w:r>
          </w:p>
          <w:p>
            <w:pPr>
              <w:spacing w:after="40" w:before="0"/>
              <w:jc w:val="center"/>
            </w:pPr>
            <w:r>
              <w:rPr>
                <w:rFonts w:ascii="Arial" w:cs="Arial" w:eastAsia="Arial" w:hAnsi="Arial"/>
                <w:b/>
                <w:bCs/>
                <w:i w:val="false"/>
                <w:iCs w:val="false"/>
                <w:color w:val="FFFFFF"/>
                <w:sz w:val="72"/>
                <w:szCs w:val="72"/>
              </w:rPr>
              <w:t xml:space="preserve">2</w:t>
            </w:r>
          </w:p>
          <w:p>
            <w:pPr>
              <w:spacing w:after="0" w:before="0"/>
              <w:jc w:val="center"/>
            </w:pPr>
            <w:r>
              <w:rPr>
                <w:rFonts w:ascii="Arial" w:cs="Arial" w:eastAsia="Arial" w:hAnsi="Arial"/>
                <w:b w:val="false"/>
                <w:bCs w:val="false"/>
                <w:i/>
                <w:iCs/>
                <w:color w:val="FFFFFF"/>
                <w:sz w:val="18"/>
                <w:szCs w:val="18"/>
              </w:rPr>
              <w:t xml:space="preserve">Needs Work</w:t>
            </w:r>
          </w:p>
        </w:tc>
        <w:tc>
          <w:tcPr>
            <w:tcW w:type="dxa" w:w="3120"/>
            <w:shd w:fill="DC2626"/>
            <w:tcMar>
              <w:top w:type="dxa" w:w="260"/>
              <w:left w:type="dxa" w:w="110"/>
              <w:bottom w:type="dxa" w:w="260"/>
              <w:right w:type="dxa" w:w="110"/>
            </w:tcMar>
            <w:vAlign w:val="center"/>
          </w:tcPr>
          <w:p>
            <w:pPr>
              <w:spacing w:after="40" w:before="0"/>
              <w:jc w:val="center"/>
            </w:pPr>
            <w:r>
              <w:rPr>
                <w:rFonts w:ascii="Arial" w:cs="Arial" w:eastAsia="Arial" w:hAnsi="Arial"/>
                <w:b/>
                <w:bCs/>
                <w:i w:val="false"/>
                <w:iCs w:val="false"/>
                <w:color w:val="FFFFFF"/>
                <w:sz w:val="20"/>
                <w:szCs w:val="20"/>
              </w:rPr>
              <w:t xml:space="preserve">GEO</w:t>
            </w:r>
          </w:p>
          <w:p>
            <w:pPr>
              <w:spacing w:after="40" w:before="0"/>
              <w:jc w:val="center"/>
            </w:pPr>
            <w:r>
              <w:rPr>
                <w:rFonts w:ascii="Arial" w:cs="Arial" w:eastAsia="Arial" w:hAnsi="Arial"/>
                <w:b/>
                <w:bCs/>
                <w:i w:val="false"/>
                <w:iCs w:val="false"/>
                <w:color w:val="FFFFFF"/>
                <w:sz w:val="72"/>
                <w:szCs w:val="72"/>
              </w:rPr>
              <w:t xml:space="preserve">3</w:t>
            </w:r>
          </w:p>
          <w:p>
            <w:pPr>
              <w:spacing w:after="0" w:before="0"/>
              <w:jc w:val="center"/>
            </w:pPr>
            <w:r>
              <w:rPr>
                <w:rFonts w:ascii="Arial" w:cs="Arial" w:eastAsia="Arial" w:hAnsi="Arial"/>
                <w:b w:val="false"/>
                <w:bCs w:val="false"/>
                <w:i/>
                <w:iCs/>
                <w:color w:val="FFFFFF"/>
                <w:sz w:val="18"/>
                <w:szCs w:val="18"/>
              </w:rPr>
              <w:t xml:space="preserve">Needs Work</w:t>
            </w:r>
          </w:p>
        </w:tc>
        <w:tc>
          <w:tcPr>
            <w:tcW w:type="dxa" w:w="3120"/>
            <w:shd w:fill="DC2626"/>
            <w:tcMar>
              <w:top w:type="dxa" w:w="260"/>
              <w:left w:type="dxa" w:w="110"/>
              <w:bottom w:type="dxa" w:w="260"/>
              <w:right w:type="dxa" w:w="110"/>
            </w:tcMar>
            <w:vAlign w:val="center"/>
          </w:tcPr>
          <w:p>
            <w:pPr>
              <w:spacing w:after="40" w:before="0"/>
              <w:jc w:val="center"/>
            </w:pPr>
            <w:r>
              <w:rPr>
                <w:rFonts w:ascii="Arial" w:cs="Arial" w:eastAsia="Arial" w:hAnsi="Arial"/>
                <w:b/>
                <w:bCs/>
                <w:i w:val="false"/>
                <w:iCs w:val="false"/>
                <w:color w:val="FFFFFF"/>
                <w:sz w:val="20"/>
                <w:szCs w:val="20"/>
              </w:rPr>
              <w:t xml:space="preserve">AEO</w:t>
            </w:r>
          </w:p>
          <w:p>
            <w:pPr>
              <w:spacing w:after="40" w:before="0"/>
              <w:jc w:val="center"/>
            </w:pPr>
            <w:r>
              <w:rPr>
                <w:rFonts w:ascii="Arial" w:cs="Arial" w:eastAsia="Arial" w:hAnsi="Arial"/>
                <w:b/>
                <w:bCs/>
                <w:i w:val="false"/>
                <w:iCs w:val="false"/>
                <w:color w:val="FFFFFF"/>
                <w:sz w:val="72"/>
                <w:szCs w:val="72"/>
              </w:rPr>
              <w:t xml:space="preserve">3</w:t>
            </w:r>
          </w:p>
          <w:p>
            <w:pPr>
              <w:spacing w:after="0" w:before="0"/>
              <w:jc w:val="center"/>
            </w:pPr>
            <w:r>
              <w:rPr>
                <w:rFonts w:ascii="Arial" w:cs="Arial" w:eastAsia="Arial" w:hAnsi="Arial"/>
                <w:b w:val="false"/>
                <w:bCs w:val="false"/>
                <w:i/>
                <w:iCs/>
                <w:color w:val="FFFFFF"/>
                <w:sz w:val="18"/>
                <w:szCs w:val="18"/>
              </w:rPr>
              <w:t xml:space="preserve">Needs Work</w:t>
            </w:r>
          </w:p>
        </w:tc>
      </w:tr>
    </w:tbl>
    <w:p>
      <w:pPr>
        <w:shd w:fill="1B2A4A"/>
        <w:spacing w:after="0" w:before="1800"/>
      </w:pPr>
      <w:r>
        <w:rPr>
          <w:rFonts w:ascii="Arial" w:cs="Arial" w:eastAsia="Arial" w:hAnsi="Arial"/>
          <w:b w:val="false"/>
          <w:bCs w:val="false"/>
          <w:i w:val="false"/>
          <w:iCs w:val="false"/>
          <w:color w:val="1B2A4A"/>
          <w:sz w:val="22"/>
          <w:szCs w:val="22"/>
        </w:rPr>
        <w:t xml:space="preserve"/>
      </w:r>
    </w:p>
    <w:p>
      <w:pPr>
        <w:shd w:fill="1B2A4A"/>
        <w:spacing w:after="60"/>
        <w:jc w:val="center"/>
      </w:pPr>
      <w:r>
        <w:rPr>
          <w:rFonts w:ascii="Arial" w:cs="Arial" w:eastAsia="Arial" w:hAnsi="Arial"/>
          <w:b w:val="false"/>
          <w:bCs w:val="false"/>
          <w:i w:val="false"/>
          <w:iCs w:val="false"/>
          <w:color w:val="94A3B8"/>
          <w:sz w:val="18"/>
          <w:szCs w:val="18"/>
        </w:rPr>
        <w:t xml:space="preserve">Audit date: 2026-09-27</w:t>
      </w:r>
    </w:p>
    <w:p>
      <w:pPr>
        <w:shd w:fill="1B2A4A"/>
        <w:jc w:val="center"/>
      </w:pPr>
      <w:r>
        <w:rPr>
          <w:rFonts w:ascii="Arial" w:cs="Arial" w:eastAsia="Arial" w:hAnsi="Arial"/>
          <w:b w:val="false"/>
          <w:bCs w:val="false"/>
          <w:i w:val="false"/>
          <w:iCs w:val="false"/>
          <w:color w:val="94A3B8"/>
          <w:sz w:val="18"/>
          <w:szCs w:val="18"/>
        </w:rPr>
        <w:t xml:space="preserve">Claude Skill and Plugin by Alex Labat</w:t>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i w:val="false"/>
          <w:iCs w:val="false"/>
          <w:color w:val="1B2A4A"/>
          <w:sz w:val="48"/>
          <w:szCs w:val="48"/>
        </w:rPr>
        <w:t xml:space="preserve">Executive Summary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tblGrid>
      <w:tr>
        <w:tc>
          <w:tcPr>
            <w:tcW w:type="dxa" w:w="9360"/>
            <w:shd w:fill="EFF6FF"/>
            <w:tcMar>
              <w:top w:type="dxa" w:w="200"/>
              <w:left w:type="dxa" w:w="110"/>
              <w:bottom w:type="dxa" w:w="200"/>
              <w:right w:type="dxa" w:w="110"/>
            </w:tcMar>
            <w:vAlign w:val="center"/>
          </w:tcPr>
          <w:p>
            <w:pPr>
              <w:spacing w:after="120" w:before="0"/>
            </w:pPr>
            <w:r>
              <w:rPr>
                <w:rFonts w:ascii="Arial" w:cs="Arial" w:eastAsia="Arial" w:hAnsi="Arial"/>
                <w:b w:val="false"/>
                <w:bCs w:val="false"/>
                <w:i w:val="false"/>
                <w:iCs w:val="false"/>
                <w:color w:val="1E293B"/>
                <w:sz w:val="21"/>
                <w:szCs w:val="21"/>
              </w:rPr>
              <w:t xml:space="preserve">JA Automoveis has a well-designed, well-written website that search engines and AI assistants cannot read. Every one of the eleven routes on jaautomoveis.pt returns the same 460-byte HTML shell whose only text is the title "ja-automoveis" - all content is injected client-side by React, with no server-side rendering or pre-rendering. There is no meta description, canonical tag, Open Graph data or structured data anywhere on the site, robots.txt and sitemap.xml do not exist (the Vercel catch-all rewrite returns the HTML shell with HTTP 200 at those paths), and the homepage has no H1 element at all. Two infrastructure faults compound this: the TLS certificate covers only the apex domain, so visitors reaching www.jaautomoveis.pt see a browser security warning, and the previous domain ja-automoveis.pt still appears in Google results for the brand while returning a Cloudflare 525 error. The opportunity is that the underlying content is genuinely good - the five-question FAQ and the four-step import process are exactly the material answer engines cite - so pre-rendering the site and adding LocalBusiness, Vehicle, FAQPage and HowTo schema would convert existing work into visibility rather than requiring new content.</w:t>
            </w:r>
          </w:p>
        </w:tc>
      </w:tr>
    </w:tbl>
    <w:p>
      <w:pPr>
        <w:spacing w:after="200" w:before="0"/>
      </w:pPr>
      <w:r>
        <w:rPr>
          <w:rFonts w:ascii="Arial" w:cs="Arial" w:eastAsia="Arial" w:hAnsi="Arial"/>
          <w:b w:val="false"/>
          <w:bCs w:val="false"/>
          <w:i w:val="false"/>
          <w:iCs w:val="false"/>
          <w:color w:val="1E293B"/>
          <w:sz w:val="22"/>
          <w:szCs w:val="22"/>
        </w:rPr>
        <w:t xml:space="preserve"/>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gridCol w:w="100"/>
      </w:tblGrid>
      <w:tr>
        <w:trPr>
          <w:tblHeader/>
        </w:trPr>
        <w:tc>
          <w:tcPr>
            <w:tcW w:type="dxa" w:w="15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Dimension</w:t>
            </w:r>
          </w:p>
        </w:tc>
        <w:tc>
          <w:tcPr>
            <w:tcW w:type="dxa" w:w="11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Score</w:t>
            </w:r>
          </w:p>
        </w:tc>
        <w:tc>
          <w:tcPr>
            <w:tcW w:type="dxa" w:w="15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c>
          <w:tcPr>
            <w:tcW w:type="dxa" w:w="52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Key Takeaway</w:t>
            </w:r>
          </w:p>
        </w:tc>
      </w:tr>
      <w:tr>
        <w:tc>
          <w:tcPr>
            <w:tcW w:type="dxa" w:w="15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1"/>
                <w:szCs w:val="21"/>
              </w:rPr>
              <w:t xml:space="preserve">SEO</w:t>
            </w:r>
          </w:p>
        </w:tc>
        <w:tc>
          <w:tcPr>
            <w:tcW w:type="dxa" w:w="11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21"/>
                <w:szCs w:val="21"/>
              </w:rPr>
              <w:t xml:space="preserve">2/10</w:t>
            </w:r>
          </w:p>
        </w:tc>
        <w:tc>
          <w:tcPr>
            <w:tcW w:type="dxa" w:w="15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20"/>
                <w:szCs w:val="20"/>
              </w:rPr>
              <w:t xml:space="preserve">Needs Work</w:t>
            </w:r>
          </w:p>
        </w:tc>
        <w:tc>
          <w:tcPr>
            <w:tcW w:type="dxa" w:w="52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Content is invisible to crawlers; no titles, descriptions, sitemap or robots.txt exist.</w:t>
            </w:r>
          </w:p>
        </w:tc>
      </w:tr>
      <w:tr>
        <w:tc>
          <w:tcPr>
            <w:tcW w:type="dxa" w:w="15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1"/>
                <w:szCs w:val="21"/>
              </w:rPr>
              <w:t xml:space="preserve">GEO</w:t>
            </w:r>
          </w:p>
        </w:tc>
        <w:tc>
          <w:tcPr>
            <w:tcW w:type="dxa" w:w="11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21"/>
                <w:szCs w:val="21"/>
              </w:rPr>
              <w:t xml:space="preserve">3/10</w:t>
            </w:r>
          </w:p>
        </w:tc>
        <w:tc>
          <w:tcPr>
            <w:tcW w:type="dxa" w:w="15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20"/>
                <w:szCs w:val="20"/>
              </w:rPr>
              <w:t xml:space="preserve">Needs Work</w:t>
            </w:r>
          </w:p>
        </w:tc>
        <w:tc>
          <w:tcPr>
            <w:tcW w:type="dxa" w:w="52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structured data or entity signals; a dead duplicate domain splits brand authority.</w:t>
            </w:r>
          </w:p>
        </w:tc>
      </w:tr>
      <w:tr>
        <w:tc>
          <w:tcPr>
            <w:tcW w:type="dxa" w:w="15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1"/>
                <w:szCs w:val="21"/>
              </w:rPr>
              <w:t xml:space="preserve">AEO</w:t>
            </w:r>
          </w:p>
        </w:tc>
        <w:tc>
          <w:tcPr>
            <w:tcW w:type="dxa" w:w="11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21"/>
                <w:szCs w:val="21"/>
              </w:rPr>
              <w:t xml:space="preserve">3/10</w:t>
            </w:r>
          </w:p>
        </w:tc>
        <w:tc>
          <w:tcPr>
            <w:tcW w:type="dxa" w:w="15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20"/>
                <w:szCs w:val="20"/>
              </w:rPr>
              <w:t xml:space="preserve">Needs Work</w:t>
            </w:r>
          </w:p>
        </w:tc>
        <w:tc>
          <w:tcPr>
            <w:tcW w:type="dxa" w:w="52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Strong FAQ and process content exists but carries no schema and never reaches answer engines.</w:t>
            </w:r>
          </w:p>
        </w:tc>
      </w:tr>
      <w:tr>
        <w:tc>
          <w:tcPr>
            <w:tcW w:type="dxa" w:w="15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1"/>
                <w:szCs w:val="21"/>
              </w:rPr>
              <w:t xml:space="preserve">Combined</w:t>
            </w:r>
          </w:p>
        </w:tc>
        <w:tc>
          <w:tcPr>
            <w:tcW w:type="dxa" w:w="110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21"/>
                <w:szCs w:val="21"/>
              </w:rPr>
              <w:t xml:space="preserve">8/30</w:t>
            </w:r>
          </w:p>
        </w:tc>
        <w:tc>
          <w:tcPr>
            <w:tcW w:type="dxa" w:w="15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20"/>
                <w:szCs w:val="20"/>
              </w:rPr>
              <w:t xml:space="preserve"/>
            </w:r>
          </w:p>
        </w:tc>
        <w:tc>
          <w:tcPr>
            <w:tcW w:type="dxa" w:w="52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iCs/>
                <w:color w:val="1E293B"/>
                <w:sz w:val="19"/>
                <w:szCs w:val="19"/>
              </w:rPr>
              <w:t xml:space="preserve">Foundation is sound; visibility is blocked at the delivery layer.</w:t>
            </w:r>
          </w:p>
        </w:tc>
      </w:tr>
    </w:tbl>
    <w:p>
      <w:pPr>
        <w:pStyle w:val="Heading1"/>
        <w:spacing w:after="180" w:before="360"/>
      </w:pPr>
      <w:r>
        <w:rPr>
          <w:rFonts w:ascii="Arial" w:cs="Arial" w:eastAsia="Arial" w:hAnsi="Arial"/>
          <w:b/>
          <w:bCs/>
          <w:i w:val="false"/>
          <w:iCs w:val="false"/>
          <w:color w:val="1B2A4A"/>
          <w:sz w:val="48"/>
          <w:szCs w:val="48"/>
        </w:rPr>
        <w:t xml:space="preserve">Pages Audited</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6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URL</w:t>
            </w:r>
          </w:p>
        </w:tc>
        <w:tc>
          <w:tcPr>
            <w:tcW w:type="dxa" w:w="19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Page Type</w:t>
            </w:r>
          </w:p>
        </w:tc>
        <w:tc>
          <w:tcPr>
            <w:tcW w:type="dxa" w:w="48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Notes</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Homepage</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H1 anywhere; 15MB autoplay video above fold; 2.85s blocking splash overlay</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/stand</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Vehicle listing</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filter results are not indexable URLs (router state, no query params)</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/stand/:id</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Vehicle detail</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no Vehicle/Product schema; 3 gallery images lack alt, main image alt="galeria"</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/importacao</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Service - import</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excellent 4-step process content; no HowTo schema</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/sobre</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About</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team section fully commented out - no named people or credentials</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/contactos</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Contact</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full NAP + Google Maps embed; no LocalBusiness schema</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/cookies</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Cookie policy</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legal content only</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/politica-privacidade</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Privacy policy</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legal content only</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/termos-condicoes</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Terms</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H1 present; states warranty may be 6/12/18/24 months</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/login</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Login</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H2 as top heading, no H1; should be noindex</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/admin</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Admin (protected)</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Auth-gated; should be noindex and disallowed in robots.txt</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/robots.txt</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Missing</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HTTP 200 but returns the HTML shell - file does not exist</w:t>
            </w:r>
          </w:p>
        </w:tc>
      </w:tr>
      <w:tr>
        <w:tc>
          <w:tcPr>
            <w:tcW w:type="dxa" w:w="26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/sitemap.xml</w:t>
            </w:r>
          </w:p>
        </w:tc>
        <w:tc>
          <w:tcPr>
            <w:tcW w:type="dxa" w:w="19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Missing</w:t>
            </w:r>
          </w:p>
        </w:tc>
        <w:tc>
          <w:tcPr>
            <w:tcW w:type="dxa" w:w="48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HTTP 200 but returns the HTML shell - file does not exist</w:t>
            </w:r>
          </w:p>
        </w:tc>
      </w:tr>
      <w:tr>
        <w:tc>
          <w:tcPr>
            <w:tcW w:type="dxa" w:w="26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/pagina-que-nao-existe</w:t>
            </w:r>
          </w:p>
        </w:tc>
        <w:tc>
          <w:tcPr>
            <w:tcW w:type="dxa" w:w="19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Soft 404 test</w:t>
            </w:r>
          </w:p>
        </w:tc>
        <w:tc>
          <w:tcPr>
            <w:tcW w:type="dxa" w:w="48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HTTP 200 - every nonexistent URL returns the shell, unlimited duplicates</w:t>
            </w:r>
          </w:p>
        </w:tc>
      </w:tr>
    </w:tbl>
    <w:p>
      <w:pPr>
        <w:pStyle w:val="Heading1"/>
        <w:spacing w:after="180" w:before="360"/>
      </w:pPr>
      <w:r>
        <w:rPr>
          <w:rFonts w:ascii="Arial" w:cs="Arial" w:eastAsia="Arial" w:hAnsi="Arial"/>
          <w:b/>
          <w:bCs/>
          <w:i w:val="false"/>
          <w:iCs w:val="false"/>
          <w:color w:val="1B2A4A"/>
          <w:sz w:val="48"/>
          <w:szCs w:val="48"/>
        </w:rPr>
        <w:t xml:space="preserve">SEO Analysis</w:t>
      </w:r>
    </w:p>
    <w:p>
      <w:pPr>
        <w:spacing w:after="200"/>
      </w:pPr>
      <w:r>
        <w:rPr>
          <w:rFonts w:ascii="Arial" w:cs="Arial" w:eastAsia="Arial" w:hAnsi="Arial"/>
          <w:b/>
          <w:bCs/>
          <w:i w:val="false"/>
          <w:iCs w:val="false"/>
          <w:color w:val="DC2626"/>
          <w:sz w:val="26"/>
          <w:szCs w:val="26"/>
        </w:rPr>
        <w:t xml:space="preserve">Score: 2/10 — Needs Work</w:t>
      </w:r>
    </w:p>
    <w:p>
      <w:pPr>
        <w:pStyle w:val="Heading2"/>
        <w:spacing w:after="140" w:before="280"/>
      </w:pPr>
      <w:r>
        <w:rPr>
          <w:rFonts w:ascii="Arial" w:cs="Arial" w:eastAsia="Arial" w:hAnsi="Arial"/>
          <w:b/>
          <w:bCs/>
          <w:i w:val="false"/>
          <w:iCs w:val="false"/>
          <w:color w:val="2563EB"/>
          <w:sz w:val="36"/>
          <w:szCs w:val="36"/>
        </w:rPr>
        <w:t xml:space="preserve">Technical On-Page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Title tag</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 single global title "ja-automoveis" (12 chars, lowercase, no keywords, no location) is served on all 11 routes. No per-page titles exist because no head-management library (react-helmet or equivalent) is installed.</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Meta description</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Absent on every page. Google will generate snippets from whatever it can render, or show nothing.</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Server-rendered HTML</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All routes return an identical 460-byte shell: &lt;div id="root"&gt;&lt;/div&gt; plus script tags. Verified via raw HTTP on /, /stand, /sobre and others. Confirmed in source: Vite SPA with no SSR/SSG and vercel.json rewriting /(.*) to /index.html.</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H1 heading</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homepage has no H1 element. Home.tsx composes nine section components and none contains an H1 - the most prominent element is the logo image. All other content pages do have a single H1.</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HTML lang attribute</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index.html declares lang="en" while the entire site is Portuguese (pt-PT), targeting Portugal. This misleads language targeting.</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Canonical tag</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canonical link on any page. With soft-200s on every URL and a broken www variant, duplicate-URL risk is high.</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robots.txt</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Does not exist. Requesting it returns HTTP 200 with the HTML shell because of the catch-all rewrite - worse than a 404, as crawlers receive HTML where a text file is expected.</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sitemap.xml</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Does not exist. Same soft-200 HTML response. Vehicle detail pages are therefore undiscoverable except by rendering JS and following links.</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404 handling</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Every nonexistent URL returns HTTP 200 with the shell (verified: /pagina-que-nao-existe). This creates an unlimited surface of indexable duplicate pages and wastes crawl budget.</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www canonicalization</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TLS certificate presents CN=jaautomoveis.pt with SAN listing only DNS:jaautomoveis.pt. www.jaautomoveis.pt resolves to Vercel (216.150.1.1) but is not covered, so HTTPS fails with a certificate-name error and http://www 308-redirects into that failure. Visitors typing www see a security warning.</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HTTPS / HSTS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Apex domain serves valid HTTPS with Strict-Transport-Security max-age=63072000, and http:// 308-redirects to https://. Correctly configured.</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Viewport meta</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Present and correct: width=device-width, initial-scale=1.0.</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Open Graph / Twitter Card</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og:title, og:description, og:image or Twitter Card tags. Links shared on WhatsApp, Facebook or Instagram show a bare URL with no preview - significant for a dealership whose audience is social-first.</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URL structure</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Clean, readable, Portuguese-language slugs: /stand, /importacao, /sobre, /contactos, /politica-privacidade. Well done.</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Internal linking</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Navigation uses react-router Link/NavLink, which render real anchor elements, and vehicle cards link to /stand/:id. Crawlable once JS executes.</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Indexable filter pages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Brand/model/fuel filters navigate via navigate("/stand", { state: ... }) in HomeFilterBar.tsx, passing router state instead of URL parameters. Filtered views have no distinct URL, so high-intent queries such as "BMW usados Covilha" have no page to rank.</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Image alt text</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15 of 19 images have descriptive alt text (logos, brand logos, vehicle cards use marca + modelo). Three public-facing gallery images in VehicleDetails.tsx (lines 195, 211, 218) have no alt, and the main gallery image uses alt="galeria". Minor relative to other issues.</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Page weight / LCP risk</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hero autoplays /videos/jr_stand_vid_compressed.mp4 at 15.2MB with no poster image, and public/imagens contains an 8.4MB PNG. A 2.85-second GarageDoorSplash overlay sets body overflow:hidden on every load, blocking scroll and delaying content. Core Web Vitals could not be measured - the PageSpeed Insights API returned a daily quota error - so run pagespeed.web.dev manually to confirm.</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2"/>
        <w:spacing w:after="140" w:before="280"/>
      </w:pPr>
      <w:r>
        <w:rPr>
          <w:rFonts w:ascii="Arial" w:cs="Arial" w:eastAsia="Arial" w:hAnsi="Arial"/>
          <w:b/>
          <w:bCs/>
          <w:i w:val="false"/>
          <w:iCs w:val="false"/>
          <w:color w:val="2563EB"/>
          <w:sz w:val="36"/>
          <w:szCs w:val="36"/>
        </w:rPr>
        <w:t xml:space="preserve">Content Quality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Copy quality</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Genuinely strong, original Portuguese copy with a clear value proposition. The /importacao four-step process (Pesquisa a Medida, Inspecao e Historico, Legalizacao e Burocracia, Entrega Chave na Mao) is specific and useful.</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Keyword targeting</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page targets a commercial query. "Carros usados Covilha", "stand automoveis Covilha" and "importacao automoveis Alemanha" appear nowhere in any title, description or H1. The competing domain ja-automoveis.pt does use the title "Carros Usados e Semi-Novos Covilha".</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Factual contradiction</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Warranty length is stated inconsistently: FAQSection.tsx and /importacao say 18 months, vehicle cards render "Garantia: 24 MESES", and /termos-condicoes says 6, 12, 18 or 24 months. Contradictory facts undermine trust and confuse AI engines that extract specifics.</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Content depth</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Most pages sit well under 500 words. There is no blog, no guides, and no location or brand landing pages - so no surface for informational or long-tail queries.</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Freshness signals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visible publication or update dates anywhere. Vehicle records carry created_at in the data model but it is not surfaced or marked up.</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2"/>
        <w:spacing w:after="140" w:before="280"/>
      </w:pPr>
      <w:r>
        <w:rPr>
          <w:rFonts w:ascii="Arial" w:cs="Arial" w:eastAsia="Arial" w:hAnsi="Arial"/>
          <w:b/>
          <w:bCs/>
          <w:i w:val="false"/>
          <w:iCs w:val="false"/>
          <w:color w:val="2563EB"/>
          <w:sz w:val="36"/>
          <w:szCs w:val="36"/>
        </w:rPr>
        <w:t xml:space="preserve">Structured Data</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Any schema markup</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Zero. A search across the entire src/ tree for application/ld+json and schema.org returns no matches. No Organization, LocalBusiness, Vehicle, Product, BreadcrumbList, FAQPage or HowTo markup exists.</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LocalBusiness / AutoDealer</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Absent despite complete NAP being present as plain text (Av. Cidade do Rio de Janeiro, Covilha, 6200-563; +351 961 650 396; jaautomoveis553@gmail.com) and a Google Maps embed resolving to the JA Automoveis place. This is the single highest-value schema for a physical dealership.</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Vehicle / Product / Offer</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Absent. The Vehicle type already holds marca, modelo, preco, ano, quilometros, combustivel, transmissao, motor and equipment fields - everything needed for rich results with price and availability, including em_stock to drive InStock/SoldOut.</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Breadcrumbs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BreadcrumbList markup and no visible breadcrumb trail on vehicle detail pages.</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1"/>
        <w:spacing w:after="180" w:before="360"/>
      </w:pPr>
      <w:r>
        <w:rPr>
          <w:rFonts w:ascii="Arial" w:cs="Arial" w:eastAsia="Arial" w:hAnsi="Arial"/>
          <w:b/>
          <w:bCs/>
          <w:i w:val="false"/>
          <w:iCs w:val="false"/>
          <w:color w:val="1B2A4A"/>
          <w:sz w:val="48"/>
          <w:szCs w:val="48"/>
        </w:rPr>
        <w:t xml:space="preserve">GEO Analysis</w:t>
      </w:r>
    </w:p>
    <w:p>
      <w:pPr>
        <w:spacing w:after="200"/>
      </w:pPr>
      <w:r>
        <w:rPr>
          <w:rFonts w:ascii="Arial" w:cs="Arial" w:eastAsia="Arial" w:hAnsi="Arial"/>
          <w:b/>
          <w:bCs/>
          <w:i w:val="false"/>
          <w:iCs w:val="false"/>
          <w:color w:val="DC2626"/>
          <w:sz w:val="26"/>
          <w:szCs w:val="26"/>
        </w:rPr>
        <w:t xml:space="preserve">Score: 3/10 — Needs Work</w:t>
      </w:r>
    </w:p>
    <w:p>
      <w:pPr>
        <w:pStyle w:val="Heading2"/>
        <w:spacing w:after="140" w:before="280"/>
      </w:pPr>
      <w:r>
        <w:rPr>
          <w:rFonts w:ascii="Arial" w:cs="Arial" w:eastAsia="Arial" w:hAnsi="Arial"/>
          <w:b/>
          <w:bCs/>
          <w:i w:val="false"/>
          <w:iCs w:val="false"/>
          <w:color w:val="2563EB"/>
          <w:sz w:val="36"/>
          <w:szCs w:val="36"/>
        </w:rPr>
        <w:t xml:space="preserve">E-E-A-T Assessment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Named people / authorship</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None. The team section in Sobre.tsx (lines 101-130) is entirely commented out, including the teamMembers array, which held placeholder names and Unsplash stock photos. No founder, staff, credentials or years of experience are published. Removing the placeholders was the right call - but nothing replaced them.</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Business identity</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About page explains values and mission clearly and credibly, but never states who owns or runs the business, when it was founded, or its legal entity name and NIF.</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Contact information</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Complete and consistent NAP with a phone disclaimer, email, address, opening hours and an embedded Google Map. Strong.</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Trust signals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Warranty terms, Livro de Reclamacoes link and transparency commitments are present. However there are no customer reviews or testimonials on the site, no certifications and no press mentions - despite Instagram (@ja_automoveislda) advertising over 200 customer stories.</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Social profiles / sameAs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links to Instagram or Facebook anywhere on the site, and no Organization schema to declare them via sameAs. Both profiles exist and are active, so this is a free entity-graph connection being left on the table.</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Duplicate brand domain</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former domain ja-automoveis.pt is still indexed and ranks for the brand with the title "Inicio - JA Automoveis - Carros Usados e Semi-Novos Covilha", but now returns Cloudflare HTTP 525 (origin TLS handshake failure). Brand authority and any earned links are split between two domains, one of which is broken.</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2"/>
        <w:spacing w:after="140" w:before="280"/>
      </w:pPr>
      <w:r>
        <w:rPr>
          <w:rFonts w:ascii="Arial" w:cs="Arial" w:eastAsia="Arial" w:hAnsi="Arial"/>
          <w:b/>
          <w:bCs/>
          <w:i w:val="false"/>
          <w:iCs w:val="false"/>
          <w:color w:val="2563EB"/>
          <w:sz w:val="36"/>
          <w:szCs w:val="36"/>
        </w:rPr>
        <w:t xml:space="preserve">Content for AI Synthesis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Crawlability for AI engines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decisive GEO issue. Google can sometimes render JavaScript, but most AI crawlers (including GPTBot, ClaudeBot, PerplexityBot and Google-Extended) largely do not execute JS. They receive 460 bytes containing the word "ja-automoveis". The site is effectively a blank page to answer engines.</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Factual density</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Once rendered the content is reasonably specific (18-month warranty, financing to 120 months, sourcing from Germany and the Netherlands, ISV and inspection B handling). Good citable material that never reaches the crawler.</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Entity clarity</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brand name is used consistently as "JA Automoveis" throughout. However with no Organization schema, no sameAs links and a competing domain, engines have no unambiguous entity anchor.</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Stock / inventory data</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Vehicle data lives in Supabase and renders client-side only. No feed, no schema, no static pages - so no AI engine can answer "what cars does JA Automoveis have in stock".</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Originality / point of view</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import service is a real differentiator with a clearly articulated process. This is the strongest asset for AI citation once it is made machine-readable.</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2"/>
        <w:spacing w:after="140" w:before="280"/>
      </w:pPr>
      <w:r>
        <w:rPr>
          <w:rFonts w:ascii="Arial" w:cs="Arial" w:eastAsia="Arial" w:hAnsi="Arial"/>
          <w:b/>
          <w:bCs/>
          <w:i w:val="false"/>
          <w:iCs w:val="false"/>
          <w:color w:val="2563EB"/>
          <w:sz w:val="36"/>
          <w:szCs w:val="36"/>
        </w:rPr>
        <w:t xml:space="preserve">Technical GEO</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HTTPS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Valid on the apex domain with long-lived HSTS.</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Crawler directives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robots.txt means no ability to explicitly allow or disallow AI crawlers, and no sitemap pointer. Nothing is blocked, but nothing is guided either.</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Rich schema types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None present, so advanced types (Author, SpeakableSpecification, AggregateRating, Dataset) are moot until baseline schema exists.</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Hosting / delivery</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Vercel edge with CDN caching (X-Vercel-Cache: HIT) and correct compression. Solid technical base to build on.</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1"/>
        <w:spacing w:after="180" w:before="360"/>
      </w:pPr>
      <w:r>
        <w:rPr>
          <w:rFonts w:ascii="Arial" w:cs="Arial" w:eastAsia="Arial" w:hAnsi="Arial"/>
          <w:b/>
          <w:bCs/>
          <w:i w:val="false"/>
          <w:iCs w:val="false"/>
          <w:color w:val="1B2A4A"/>
          <w:sz w:val="48"/>
          <w:szCs w:val="48"/>
        </w:rPr>
        <w:t xml:space="preserve">AEO Analysis</w:t>
      </w:r>
    </w:p>
    <w:p>
      <w:pPr>
        <w:spacing w:after="200"/>
      </w:pPr>
      <w:r>
        <w:rPr>
          <w:rFonts w:ascii="Arial" w:cs="Arial" w:eastAsia="Arial" w:hAnsi="Arial"/>
          <w:b/>
          <w:bCs/>
          <w:i w:val="false"/>
          <w:iCs w:val="false"/>
          <w:color w:val="DC2626"/>
          <w:sz w:val="26"/>
          <w:szCs w:val="26"/>
        </w:rPr>
        <w:t xml:space="preserve">Score: 3/10 — Needs Work</w:t>
      </w:r>
    </w:p>
    <w:p>
      <w:pPr>
        <w:pStyle w:val="Heading2"/>
        <w:spacing w:after="140" w:before="280"/>
      </w:pPr>
      <w:r>
        <w:rPr>
          <w:rFonts w:ascii="Arial" w:cs="Arial" w:eastAsia="Arial" w:hAnsi="Arial"/>
          <w:b/>
          <w:bCs/>
          <w:i w:val="false"/>
          <w:iCs w:val="false"/>
          <w:color w:val="2563EB"/>
          <w:sz w:val="36"/>
          <w:szCs w:val="36"/>
        </w:rPr>
        <w:t xml:space="preserve">Featured Snippet Eligibility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Question-phrased headings</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FAQ uses five natural-language questions, including "Como funciona exatamente o vosso servico de importacao?" and "A JA Automoveis oferece garantia nos carros usados?". Exactly the right pattern.</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Direct answer paragraphs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FAQ answers are concise, self-contained and close to the ideal 40-60 word snippet length. Strong raw material.</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Snippet extractability</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None of it is in the served HTML, so no answer engine or featured-snippet crawler that does not run JS can extract any of it. The content qualifies; the delivery does not.</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List content</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The /importacao page has a clean numbered four-step process plus a six-item commitment list - ideal list-snippet and HowTo material.</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Table content</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comparison tables. A specification table on vehicle detail pages (engine, km, fuel, transmission, year) would be natural and snippet-eligible.</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Definition patterns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 page opens with a plain "JA Automoveis is a ... in Covilha" style sentence that engines can lift as a definition.</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2"/>
        <w:spacing w:after="140" w:before="280"/>
      </w:pPr>
      <w:r>
        <w:rPr>
          <w:rFonts w:ascii="Arial" w:cs="Arial" w:eastAsia="Arial" w:hAnsi="Arial"/>
          <w:b/>
          <w:bCs/>
          <w:i w:val="false"/>
          <w:iCs w:val="false"/>
          <w:color w:val="2563EB"/>
          <w:sz w:val="36"/>
          <w:szCs w:val="36"/>
        </w:rPr>
        <w:t xml:space="preserve">Structured Answer Formats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FAQPage schema</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Absent, despite five ready-made question-and-answer pairs sitting in FAQSection.tsx. This is the single fastest AEO win available.</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HowTo schema</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Absent, despite a genuine four-step import process already written and ordered on /importacao.</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Speakable schema</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Not present. Relevant for voice queries such as "stand de carros perto de mim" once baseline markup exists.</w:t>
            </w:r>
          </w:p>
        </w:tc>
        <w:tc>
          <w:tcPr>
            <w:tcW w:type="dxa" w:w="180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Missing</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Accessible FAQ markup</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FAQ answers are rendered in a JS accordion. Ensure answer text is present in the DOM rather than mounted only on click, so it is extractable after pre-rendering.</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2"/>
        <w:spacing w:after="140" w:before="280"/>
      </w:pPr>
      <w:r>
        <w:rPr>
          <w:rFonts w:ascii="Arial" w:cs="Arial" w:eastAsia="Arial" w:hAnsi="Arial"/>
          <w:b/>
          <w:bCs/>
          <w:i w:val="false"/>
          <w:iCs w:val="false"/>
          <w:color w:val="2563EB"/>
          <w:sz w:val="36"/>
          <w:szCs w:val="36"/>
        </w:rPr>
        <w:t xml:space="preserve">Voice Search Readiness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tblGrid>
      <w:tr>
        <w:trPr>
          <w:tblHeader/>
        </w:trPr>
        <w:tc>
          <w:tcPr>
            <w:tcW w:type="dxa" w:w="20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Signal</w:t>
            </w:r>
          </w:p>
        </w:tc>
        <w:tc>
          <w:tcPr>
            <w:tcW w:type="dxa" w:w="5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Finding</w:t>
            </w:r>
          </w:p>
        </w:tc>
        <w:tc>
          <w:tcPr>
            <w:tcW w:type="dxa" w:w="18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Status</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Conversational tone</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Copy addresses the reader directly in natural Portuguese and reads well aloud.</w:t>
            </w:r>
          </w:p>
        </w:tc>
        <w:tc>
          <w:tcPr>
            <w:tcW w:type="dxa" w:w="180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Good</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Local signals</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Consistent NAP, a Google Maps embed matching the JA Automoveis place, Covilha and the 6200-563 postal code mentioned in text, and a national-mobile-rate phone disclaimer. Good foundation, unmarked-up.</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Google Business Profile alignment</w:t>
            </w:r>
          </w:p>
        </w:tc>
        <w:tc>
          <w:tcPr>
            <w:tcW w:type="dxa" w:w="5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 Maps place exists for the business. Claiming and fully populating the profile, then matching it exactly to on-site NAP and linking the site, is the highest-leverage local action for a dealership.</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r>
        <w:tc>
          <w:tcPr>
            <w:tcW w:type="dxa" w:w="20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19"/>
                <w:szCs w:val="19"/>
              </w:rPr>
              <w:t xml:space="preserve">Long-tail coverage</w:t>
            </w:r>
          </w:p>
        </w:tc>
        <w:tc>
          <w:tcPr>
            <w:tcW w:type="dxa" w:w="5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Beyond the five FAQ items there is no content answering questions such as import cost, ISV calculation, retoma valuation or financing eligibility - all high-intent queries this business could own.</w:t>
            </w:r>
          </w:p>
        </w:tc>
        <w:tc>
          <w:tcPr>
            <w:tcW w:type="dxa" w:w="180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9"/>
                <w:szCs w:val="19"/>
              </w:rPr>
              <w:t xml:space="preserve">Needs Attention</w:t>
            </w:r>
          </w:p>
        </w:tc>
      </w:tr>
    </w:tbl>
    <w:p>
      <w:pPr>
        <w:spacing w:after="60" w:before="0"/>
      </w:pPr>
      <w:r>
        <w:rPr>
          <w:rFonts w:ascii="Arial" w:cs="Arial" w:eastAsia="Arial" w:hAnsi="Arial"/>
          <w:b w:val="false"/>
          <w:bCs w:val="false"/>
          <w:i w:val="false"/>
          <w:iCs w:val="false"/>
          <w:color w:val="1E293B"/>
          <w:sz w:val="22"/>
          <w:szCs w:val="22"/>
        </w:rPr>
        <w:t xml:space="preserve"/>
      </w:r>
    </w:p>
    <w:p>
      <w:pPr>
        <w:pStyle w:val="Heading1"/>
        <w:spacing w:after="180" w:before="360"/>
      </w:pPr>
      <w:r>
        <w:rPr>
          <w:rFonts w:ascii="Arial" w:cs="Arial" w:eastAsia="Arial" w:hAnsi="Arial"/>
          <w:b/>
          <w:bCs/>
          <w:i w:val="false"/>
          <w:iCs w:val="false"/>
          <w:color w:val="1B2A4A"/>
          <w:sz w:val="48"/>
          <w:szCs w:val="48"/>
        </w:rPr>
        <w:t xml:space="preserve">Priority Recommendations</w:t>
      </w:r>
    </w:p>
    <w:p>
      <w:pPr>
        <w:spacing w:after="200" w:before="0"/>
      </w:pPr>
      <w:r>
        <w:rPr>
          <w:rFonts w:ascii="Arial" w:cs="Arial" w:eastAsia="Arial" w:hAnsi="Arial"/>
          <w:b w:val="false"/>
          <w:bCs w:val="false"/>
          <w:i/>
          <w:iCs/>
          <w:color w:val="1E293B"/>
          <w:sz w:val="21"/>
          <w:szCs w:val="21"/>
        </w:rPr>
        <w:t xml:space="preserve">Ordered by urgency. The first item is a hard prerequisite: until crawlers receive rendered HTML, the remaining on-page work cannot register.</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gridCol w:w="100"/>
        <w:gridCol w:w="100"/>
        <w:gridCol w:w="100"/>
      </w:tblGrid>
      <w:tr>
        <w:trPr>
          <w:tblHeader/>
        </w:trPr>
        <w:tc>
          <w:tcPr>
            <w:tcW w:type="dxa" w:w="125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Priority</w:t>
            </w:r>
          </w:p>
        </w:tc>
        <w:tc>
          <w:tcPr>
            <w:tcW w:type="dxa" w:w="44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Issue</w:t>
            </w:r>
          </w:p>
        </w:tc>
        <w:tc>
          <w:tcPr>
            <w:tcW w:type="dxa" w:w="156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Dimension</w:t>
            </w:r>
          </w:p>
        </w:tc>
        <w:tc>
          <w:tcPr>
            <w:tcW w:type="dxa" w:w="90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Effort</w:t>
            </w:r>
          </w:p>
        </w:tc>
        <w:tc>
          <w:tcPr>
            <w:tcW w:type="dxa" w:w="1250"/>
            <w:shd w:fill="1B2A4A"/>
            <w:tcMar>
              <w:top w:type="dxa" w:w="90"/>
              <w:left w:type="dxa" w:w="110"/>
              <w:bottom w:type="dxa" w:w="90"/>
              <w:right w:type="dxa" w:w="110"/>
            </w:tcMar>
            <w:vAlign w:val="center"/>
          </w:tcPr>
          <w:p>
            <w:pPr>
              <w:spacing w:after="120" w:before="0"/>
            </w:pPr>
            <w:r>
              <w:rPr>
                <w:rFonts w:ascii="Arial" w:cs="Arial" w:eastAsia="Arial" w:hAnsi="Arial"/>
                <w:b/>
                <w:bCs/>
                <w:i w:val="false"/>
                <w:iCs w:val="false"/>
                <w:color w:val="FFFFFF"/>
                <w:sz w:val="20"/>
                <w:szCs w:val="20"/>
              </w:rPr>
              <w:t xml:space="preserve">Impact</w:t>
            </w:r>
          </w:p>
        </w:tc>
      </w:tr>
      <w:tr>
        <w:tc>
          <w:tcPr>
            <w:tcW w:type="dxa" w:w="125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Critical</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Serve real HTML to crawlers. Add pre-rendering or SSR - vite-plugin-prerender / vite-react-ssg for the static routes, or migrate to Next.js. Until a crawler receives content instead of a 460-byte shell, nothing else in this report can take effect.</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 / GEO / AEO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High</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Critical</w:t>
            </w:r>
          </w:p>
        </w:tc>
      </w:tr>
      <w:tr>
        <w:tc>
          <w:tcPr>
            <w:tcW w:type="dxa" w:w="125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Critical</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unique per-page titles and meta descriptions. Install react-helmet-async (or equivalent) and set them for all 11 routes, plus dynamic titles for vehicle pages, e.g. "Hyundai I20 2022 Gasolina - 18 500 EUR | JA Automoveis Covilha". Replace the global "ja-automoveis" title.</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Critical</w:t>
            </w:r>
          </w:p>
        </w:tc>
      </w:tr>
      <w:tr>
        <w:tc>
          <w:tcPr>
            <w:tcW w:type="dxa" w:w="125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Critical</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Fix the www certificate. www.jaautomoveis.pt is not in the TLS SAN, so visitors typing www get a browser security warning. Add www as a domain in Vercel and 308-redirect it to the apex.</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Critical</w:t>
            </w:r>
          </w:p>
        </w:tc>
      </w:tr>
      <w:tr>
        <w:tc>
          <w:tcPr>
            <w:tcW w:type="dxa" w:w="1250"/>
            <w:shd w:fill="DC262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Critical</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Create robots.txt and sitemap.xml as real files in public/, and adjust the vercel.json rewrite to exclude them so they are not swallowed by the catch-all. Submit the sitemap in Google Search Console.</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 / GEO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Resolve the duplicate domain. ja-automoveis.pt still ranks for the brand while returning HTTP 525. Restore it briefly and 301-redirect every URL to the matching jaautomoveis.pt page to consolidate authority, or release it deliberately - but do not leave a broken domain ranking for your name.</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 / GEO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Critical</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an H1 to the homepage stating the offer and location, e.g. "Carros Usados e Semi-Novos na Covilha". The page currently has no H1 at all.</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Return real 404s. Every unknown URL currently responds HTTP 200 with the shell, creating unlimited indexable duplicates. Add a catch-all route with a proper 404 status and noindex.</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Implement LocalBusiness / AutoDealer schema with the existing NAP, opening hours, geo coordinates, logo and sameAs links to Instagram and Facebook. Highest-value markup for a physical dealership.</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GEO / AEO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Critical</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Implement Vehicle + Offer schema on detail pages. Every required field already exists in the Vehicle type - map em_stock to InStock / SoldOut and preco to the offer price for rich results.</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 / GEO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Fix html lang. Change lang="en" to lang="pt-PT" in index.html - the site is entirely Portuguese and targets Portugal.</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r>
        <w:tc>
          <w:tcPr>
            <w:tcW w:type="dxa" w:w="1250"/>
            <w:shd w:fill="EA580C"/>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High</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Cut the hero video weight. 15.2MB autoplaying with no poster is a likely LCP failure on mobile. Add a poster image, serve a shorter compressed clip or a static hero on mobile, and lazy-load the video.</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FAQPage schema to the five existing FAQ questions. The content is already written - this is markup only, and the fastest path to answer-engine visibility.</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AEO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HowTo schema to the existing four-step import process on /importacao. Again, content already exists.</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AEO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Open Graph and Twitter Card tags with a branded og:image. Shared links currently render as bare URLs, which matters for an Instagram- and WhatsApp-driven audience.</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 / GEO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Resolve the warranty contradiction. FAQ and /importacao say 18 months, vehicle cards show 24 MESES, terms say 6/12/18/24. Pick the accurate framing and apply it consistently.</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GEO / AEO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Link Instagram and Facebook from the header or footer. Both profiles are active but unlinked, costing a free entity-graph connection.</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GEO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alt text to the three gallery images in VehicleDetails.tsx (lines 195, 211, 218) and replace alt="galeria" with marca, modelo and year.</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Low</w:t>
            </w:r>
          </w:p>
        </w:tc>
      </w:tr>
      <w:tr>
        <w:tc>
          <w:tcPr>
            <w:tcW w:type="dxa" w:w="1250"/>
            <w:shd w:fill="16A34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Quick Win</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noindex to /login and /admin, and disallow them in robots.txt.</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Low</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Reconsider the 2.85s splash overlay. GarageDoorSplash blocks scroll via body overflow:hidden on every load. At minimum show it once per session via sessionStorage, and never on first paint for crawlers.</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Make filters indexable. HomeFilterBar passes router state instead of URL params, so filtered views have no URL. Move to query strings or paths such as /stand/bmw to create pages that can rank for "BMW usados Covilha".</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 / AEO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High</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Restore a real team section on /sobre with actual names, roles, photos and experience. The placeholder version is commented out; named people with credentials are a primary E-E-A-T signal.</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GEO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Publish customer reviews on-site. Instagram references over 200 customer stories; surfacing them with Review/AggregateRating markup converts existing social proof into a ranking and citation asset.</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GEO / AEO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Medium</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Claim and fully populate the Google Business Profile, matching on-site NAP exactly. For a local dealership this often outweighs on-page work for map-pack and voice visibility.</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AEO / GEO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Critical</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Add a specification table to vehicle pages (engine, km, fuel, transmission, year) - useful to buyers and eligible for table snippets.</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AEO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Build informational content answering real queries: import cost and ISV, retoma valuation, financing eligibility, buying-used checklists. This is the only route to long-tail and AI-citation volume.</w:t>
            </w:r>
          </w:p>
        </w:tc>
        <w:tc>
          <w:tcPr>
            <w:tcW w:type="dxa" w:w="1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AEO / GEO</w:t>
            </w:r>
          </w:p>
        </w:tc>
        <w:tc>
          <w:tcPr>
            <w:tcW w:type="dxa" w:w="900"/>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High</w:t>
            </w:r>
          </w:p>
        </w:tc>
        <w:tc>
          <w:tcPr>
            <w:tcW w:type="dxa" w:w="1250"/>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High</w:t>
            </w:r>
          </w:p>
        </w:tc>
      </w:tr>
      <w:tr>
        <w:tc>
          <w:tcPr>
            <w:tcW w:type="dxa" w:w="1250"/>
            <w:shd w:fill="D97706"/>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FFFFFF"/>
                <w:sz w:val="18"/>
                <w:szCs w:val="18"/>
              </w:rPr>
              <w:t xml:space="preserve">Medium</w:t>
            </w:r>
          </w:p>
        </w:tc>
        <w:tc>
          <w:tcPr>
            <w:tcW w:type="dxa" w:w="440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Measure Core Web Vitals properly at pagespeed.web.dev - the PageSpeed Insights API hit its daily quota during this audit, so performance scores here are inferred from asset weights rather than measured.</w:t>
            </w:r>
          </w:p>
        </w:tc>
        <w:tc>
          <w:tcPr>
            <w:tcW w:type="dxa" w:w="1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8"/>
                <w:szCs w:val="18"/>
              </w:rPr>
              <w:t xml:space="preserve">SEO</w:t>
            </w:r>
          </w:p>
        </w:tc>
        <w:tc>
          <w:tcPr>
            <w:tcW w:type="dxa" w:w="900"/>
            <w:shd w:fill="F8F9FA"/>
            <w:tcMar>
              <w:top w:type="dxa" w:w="90"/>
              <w:left w:type="dxa" w:w="110"/>
              <w:bottom w:type="dxa" w:w="90"/>
              <w:right w:type="dxa" w:w="110"/>
            </w:tcMar>
            <w:vAlign w:val="center"/>
          </w:tcPr>
          <w:p>
            <w:pPr>
              <w:spacing w:after="120" w:before="0"/>
              <w:jc w:val="center"/>
            </w:pPr>
            <w:r>
              <w:rPr>
                <w:rFonts w:ascii="Arial" w:cs="Arial" w:eastAsia="Arial" w:hAnsi="Arial"/>
                <w:b w:val="false"/>
                <w:bCs w:val="false"/>
                <w:i w:val="false"/>
                <w:iCs w:val="false"/>
                <w:color w:val="1E293B"/>
                <w:sz w:val="18"/>
                <w:szCs w:val="18"/>
              </w:rPr>
              <w:t xml:space="preserve">Low</w:t>
            </w:r>
          </w:p>
        </w:tc>
        <w:tc>
          <w:tcPr>
            <w:tcW w:type="dxa" w:w="1250"/>
            <w:shd w:fill="F8F9FA"/>
            <w:tcMar>
              <w:top w:type="dxa" w:w="90"/>
              <w:left w:type="dxa" w:w="110"/>
              <w:bottom w:type="dxa" w:w="90"/>
              <w:right w:type="dxa" w:w="110"/>
            </w:tcMar>
            <w:vAlign w:val="center"/>
          </w:tcPr>
          <w:p>
            <w:pPr>
              <w:spacing w:after="120" w:before="0"/>
              <w:jc w:val="center"/>
            </w:pPr>
            <w:r>
              <w:rPr>
                <w:rFonts w:ascii="Arial" w:cs="Arial" w:eastAsia="Arial" w:hAnsi="Arial"/>
                <w:b/>
                <w:bCs/>
                <w:i w:val="false"/>
                <w:iCs w:val="false"/>
                <w:color w:val="1E293B"/>
                <w:sz w:val="18"/>
                <w:szCs w:val="18"/>
              </w:rPr>
              <w:t xml:space="preserve">Medium</w:t>
            </w:r>
          </w:p>
        </w:tc>
      </w:tr>
    </w:tbl>
    <w:p>
      <w:pPr>
        <w:pStyle w:val="Heading1"/>
        <w:spacing w:after="180" w:before="360"/>
      </w:pPr>
      <w:r>
        <w:rPr>
          <w:rFonts w:ascii="Arial" w:cs="Arial" w:eastAsia="Arial" w:hAnsi="Arial"/>
          <w:b/>
          <w:bCs/>
          <w:i w:val="false"/>
          <w:iCs w:val="false"/>
          <w:color w:val="1B2A4A"/>
          <w:sz w:val="48"/>
          <w:szCs w:val="48"/>
        </w:rPr>
        <w:t xml:space="preserve">What's Working Well</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tblGrid>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Clean, semantic URL structure</w:t>
            </w:r>
          </w:p>
          <w:p>
            <w:pPr>
              <w:spacing w:after="0" w:before="0"/>
            </w:pPr>
            <w:r>
              <w:rPr>
                <w:rFonts w:ascii="Arial" w:cs="Arial" w:eastAsia="Arial" w:hAnsi="Arial"/>
                <w:b w:val="false"/>
                <w:bCs w:val="false"/>
                <w:i w:val="false"/>
                <w:iCs w:val="false"/>
                <w:color w:val="1E293B"/>
                <w:sz w:val="19"/>
                <w:szCs w:val="19"/>
              </w:rPr>
              <w:t xml:space="preserve">Portuguese slugs like /stand, /importacao, /sobre and /politica-privacidade are readable and keyword-relevant - no parameters or gibberish IDs in navigation paths.</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Genuinely strong original copy</w:t>
            </w:r>
          </w:p>
          <w:p>
            <w:pPr>
              <w:spacing w:after="0" w:before="0"/>
            </w:pPr>
            <w:r>
              <w:rPr>
                <w:rFonts w:ascii="Arial" w:cs="Arial" w:eastAsia="Arial" w:hAnsi="Arial"/>
                <w:b w:val="false"/>
                <w:bCs w:val="false"/>
                <w:i w:val="false"/>
                <w:iCs w:val="false"/>
                <w:color w:val="1E293B"/>
                <w:sz w:val="19"/>
                <w:szCs w:val="19"/>
              </w:rPr>
              <w:t xml:space="preserve">The mission, guarantee and import sections are specific and well written, not filler. The /importacao four-step process is the kind of content competitors usually lack.</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FAQ already in the right format</w:t>
            </w:r>
          </w:p>
          <w:p>
            <w:pPr>
              <w:spacing w:after="0" w:before="0"/>
            </w:pPr>
            <w:r>
              <w:rPr>
                <w:rFonts w:ascii="Arial" w:cs="Arial" w:eastAsia="Arial" w:hAnsi="Arial"/>
                <w:b w:val="false"/>
                <w:bCs w:val="false"/>
                <w:i w:val="false"/>
                <w:iCs w:val="false"/>
                <w:color w:val="1E293B"/>
                <w:sz w:val="19"/>
                <w:szCs w:val="19"/>
              </w:rPr>
              <w:t xml:space="preserve">Five natural question-phrased headings with concise, self-contained answers - the exact structure featured snippets and answer engines reward. It only needs schema and server rendering.</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Complete and consistent NAP</w:t>
            </w:r>
          </w:p>
          <w:p>
            <w:pPr>
              <w:spacing w:after="0" w:before="0"/>
            </w:pPr>
            <w:r>
              <w:rPr>
                <w:rFonts w:ascii="Arial" w:cs="Arial" w:eastAsia="Arial" w:hAnsi="Arial"/>
                <w:b w:val="false"/>
                <w:bCs w:val="false"/>
                <w:i w:val="false"/>
                <w:iCs w:val="false"/>
                <w:color w:val="1E293B"/>
                <w:sz w:val="19"/>
                <w:szCs w:val="19"/>
              </w:rPr>
              <w:t xml:space="preserve">Address, phone with national-mobile-rate disclaimer, email, opening hours and a Google Maps embed resolving to the correct place - a solid local foundation.</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Crawlable internal linking</w:t>
            </w:r>
          </w:p>
          <w:p>
            <w:pPr>
              <w:spacing w:after="0" w:before="0"/>
            </w:pPr>
            <w:r>
              <w:rPr>
                <w:rFonts w:ascii="Arial" w:cs="Arial" w:eastAsia="Arial" w:hAnsi="Arial"/>
                <w:b w:val="false"/>
                <w:bCs w:val="false"/>
                <w:i w:val="false"/>
                <w:iCs w:val="false"/>
                <w:color w:val="1E293B"/>
                <w:sz w:val="19"/>
                <w:szCs w:val="19"/>
              </w:rPr>
              <w:t xml:space="preserve">Navigation uses react-router Link/NavLink rendering real anchor elements, and vehicle cards link to canonical /stand/:id paths - no JS-only click handlers in primary navigation.</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Solid hosting and HTTPS</w:t>
            </w:r>
          </w:p>
          <w:p>
            <w:pPr>
              <w:spacing w:after="0" w:before="0"/>
            </w:pPr>
            <w:r>
              <w:rPr>
                <w:rFonts w:ascii="Arial" w:cs="Arial" w:eastAsia="Arial" w:hAnsi="Arial"/>
                <w:b w:val="false"/>
                <w:bCs w:val="false"/>
                <w:i w:val="false"/>
                <w:iCs w:val="false"/>
                <w:color w:val="1E293B"/>
                <w:sz w:val="19"/>
                <w:szCs w:val="19"/>
              </w:rPr>
              <w:t xml:space="preserve">Vercel edge delivery with CDN cache hits, valid apex certificate, two-year HSTS and correct http-to-https 308 redirects.</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Rich vehicle data model already in place</w:t>
            </w:r>
          </w:p>
          <w:p>
            <w:pPr>
              <w:spacing w:after="0" w:before="0"/>
            </w:pPr>
            <w:r>
              <w:rPr>
                <w:rFonts w:ascii="Arial" w:cs="Arial" w:eastAsia="Arial" w:hAnsi="Arial"/>
                <w:b w:val="false"/>
                <w:bCs w:val="false"/>
                <w:i w:val="false"/>
                <w:iCs w:val="false"/>
                <w:color w:val="1E293B"/>
                <w:sz w:val="19"/>
                <w:szCs w:val="19"/>
              </w:rPr>
              <w:t xml:space="preserve">The Vehicle type carries marca, modelo, preco, ano, quilometros, combustivel, transmissao, motor and five equipment fields - everything Vehicle/Offer schema needs, with no data work required.</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Placeholder team data was removed, not published</w:t>
            </w:r>
          </w:p>
          <w:p>
            <w:pPr>
              <w:spacing w:after="0" w:before="0"/>
            </w:pPr>
            <w:r>
              <w:rPr>
                <w:rFonts w:ascii="Arial" w:cs="Arial" w:eastAsia="Arial" w:hAnsi="Arial"/>
                <w:b w:val="false"/>
                <w:bCs w:val="false"/>
                <w:i w:val="false"/>
                <w:iCs w:val="false"/>
                <w:color w:val="1E293B"/>
                <w:sz w:val="19"/>
                <w:szCs w:val="19"/>
              </w:rPr>
              <w:t xml:space="preserve">The commented-out team section held stock names and Unsplash photos. Choosing not to ship fake staff protected credibility - the fix is real people, not reinstating placeholders.</w:t>
            </w:r>
          </w:p>
        </w:tc>
      </w:tr>
      <w:tr>
        <w:tc>
          <w:tcPr>
            <w:tcW w:type="dxa" w:w="9360"/>
            <w:shd w:fill="F0FDF4"/>
            <w:tcMar>
              <w:top w:type="dxa" w:w="140"/>
              <w:left w:type="dxa" w:w="110"/>
              <w:bottom w:type="dxa" w:w="140"/>
              <w:right w:type="dxa" w:w="110"/>
            </w:tcMar>
            <w:vAlign w:val="center"/>
          </w:tcPr>
          <w:p>
            <w:pPr>
              <w:spacing w:after="60" w:before="0"/>
            </w:pPr>
            <w:r>
              <w:rPr>
                <w:rFonts w:ascii="Arial" w:cs="Arial" w:eastAsia="Arial" w:hAnsi="Arial"/>
                <w:b/>
                <w:bCs/>
                <w:i w:val="false"/>
                <w:iCs w:val="false"/>
                <w:color w:val="15803D"/>
                <w:sz w:val="21"/>
                <w:szCs w:val="21"/>
              </w:rPr>
              <w:t xml:space="preserve">Active social presence to connect</w:t>
            </w:r>
          </w:p>
          <w:p>
            <w:pPr>
              <w:spacing w:after="0" w:before="0"/>
            </w:pPr>
            <w:r>
              <w:rPr>
                <w:rFonts w:ascii="Arial" w:cs="Arial" w:eastAsia="Arial" w:hAnsi="Arial"/>
                <w:b w:val="false"/>
                <w:bCs w:val="false"/>
                <w:i w:val="false"/>
                <w:iCs w:val="false"/>
                <w:color w:val="1E293B"/>
                <w:sz w:val="19"/>
                <w:szCs w:val="19"/>
              </w:rPr>
              <w:t xml:space="preserve">Instagram @ja_automoveislda and a Facebook page are live and referencing 200+ customer stories - existing authority waiting to be linked into the site entity graph.</w:t>
            </w:r>
          </w:p>
        </w:tc>
      </w:tr>
    </w:tbl>
    <w:p>
      <w:pPr>
        <w:pStyle w:val="Heading1"/>
        <w:spacing w:after="180" w:before="360"/>
      </w:pPr>
      <w:r>
        <w:rPr>
          <w:rFonts w:ascii="Arial" w:cs="Arial" w:eastAsia="Arial" w:hAnsi="Arial"/>
          <w:b/>
          <w:bCs/>
          <w:i w:val="false"/>
          <w:iCs w:val="false"/>
          <w:color w:val="1B2A4A"/>
          <w:sz w:val="48"/>
          <w:szCs w:val="48"/>
        </w:rPr>
        <w:t xml:space="preserve">Glossary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dxa" w:w="28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0"/>
                <w:szCs w:val="20"/>
              </w:rPr>
              <w:t xml:space="preserve">SEO - Search Engine Optimization</w:t>
            </w:r>
          </w:p>
        </w:tc>
        <w:tc>
          <w:tcPr>
            <w:tcW w:type="dxa" w:w="6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Optimizing so traditional search engines like Google can crawl, understand and rank your pages. Covers titles, meta descriptions, headings, site structure, speed, sitemaps and structured data. This is the foundation - if crawlers cannot read the page, nothing else works.</w:t>
            </w:r>
          </w:p>
        </w:tc>
      </w:tr>
      <w:tr>
        <w:tc>
          <w:tcPr>
            <w:tcW w:type="dxa" w:w="28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0"/>
                <w:szCs w:val="20"/>
              </w:rPr>
              <w:t xml:space="preserve">GEO - Generative Engine Optimization</w:t>
            </w:r>
          </w:p>
        </w:tc>
        <w:tc>
          <w:tcPr>
            <w:tcW w:type="dxa" w:w="6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Optimizing to be cited by AI systems that synthesize answers - ChatGPT Search, Perplexity, Google AI Overviews, Claude and Gemini. These rely heavily on raw HTML and structured data, and mostly do not execute JavaScript, so a client-rendered site is often invisible to them. GEO also rewards clear entity identity, named expertise and consistent facts.</w:t>
            </w:r>
          </w:p>
        </w:tc>
      </w:tr>
      <w:tr>
        <w:tc>
          <w:tcPr>
            <w:tcW w:type="dxa" w:w="2800"/>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0"/>
                <w:szCs w:val="20"/>
              </w:rPr>
              <w:t xml:space="preserve">AEO - Answer Engine Optimization</w:t>
            </w:r>
          </w:p>
        </w:tc>
        <w:tc>
          <w:tcPr>
            <w:tcW w:type="dxa" w:w="6560"/>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Optimizing to be the direct answer in featured snippets, People Also Ask boxes and voice assistants. Depends on question-phrased headings, concise 40-60 word answers, lists and tables, and FAQPage/HowTo schema so engines can extract a single confident answer.</w:t>
            </w:r>
          </w:p>
        </w:tc>
      </w:tr>
      <w:tr>
        <w:tc>
          <w:tcPr>
            <w:tcW w:type="dxa" w:w="2800"/>
            <w:shd w:fill="F8F9FA"/>
            <w:tcMar>
              <w:top w:type="dxa" w:w="90"/>
              <w:left w:type="dxa" w:w="110"/>
              <w:bottom w:type="dxa" w:w="90"/>
              <w:right w:type="dxa" w:w="110"/>
            </w:tcMar>
            <w:vAlign w:val="center"/>
          </w:tcPr>
          <w:p>
            <w:pPr>
              <w:spacing w:after="120" w:before="0"/>
            </w:pPr>
            <w:r>
              <w:rPr>
                <w:rFonts w:ascii="Arial" w:cs="Arial" w:eastAsia="Arial" w:hAnsi="Arial"/>
                <w:b/>
                <w:bCs/>
                <w:i w:val="false"/>
                <w:iCs w:val="false"/>
                <w:color w:val="1E293B"/>
                <w:sz w:val="20"/>
                <w:szCs w:val="20"/>
              </w:rPr>
              <w:t xml:space="preserve">Why all three matter here</w:t>
            </w:r>
          </w:p>
        </w:tc>
        <w:tc>
          <w:tcPr>
            <w:tcW w:type="dxa" w:w="6560"/>
            <w:shd w:fill="F8F9FA"/>
            <w:tcMar>
              <w:top w:type="dxa" w:w="90"/>
              <w:left w:type="dxa" w:w="110"/>
              <w:bottom w:type="dxa" w:w="90"/>
              <w:right w:type="dxa" w:w="110"/>
            </w:tcMar>
            <w:vAlign w:val="center"/>
          </w:tcPr>
          <w:p>
            <w:pPr>
              <w:spacing w:after="120" w:before="0"/>
            </w:pPr>
            <w:r>
              <w:rPr>
                <w:rFonts w:ascii="Arial" w:cs="Arial" w:eastAsia="Arial" w:hAnsi="Arial"/>
                <w:b w:val="false"/>
                <w:bCs w:val="false"/>
                <w:i w:val="false"/>
                <w:iCs w:val="false"/>
                <w:color w:val="1E293B"/>
                <w:sz w:val="19"/>
                <w:szCs w:val="19"/>
              </w:rPr>
              <w:t xml:space="preserve">For a local dealership the same fix serves all three: server-rendered HTML with LocalBusiness, Vehicle, FAQPage and HowTo schema makes pages rankable by Google, citable by AI assistants and extractable as direct answers - from content that already exists on the site.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6"/>
        <w:left w:val="none"/>
        <w:bottom w:val="none"/>
        <w:right w:val="none"/>
        <w:insideH w:val="none"/>
        <w:insideV w:val="none"/>
      </w:tblBorders>
    </w:tblPr>
    <w:tblGrid>
      <w:gridCol w:w="100"/>
      <w:gridCol w:w="100"/>
    </w:tblGrid>
    <w:tr>
      <w:tc>
        <w:tcPr>
          <w:tcW w:type="dxa" w:w="6240"/>
          <w:tcMar>
            <w:top w:type="dxa" w:w="40"/>
            <w:left w:type="dxa" w:w="110"/>
            <w:bottom w:type="dxa" w:w="40"/>
            <w:right w:type="dxa" w:w="110"/>
          </w:tcMar>
          <w:vAlign w:val="center"/>
        </w:tcPr>
        <w:p>
          <w:pPr>
            <w:spacing w:after="120" w:before="0"/>
          </w:pPr>
          <w:r>
            <w:rPr>
              <w:rFonts w:ascii="Arial" w:cs="Arial" w:eastAsia="Arial" w:hAnsi="Arial"/>
              <w:b w:val="false"/>
              <w:bCs w:val="false"/>
              <w:i w:val="false"/>
              <w:iCs w:val="false"/>
              <w:color w:val="94A3B8"/>
              <w:sz w:val="18"/>
              <w:szCs w:val="18"/>
            </w:rPr>
            <w:t xml:space="preserve">Claude Skill and Plugin by Alex Labat</w:t>
          </w:r>
        </w:p>
      </w:tc>
      <w:tc>
        <w:tcPr>
          <w:tcW w:type="dxa" w:w="3120"/>
          <w:tcMar>
            <w:top w:type="dxa" w:w="40"/>
            <w:left w:type="dxa" w:w="110"/>
            <w:bottom w:type="dxa" w:w="40"/>
            <w:right w:type="dxa" w:w="110"/>
          </w:tcMar>
          <w:vAlign w:val="center"/>
        </w:tcPr>
        <w:p>
          <w:pPr>
            <w:jc w:val="right"/>
          </w:pPr>
          <w:r>
            <w:rPr>
              <w:rFonts w:ascii="Arial" w:cs="Arial" w:eastAsia="Arial" w:hAnsi="Arial"/>
              <w:b w:val="false"/>
              <w:bCs w:val="false"/>
              <w:i w:val="false"/>
              <w:iCs w:val="false"/>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1B2A4A" w:sz="8"/>
        <w:right w:val="none"/>
        <w:insideH w:val="none"/>
        <w:insideV w:val="none"/>
      </w:tblBorders>
    </w:tblPr>
    <w:tblGrid>
      <w:gridCol w:w="100"/>
      <w:gridCol w:w="100"/>
    </w:tblGrid>
    <w:tr>
      <w:tc>
        <w:tcPr>
          <w:tcW w:type="dxa" w:w="4680"/>
          <w:tcMar>
            <w:top w:type="dxa" w:w="40"/>
            <w:left w:type="dxa" w:w="110"/>
            <w:bottom w:type="dxa" w:w="40"/>
            <w:right w:type="dxa" w:w="110"/>
          </w:tcMar>
          <w:vAlign w:val="center"/>
        </w:tcPr>
        <w:p>
          <w:pPr>
            <w:spacing w:after="120" w:before="0"/>
          </w:pPr>
          <w:r>
            <w:rPr>
              <w:rFonts w:ascii="Arial" w:cs="Arial" w:eastAsia="Arial" w:hAnsi="Arial"/>
              <w:b/>
              <w:bCs/>
              <w:i w:val="false"/>
              <w:iCs w:val="false"/>
              <w:color w:val="1B2A4A"/>
              <w:sz w:val="18"/>
              <w:szCs w:val="18"/>
            </w:rPr>
            <w:t xml:space="preserve">jaautomoveis.pt</w:t>
          </w:r>
        </w:p>
      </w:tc>
      <w:tc>
        <w:tcPr>
          <w:tcW w:type="dxa" w:w="4680"/>
          <w:tcMar>
            <w:top w:type="dxa" w:w="40"/>
            <w:left w:type="dxa" w:w="110"/>
            <w:bottom w:type="dxa" w:w="40"/>
            <w:right w:type="dxa" w:w="110"/>
          </w:tcMar>
          <w:vAlign w:val="center"/>
        </w:tcPr>
        <w:p>
          <w:pPr>
            <w:spacing w:after="120" w:before="0"/>
            <w:jc w:val="right"/>
          </w:pPr>
          <w:r>
            <w:rPr>
              <w:rFonts w:ascii="Arial" w:cs="Arial" w:eastAsia="Arial" w:hAnsi="Arial"/>
              <w:b w:val="false"/>
              <w:bCs w:val="false"/>
              <w:i w:val="false"/>
              <w:iCs w:val="false"/>
              <w:color w:val="64748B"/>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SEO/GEO/AEO Audit — jaautomoveis.pt</dc:title>
  <dc:creator>Layout Agency</dc:creator>
  <cp:lastModifiedBy>Un-named</cp:lastModifiedBy>
  <cp:revision>1</cp:revision>
  <dcterms:created xsi:type="dcterms:W3CDTF">2026-09-27T12:16:19.665Z</dcterms:created>
  <dcterms:modified xsi:type="dcterms:W3CDTF">2026-09-27T12:16:19.666Z</dcterms:modified>
</cp:coreProperties>
</file>

<file path=docProps/custom.xml><?xml version="1.0" encoding="utf-8"?>
<Properties xmlns="http://schemas.openxmlformats.org/officeDocument/2006/custom-properties" xmlns:vt="http://schemas.openxmlformats.org/officeDocument/2006/docPropsVTypes"/>
</file>