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l00w7mqe4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n7c5f75n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VIVO.</w:t>
        <w:br w:type="textWrapping"/>
        <w:t xml:space="preserve"> RESULTADO QUE PERMANECE.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5xnrpl1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Nutrição que trabalha com o solo para construir produtividade hoje e fertilidade para os próximos ciclos.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htmutgv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ASSINATURA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BASAX MMM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Nutrindo a vida do solo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rl6ovd6uu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PÁGINA INTERNA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mfetuqmh8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 PRINCIPAL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1tpul5xk4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PRODUZIR MAIS COMEÇA POR APROVEITAR MELHOR O QUE JÁ EXISTE.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BASAX MMM reúne remineralização, condicionamento orgânico e ativação biológica em uma solução desenvolvida para fortalecer o solo desde a origem.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tecnologia favorece a disponibilidade de nutrientes, estimula o ambiente radicular, melhora a atividade biológica e contribui para a construção gradual da fertilidade.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preservar o solo não significa reduzir desempenho.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criar condições para produzir melhor, com mais equilíbrio e maior eficiência ao longo do tempo.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s33l2ugf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DE BENEFÍCIOS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cktbik70h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NUTRIÇÃO QUE TRABALHA COM O SOLO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Melhor aproveitamento dos nutrientes disponíveis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Estímulo ao desenvolvimento radicular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Construção gradual da fertilidade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Ativação da vida biológica do solo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Maior retenção de água e nutrientes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Mais equilíbrio para ciclos futuros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dlmycgups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"O SOLO BRASILEIRO ESTÁ TRABALHANDO ABAIXO DO SEU POTENCIAL"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astldh65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SOLO BRASILEIRO TEM MAIS POTENCIAL DO QUE APARENTA.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safra, parte dos nutrientes deixa de ser aproveitada de forma eficiente.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Nutrientes retidos no solo.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Perda gradual da fertilidade.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 eficiência no aproveitamento dos insumos.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Compactação e redução da atividade biológica.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Necessidade crescente de correções e intervenções.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BASAX MMM atua para recuperar o equilíbrio do sistema solo-planta, favorecendo a disponibilidade nutricional e fortalecendo a base produtiva da lavoura.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fhva2ma7q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DIFERENCIAIS DO BASAX MMM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gara84fh4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REMINERALIZAÇÃO INTELIGENTE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Reposição gradual de minerais essenciais para o equilíbrio do solo.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dubuybd19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ATIVAÇÃO BIOLÓGICA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Estimula microrganismos benéficos e fortalece o ambiente radicular.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zsqancfva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CONDICIONAMENTO ORGÂNICO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 a estrutura física do solo, retenção de água e disponibilidade de nutrientes.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u4jdkl2p0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NUTRIÇÃO MAIS EFICIENTE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Favorece o aproveitamento de fósforo, micronutrientes e outros elementos essenciais.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gsn30rmx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DE LONGA DURAÇÃO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 efeito inicial e ação residual para construção contínua da fertilidade.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6t3varpuo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FECHAMENTO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sugeriu duas opções. Eu faria uma terceira, que considero mais forte comercialmente: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spklxj2b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FUTURO DA PRODUTIVIDADE COMEÇA ABAIXO DA SUPERFÍCIE.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BASAX MMM.</w:t>
        <w:br w:type="textWrapping"/>
        <w:t xml:space="preserve"> Nutrindo a vida do solo.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