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51"/>
        <w:ind w:firstLine="720"/>
        <w:jc w:val="center"/>
        <w:rPr>
          <w:sz w:val="20"/>
          <w:lang w:val="en-US"/>
        </w:rPr>
      </w:pPr>
      <w:r>
        <w:rPr>
          <w:sz w:val="20"/>
          <w:lang w:val="en-US"/>
        </w:rPr>
        <w:softHyphen/>
      </w:r>
    </w:p>
    <w:tbl>
      <w:tblPr>
        <w:tblStyle w:val="12"/>
        <w:tblW w:w="98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492"/>
        <w:gridCol w:w="256"/>
        <w:gridCol w:w="389"/>
        <w:gridCol w:w="139"/>
        <w:gridCol w:w="904"/>
        <w:gridCol w:w="1085"/>
        <w:gridCol w:w="368"/>
        <w:gridCol w:w="510"/>
        <w:gridCol w:w="566"/>
        <w:gridCol w:w="436"/>
        <w:gridCol w:w="160"/>
        <w:gridCol w:w="2336"/>
      </w:tblGrid>
      <w:tr>
        <w:trPr>
          <w:trHeight w:val="2335" w:hRule="atLeast"/>
        </w:trPr>
        <w:tc>
          <w:tcPr>
            <w:tcW w:w="2716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drawing>
                <wp:inline distT="0" distB="0" distL="0" distR="0">
                  <wp:extent cx="1586865" cy="995680"/>
                  <wp:effectExtent l="0" t="0" r="0" b="0"/>
                  <wp:docPr id="1" name="Изображение 2" descr="Изображение выглядит как Графика, Шрифт, логотип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2" descr="Изображение выглядит как Графика, Шрифт, логотип, белый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865" cy="99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9" w:type="dxa"/>
            <w:gridSpan w:val="11"/>
            <w:tcBorders/>
          </w:tcPr>
          <w:p>
            <w:pPr>
              <w:pStyle w:val="Style11"/>
              <w:widowControl/>
              <w:spacing w:before="0" w:after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Style11"/>
              <w:widowControl/>
              <w:spacing w:before="0" w:after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Style11"/>
              <w:widowControl/>
              <w:spacing w:before="0" w:after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высшего образования</w:t>
            </w:r>
          </w:p>
          <w:p>
            <w:pPr>
              <w:pStyle w:val="Style11"/>
              <w:widowControl/>
              <w:spacing w:before="0" w:after="0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Национальный исследовательский ядерный университет «МИФИ»</w:t>
            </w:r>
          </w:p>
          <w:p>
            <w:pPr>
              <w:pStyle w:val="Style11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Институт Интеллектуальных Кибернетических Систем</w:t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Style14"/>
              <w:widowControl/>
              <w:spacing w:before="0" w:after="0"/>
              <w:rPr>
                <w:lang w:val="en-US"/>
              </w:rPr>
            </w:pPr>
            <w:r>
              <w:rPr>
                <w:kern w:val="0"/>
              </w:rPr>
              <w:t>Кафедра:</w:t>
            </w:r>
          </w:p>
        </w:tc>
        <w:tc>
          <w:tcPr>
            <w:tcW w:w="492" w:type="dxa"/>
            <w:tcBorders/>
          </w:tcPr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№</w:t>
            </w:r>
          </w:p>
        </w:tc>
        <w:tc>
          <w:tcPr>
            <w:tcW w:w="784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22</w:t>
            </w:r>
          </w:p>
        </w:tc>
        <w:tc>
          <w:tcPr>
            <w:tcW w:w="3433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932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Style14"/>
              <w:widowControl/>
              <w:spacing w:before="0" w:after="0"/>
              <w:rPr>
                <w:lang w:val="en-US"/>
              </w:rPr>
            </w:pPr>
            <w:r>
              <w:rPr>
                <w:kern w:val="0"/>
              </w:rPr>
              <w:t>Направление подготовки:</w:t>
            </w:r>
          </w:p>
        </w:tc>
        <w:tc>
          <w:tcPr>
            <w:tcW w:w="1137" w:type="dxa"/>
            <w:gridSpan w:val="3"/>
            <w:tcBorders/>
          </w:tcPr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 xml:space="preserve">09.03.04 </w:t>
            </w:r>
          </w:p>
        </w:tc>
        <w:tc>
          <w:tcPr>
            <w:tcW w:w="4008" w:type="dxa"/>
            <w:gridSpan w:val="7"/>
            <w:tcBorders/>
          </w:tcPr>
          <w:p>
            <w:pPr>
              <w:pStyle w:val="Style14"/>
              <w:widowControl/>
              <w:spacing w:before="0" w:after="0"/>
              <w:jc w:val="center"/>
              <w:rPr>
                <w:kern w:val="0"/>
              </w:rPr>
            </w:pPr>
            <w:r>
              <w:rPr>
                <w:kern w:val="0"/>
                <w:sz w:val="28"/>
                <w:szCs w:val="28"/>
              </w:rPr>
              <w:t>«Программная инженерия»</w:t>
            </w:r>
          </w:p>
        </w:tc>
        <w:tc>
          <w:tcPr>
            <w:tcW w:w="2496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>
          <w:trHeight w:val="85" w:hRule="atLeast"/>
        </w:trPr>
        <w:tc>
          <w:tcPr>
            <w:tcW w:w="222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</w:r>
          </w:p>
        </w:tc>
        <w:tc>
          <w:tcPr>
            <w:tcW w:w="2180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</w:r>
          </w:p>
        </w:tc>
        <w:tc>
          <w:tcPr>
            <w:tcW w:w="196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</w:r>
          </w:p>
        </w:tc>
        <w:tc>
          <w:tcPr>
            <w:tcW w:w="1162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</w:r>
          </w:p>
        </w:tc>
      </w:tr>
      <w:tr>
        <w:trPr/>
        <w:tc>
          <w:tcPr>
            <w:tcW w:w="9865" w:type="dxa"/>
            <w:gridSpan w:val="13"/>
            <w:tcBorders/>
          </w:tcPr>
          <w:p>
            <w:pPr>
              <w:pStyle w:val="Style13"/>
              <w:widowControl/>
              <w:spacing w:before="0" w:after="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Методы оптимизации</w:t>
            </w:r>
          </w:p>
        </w:tc>
      </w:tr>
      <w:tr>
        <w:trPr>
          <w:trHeight w:val="901" w:hRule="atLeast"/>
        </w:trPr>
        <w:tc>
          <w:tcPr>
            <w:tcW w:w="9865" w:type="dxa"/>
            <w:gridSpan w:val="13"/>
            <w:tcBorders/>
          </w:tcPr>
          <w:p>
            <w:pPr>
              <w:pStyle w:val="Style13"/>
              <w:widowControl/>
              <w:spacing w:before="0" w:after="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ОТЧЕТ ПО Лабораторной работе № 3</w:t>
            </w:r>
          </w:p>
          <w:p>
            <w:pPr>
              <w:pStyle w:val="Style13"/>
              <w:widowControl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kern w:val="0"/>
                <w:sz w:val="28"/>
                <w:szCs w:val="28"/>
              </w:rPr>
              <w:t xml:space="preserve">Вариант № </w:t>
            </w:r>
            <w:r>
              <w:rPr>
                <w:kern w:val="0"/>
                <w:sz w:val="28"/>
                <w:szCs w:val="28"/>
                <w:lang w:val="en-US"/>
              </w:rPr>
              <w:t>12</w:t>
            </w:r>
          </w:p>
        </w:tc>
      </w:tr>
      <w:tr>
        <w:trPr>
          <w:trHeight w:val="531" w:hRule="atLeast"/>
        </w:trPr>
        <w:tc>
          <w:tcPr>
            <w:tcW w:w="2972" w:type="dxa"/>
            <w:gridSpan w:val="3"/>
            <w:tcBorders/>
            <w:vAlign w:val="bottom"/>
          </w:tcPr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 xml:space="preserve">Студент: </w:t>
            </w:r>
          </w:p>
        </w:tc>
        <w:tc>
          <w:tcPr>
            <w:tcW w:w="2517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</w:rPr>
            </w:pPr>
            <w:r>
              <w:rPr>
                <w:kern w:val="0"/>
                <w:sz w:val="24"/>
                <w:szCs w:val="24"/>
              </w:rPr>
              <w:t>Б23-514</w:t>
            </w:r>
          </w:p>
        </w:tc>
        <w:tc>
          <w:tcPr>
            <w:tcW w:w="368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4008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/>
              </w:rPr>
            </w:pPr>
            <w:r>
              <w:rPr>
                <w:kern w:val="0"/>
                <w:lang w:val="ru-RU"/>
              </w:rPr>
              <w:t>Лазарев Ярослав Олегович</w:t>
            </w:r>
          </w:p>
        </w:tc>
      </w:tr>
      <w:tr>
        <w:trPr/>
        <w:tc>
          <w:tcPr>
            <w:tcW w:w="2972" w:type="dxa"/>
            <w:gridSpan w:val="3"/>
            <w:tcBorders/>
          </w:tcPr>
          <w:p>
            <w:pPr>
              <w:pStyle w:val="Style12"/>
              <w:widowControl/>
              <w:spacing w:before="0" w:after="0"/>
              <w:jc w:val="righ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7" w:type="dxa"/>
            <w:gridSpan w:val="4"/>
            <w:tcBorders>
              <w:top w:val="single" w:sz="4" w:space="0" w:color="000000"/>
            </w:tcBorders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Группа</w:t>
            </w:r>
          </w:p>
        </w:tc>
        <w:tc>
          <w:tcPr>
            <w:tcW w:w="368" w:type="dxa"/>
            <w:tcBorders/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4008" w:type="dxa"/>
            <w:gridSpan w:val="5"/>
            <w:tcBorders/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Фамилия И.О.</w:t>
            </w:r>
          </w:p>
        </w:tc>
      </w:tr>
      <w:tr>
        <w:trPr>
          <w:trHeight w:val="567" w:hRule="atLeast"/>
        </w:trPr>
        <w:tc>
          <w:tcPr>
            <w:tcW w:w="2972" w:type="dxa"/>
            <w:gridSpan w:val="3"/>
            <w:tcBorders/>
            <w:vAlign w:val="bottom"/>
          </w:tcPr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Преподаватель:</w:t>
            </w:r>
          </w:p>
        </w:tc>
        <w:tc>
          <w:tcPr>
            <w:tcW w:w="2517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68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4008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Cs w:val="24"/>
              </w:rPr>
            </w:pPr>
            <w:r>
              <w:rPr>
                <w:b/>
                <w:kern w:val="0"/>
                <w:szCs w:val="24"/>
              </w:rPr>
              <w:t>Раменская Алина Владимировна</w:t>
            </w:r>
          </w:p>
        </w:tc>
      </w:tr>
      <w:tr>
        <w:trPr/>
        <w:tc>
          <w:tcPr>
            <w:tcW w:w="2972" w:type="dxa"/>
            <w:gridSpan w:val="3"/>
            <w:tcBorders/>
          </w:tcPr>
          <w:p>
            <w:pPr>
              <w:pStyle w:val="Style12"/>
              <w:widowControl/>
              <w:spacing w:before="0" w:after="0"/>
              <w:jc w:val="righ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7" w:type="dxa"/>
            <w:gridSpan w:val="4"/>
            <w:tcBorders>
              <w:top w:val="single" w:sz="4" w:space="0" w:color="000000"/>
            </w:tcBorders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Подпись</w:t>
            </w:r>
          </w:p>
        </w:tc>
        <w:tc>
          <w:tcPr>
            <w:tcW w:w="368" w:type="dxa"/>
            <w:tcBorders/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4008" w:type="dxa"/>
            <w:gridSpan w:val="5"/>
            <w:tcBorders>
              <w:top w:val="single" w:sz="4" w:space="0" w:color="000000"/>
            </w:tcBorders>
          </w:tcPr>
          <w:p>
            <w:pPr>
              <w:pStyle w:val="Style12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Фамилия И.О.</w:t>
            </w:r>
          </w:p>
        </w:tc>
      </w:tr>
      <w:tr>
        <w:trPr>
          <w:trHeight w:val="322" w:hRule="atLeast"/>
        </w:trPr>
        <w:tc>
          <w:tcPr>
            <w:tcW w:w="2972" w:type="dxa"/>
            <w:gridSpan w:val="3"/>
            <w:tcBorders/>
          </w:tcPr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Style14"/>
              <w:widowControl/>
              <w:spacing w:before="0" w:after="0"/>
              <w:rPr>
                <w:kern w:val="0"/>
              </w:rPr>
            </w:pPr>
            <w:r>
              <w:rPr>
                <w:kern w:val="0"/>
              </w:rPr>
              <w:t>Оценка преподавателя:</w:t>
            </w:r>
          </w:p>
        </w:tc>
        <w:tc>
          <w:tcPr>
            <w:tcW w:w="2885" w:type="dxa"/>
            <w:gridSpan w:val="5"/>
            <w:tcBorders>
              <w:bottom w:val="outset" w:sz="6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4008" w:type="dxa"/>
            <w:gridSpan w:val="5"/>
            <w:tcBorders>
              <w:bottom w:val="outset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both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>
          <w:sz w:val="20"/>
        </w:rPr>
      </w:pPr>
      <w:r>
        <w:rPr>
          <w:sz w:val="20"/>
        </w:rPr>
      </w:r>
    </w:p>
    <w:p>
      <w:pPr>
        <w:pStyle w:val="Style14"/>
        <w:jc w:val="both"/>
        <w:rPr>
          <w:sz w:val="20"/>
        </w:rPr>
      </w:pPr>
      <w:r>
        <w:rPr>
          <w:sz w:val="20"/>
        </w:rPr>
      </w:r>
    </w:p>
    <w:p>
      <w:pPr>
        <w:pStyle w:val="Style14"/>
        <w:jc w:val="center"/>
        <w:rPr/>
      </w:pPr>
      <w:r>
        <w:rPr/>
        <w:t>Москва</w:t>
      </w:r>
      <w:r>
        <w:rPr>
          <w:lang w:val="en-US"/>
        </w:rPr>
        <w:t>, 2025</w:t>
      </w:r>
    </w:p>
    <w:p>
      <w:pPr>
        <w:pStyle w:val="Normal"/>
        <w:jc w:val="center"/>
        <w:rPr>
          <w:rFonts w:eastAsia="SimSun"/>
          <w:b/>
          <w:bCs/>
          <w:color w:val="000000"/>
          <w:sz w:val="28"/>
          <w:szCs w:val="28"/>
          <w:lang w:eastAsia="zh-CN" w:bidi="ar-SA"/>
        </w:rPr>
      </w:pPr>
      <w:r>
        <w:rPr>
          <w:rFonts w:eastAsia="SimSun"/>
          <w:b/>
          <w:bCs/>
          <w:color w:val="000000"/>
          <w:sz w:val="28"/>
          <w:szCs w:val="28"/>
          <w:lang w:eastAsia="zh-CN" w:bidi="ar-SA"/>
        </w:rPr>
        <w:t>Теоретические сведения</w:t>
      </w:r>
    </w:p>
    <w:p>
      <w:pPr>
        <w:pStyle w:val="Normal"/>
        <w:jc w:val="both"/>
        <w:rPr>
          <w:rFonts w:eastAsia="SimSun"/>
          <w:color w:val="000000"/>
          <w:sz w:val="24"/>
          <w:szCs w:val="24"/>
          <w:lang w:eastAsia="zh-CN" w:bidi="ar-SA"/>
        </w:rPr>
      </w:pPr>
      <w:r>
        <w:rPr>
          <w:rFonts w:eastAsia="SimSun"/>
          <w:color w:val="000000"/>
          <w:sz w:val="24"/>
          <w:szCs w:val="24"/>
          <w:lang w:eastAsia="zh-CN" w:bidi="ar-SA"/>
        </w:rPr>
        <w:t>Рассмотрим задачу ЛП в общей форме (1).</w:t>
      </w:r>
    </w:p>
    <w:p>
      <w:pPr>
        <w:pStyle w:val="Normal"/>
        <w:jc w:val="center"/>
        <w:rPr>
          <w:rFonts w:eastAsia="SimSun"/>
          <w:iCs/>
          <w:color w:val="000000"/>
          <w:sz w:val="24"/>
          <w:szCs w:val="24"/>
          <w:lang w:val="en-US" w:eastAsia="zh-CN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F =</m:t>
          </m:r>
          <m:nary>
            <m:naryPr>
              <m:chr m:val="∑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j=1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→ max</m:t>
          </m:r>
        </m:oMath>
      </m:oMathPara>
    </w:p>
    <w:p>
      <w:pPr>
        <w:pStyle w:val="Normal"/>
        <w:jc w:val="both"/>
        <w:rPr>
          <w:rFonts w:eastAsia="SimSun"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color w:val="000000"/>
          <w:sz w:val="24"/>
          <w:szCs w:val="24"/>
          <w:lang w:val="en-US" w:eastAsia="zh-CN" w:bidi="ar-SA"/>
        </w:rPr>
      </w:r>
    </w:p>
    <w:p>
      <w:pPr>
        <w:pStyle w:val="Normal"/>
        <w:jc w:val="center"/>
        <w:rPr>
          <w:rFonts w:eastAsia="SimSun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/>
      </m:oMathPara>
    </w:p>
    <w:p>
      <w:pPr>
        <w:pStyle w:val="Normal"/>
        <w:jc w:val="both"/>
        <w:rPr>
          <w:rFonts w:eastAsia="SimSun"/>
          <w:szCs w:val="24"/>
          <w:lang w:val="en-US"/>
        </w:rPr>
      </w:pPr>
      <w:r>
        <w:rPr>
          <w:rFonts w:eastAsia="SimSun"/>
          <w:szCs w:val="24"/>
          <w:lang w:val="en-US"/>
        </w:rPr>
      </w:r>
    </w:p>
    <w:p>
      <w:pPr>
        <w:pStyle w:val="Normal"/>
        <w:jc w:val="both"/>
        <w:rPr>
          <w:rFonts w:eastAsia="SimSun"/>
          <w:szCs w:val="24"/>
          <w:lang w:val="en-US"/>
        </w:rPr>
      </w:pPr>
      <w:r>
        <w:rPr>
          <w:rFonts w:eastAsia="SimSun"/>
          <w:szCs w:val="24"/>
          <w:lang w:val="en-US"/>
        </w:rPr>
      </w:r>
    </w:p>
    <w:p>
      <w:pPr>
        <w:pStyle w:val="Normal"/>
        <w:jc w:val="center"/>
        <w:rPr>
          <w:rFonts w:eastAsia="SimSun"/>
          <w:iCs/>
          <w:color w:val="000000"/>
          <w:sz w:val="24"/>
          <w:szCs w:val="24"/>
          <w:lang w:eastAsia="zh-CN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≥0</m:t>
          </m:r>
          <m:r>
            <m:rPr>
              <m:lit/>
              <m:nor/>
            </m:rPr>
            <w:rPr>
              <w:rFonts w:ascii="Cambria Math" w:hAnsi="Cambria Math"/>
            </w:rPr>
            <m:t xml:space="preserve">;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j</m:t>
          </m:r>
          <m:r>
            <m:rPr>
              <m:lit/>
              <m:nor/>
            </m:rPr>
            <w:rPr>
              <w:rFonts w:ascii="Cambria Math" w:hAnsi="Cambria Math"/>
            </w:rPr>
            <m:t xml:space="preserve">=1,2,…,</m:t>
          </m:r>
          <m:r>
            <m:rPr>
              <m:lit/>
              <m:nor/>
            </m:rPr>
            <w:rPr>
              <w:rFonts w:ascii="Cambria Math" w:hAnsi="Cambria Math"/>
            </w:rPr>
            <m:t xml:space="preserve">p;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p ≤ n</m:t>
          </m:r>
        </m:oMath>
      </m:oMathPara>
    </w:p>
    <w:p>
      <w:pPr>
        <w:pStyle w:val="Normal"/>
        <w:rPr>
          <w:rFonts w:eastAsia="SimSun"/>
          <w:b/>
          <w:bCs/>
          <w:color w:val="000000"/>
          <w:sz w:val="24"/>
          <w:szCs w:val="24"/>
          <w:lang w:eastAsia="zh-CN" w:bidi="ar-SA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-SA"/>
        </w:rPr>
        <w:t>Определение.</w:t>
      </w:r>
    </w:p>
    <w:p>
      <w:pPr>
        <w:pStyle w:val="Normal"/>
        <w:rPr>
          <w:rFonts w:eastAsia="SimSun"/>
          <w:color w:val="000000"/>
          <w:sz w:val="24"/>
          <w:szCs w:val="24"/>
          <w:lang w:eastAsia="zh-CN" w:bidi="ar-SA"/>
        </w:rPr>
      </w:pPr>
      <w:r>
        <w:rPr>
          <w:rFonts w:eastAsia="SimSun"/>
          <w:color w:val="000000"/>
          <w:sz w:val="24"/>
          <w:szCs w:val="24"/>
          <w:lang w:eastAsia="zh-CN" w:bidi="ar-SA"/>
        </w:rPr>
        <w:t>Задача называется двойственной к прямой (1), если</w:t>
      </w:r>
    </w:p>
    <w:p>
      <w:pPr>
        <w:pStyle w:val="Normal"/>
        <w:jc w:val="center"/>
        <w:rPr>
          <w:rFonts w:eastAsia="SimSun"/>
          <w:iCs/>
          <w:color w:val="000000"/>
          <w:sz w:val="24"/>
          <w:szCs w:val="24"/>
          <w:lang w:val="en-US" w:eastAsia="zh-CN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∗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 =</m:t>
          </m:r>
          <m:nary>
            <m:naryPr>
              <m:chr m:val="∑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j=1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</m:t>
              </m:r>
            </m:sup>
            <m:e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y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→ min</m:t>
          </m:r>
        </m:oMath>
      </m:oMathPara>
    </w:p>
    <w:p>
      <w:pPr>
        <w:pStyle w:val="Normal"/>
        <w:jc w:val="both"/>
        <w:rPr>
          <w:rFonts w:eastAsia="SimSun"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color w:val="000000"/>
          <w:sz w:val="24"/>
          <w:szCs w:val="24"/>
          <w:lang w:val="en-US" w:eastAsia="zh-CN" w:bidi="ar-SA"/>
        </w:rPr>
      </w:r>
    </w:p>
    <w:p>
      <w:pPr>
        <w:pStyle w:val="Normal"/>
        <w:jc w:val="center"/>
        <w:rPr>
          <w:rFonts w:eastAsia="SimSun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11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21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+⋯+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m1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≥ 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  <m:e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1p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2p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+⋯+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mp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≥ 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  <m:e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1n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2n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+⋯+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mn</m:t>
                      </m:r>
                    </m:sub>
                  </m:sSub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≥ 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eqArr>
            </m:e>
          </m:d>
        </m:oMath>
      </m:oMathPara>
    </w:p>
    <w:p>
      <w:pPr>
        <w:pStyle w:val="Normal"/>
        <w:jc w:val="both"/>
        <w:rPr>
          <w:rFonts w:eastAsia="SimSun"/>
          <w:szCs w:val="24"/>
          <w:lang w:val="en-US"/>
        </w:rPr>
      </w:pPr>
      <w:r>
        <w:rPr>
          <w:rFonts w:eastAsia="SimSun"/>
          <w:szCs w:val="24"/>
          <w:lang w:val="en-US"/>
        </w:rPr>
      </w:r>
    </w:p>
    <w:p>
      <w:pPr>
        <w:pStyle w:val="Normal"/>
        <w:jc w:val="center"/>
        <w:rPr>
          <w:rFonts w:eastAsia="SimSun"/>
          <w:iCs/>
          <w:color w:val="000000"/>
          <w:sz w:val="24"/>
          <w:szCs w:val="24"/>
          <w:lang w:val="en-US" w:eastAsia="zh-CN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≥0</m:t>
          </m:r>
          <m:r>
            <m:rPr>
              <m:lit/>
              <m:nor/>
            </m:rPr>
            <w:rPr>
              <w:rFonts w:ascii="Cambria Math" w:hAnsi="Cambria Math"/>
            </w:rPr>
            <m:t xml:space="preserve">;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i</m:t>
          </m:r>
          <m:r>
            <m:rPr>
              <m:lit/>
              <m:nor/>
            </m:rPr>
            <w:rPr>
              <w:rFonts w:ascii="Cambria Math" w:hAnsi="Cambria Math"/>
            </w:rPr>
            <m:t xml:space="preserve">=1,2,…,</m:t>
          </m:r>
          <m:r>
            <m:rPr>
              <m:lit/>
              <m:nor/>
            </m:rPr>
            <w:rPr>
              <w:rFonts w:ascii="Cambria Math" w:hAnsi="Cambria Math"/>
            </w:rPr>
            <m:t xml:space="preserve">k; k ≤ m</m:t>
          </m:r>
        </m:oMath>
      </m:oMathPara>
    </w:p>
    <w:p>
      <w:pPr>
        <w:pStyle w:val="Normal"/>
        <w:jc w:val="center"/>
        <w:rPr>
          <w:rFonts w:eastAsia="SimSun"/>
          <w:color w:val="000000"/>
          <w:sz w:val="28"/>
          <w:szCs w:val="28"/>
          <w:lang w:val="en-US" w:eastAsia="zh-CN" w:bidi="ar-SA"/>
        </w:rPr>
      </w:pPr>
      <w:r>
        <w:rPr>
          <w:rFonts w:eastAsia="SimSun"/>
          <w:color w:val="000000"/>
          <w:sz w:val="28"/>
          <w:szCs w:val="28"/>
          <w:lang w:val="en-US" w:eastAsia="zh-CN" w:bidi="ar-SA"/>
        </w:rPr>
      </w:r>
    </w:p>
    <w:p>
      <w:pPr>
        <w:pStyle w:val="Normal"/>
        <w:jc w:val="center"/>
        <w:rPr>
          <w:rFonts w:eastAsia="SimSun"/>
          <w:b/>
          <w:bCs/>
          <w:color w:val="000000"/>
          <w:sz w:val="28"/>
          <w:szCs w:val="28"/>
          <w:lang w:eastAsia="zh-CN" w:bidi="ar-SA"/>
        </w:rPr>
      </w:pPr>
      <w:r>
        <w:rPr>
          <w:rFonts w:eastAsia="SimSun"/>
          <w:b/>
          <w:bCs/>
          <w:color w:val="000000"/>
          <w:sz w:val="28"/>
          <w:szCs w:val="28"/>
          <w:lang w:eastAsia="zh-CN" w:bidi="ar-SA"/>
        </w:rPr>
        <w:t>Сравнение прямой и двойственной задачи</w:t>
      </w:r>
    </w:p>
    <w:p>
      <w:pPr>
        <w:pStyle w:val="Normal"/>
        <w:jc w:val="center"/>
        <w:rPr>
          <w:rFonts w:eastAsia="SimSun"/>
          <w:color w:val="000000"/>
          <w:sz w:val="28"/>
          <w:szCs w:val="28"/>
          <w:lang w:eastAsia="zh-CN" w:bidi="ar-SA"/>
        </w:rPr>
      </w:pPr>
      <w:r>
        <w:rPr>
          <w:rFonts w:eastAsia="SimSun"/>
          <w:color w:val="000000"/>
          <w:sz w:val="28"/>
          <w:szCs w:val="28"/>
          <w:lang w:eastAsia="zh-CN" w:bidi="ar-SA"/>
        </w:rPr>
      </w:r>
    </w:p>
    <w:tbl>
      <w:tblPr>
        <w:tblStyle w:val="15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4252"/>
        <w:gridCol w:w="4389"/>
      </w:tblGrid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Прямая задача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Двойственная задача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n 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переменных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m 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переменных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m 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ограничений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n 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ограничений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Целевая функция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–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ищется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max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Целевая функция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–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ищется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min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c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– вектор коэффициентов целевой функции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b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– вектор коэффициентов целевой функции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b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– вектор свободных членов системы ограничений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c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– вектор свободных членов системы ограничений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A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 – матрица коэффициентов системы ограничений</w:t>
            </w:r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kern w:val="0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</m:oMath>
            <w:r>
              <w:rPr>
                <w:rFonts w:eastAsia="SimSun"/>
                <w:iCs/>
                <w:color w:val="000000"/>
                <w:kern w:val="0"/>
                <w:sz w:val="24"/>
                <w:szCs w:val="24"/>
                <w:lang w:eastAsia="zh-CN" w:bidi="ar-SA"/>
              </w:rPr>
              <w:t xml:space="preserve">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матрица коэффициентов системы ограничений</w:t>
            </w:r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≥0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;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j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=1,2,…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,k</m:t>
                </m:r>
              </m:oMath>
            </m:oMathPara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j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-ое ограничение «</w:t>
            </w:r>
            <w:r>
              <w:rPr>
                <w:kern w:val="0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≥</m:t>
              </m:r>
            </m:oMath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», 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=1, 2…, 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k</m:t>
              </m:r>
            </m:oMath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kern w:val="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rPr>
                <w:rFonts w:eastAsia="SimSun"/>
                <w:iCs/>
                <w:kern w:val="0"/>
                <w:sz w:val="24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не ограничена в знаке, 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k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+ 1…, 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</m:t>
              </m:r>
            </m:oMath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j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-ое ограничение «</w:t>
            </w:r>
            <w:r>
              <w:rPr>
                <w:kern w:val="0"/>
              </w:rPr>
            </w:r>
            <m:oMath xmlns:m="http://schemas.openxmlformats.org/officeDocument/2006/math"/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», 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k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+ 1…, 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</m:t>
              </m:r>
            </m:oMath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i-ое ограничение «</w:t>
            </w:r>
            <w:r>
              <w:rPr>
                <w:kern w:val="0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≤</m:t>
              </m:r>
            </m:oMath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»,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bidi="ar-SA"/>
              </w:rPr>
              <w:t>i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=1, 2…, p</m:t>
              </m:r>
            </m:oMath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kern w:val="0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≥0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;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j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=1,2,…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,p</m:t>
                </m:r>
              </m:oMath>
            </m:oMathPara>
          </w:p>
        </w:tc>
      </w:tr>
      <w:tr>
        <w:trPr>
          <w:trHeight w:val="407" w:hRule="atLeast"/>
        </w:trPr>
        <w:tc>
          <w:tcPr>
            <w:tcW w:w="98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>i-ое ограничение «</w:t>
            </w:r>
            <w:r>
              <w:rPr>
                <w:kern w:val="0"/>
              </w:rPr>
            </w:r>
            <m:oMath xmlns:m="http://schemas.openxmlformats.org/officeDocument/2006/math"/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»,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bidi="ar-SA"/>
              </w:rPr>
              <w:t>i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+1…, 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</m:t>
              </m:r>
            </m:oMath>
          </w:p>
        </w:tc>
        <w:tc>
          <w:tcPr>
            <w:tcW w:w="438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SimSun"/>
                <w:color w:val="000000"/>
                <w:sz w:val="24"/>
                <w:szCs w:val="24"/>
                <w:lang w:eastAsia="zh-CN" w:bidi="ar-SA"/>
              </w:rPr>
            </w:pPr>
            <w:r>
              <w:rPr>
                <w:kern w:val="0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oMath>
            <w:r>
              <w:rPr>
                <w:rFonts w:eastAsia="SimSun"/>
                <w:iCs/>
                <w:kern w:val="0"/>
                <w:sz w:val="24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–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eastAsia="zh-CN" w:bidi="ar-SA"/>
              </w:rPr>
              <w:t xml:space="preserve">не ограничена в знаке, </w:t>
            </w:r>
            <w:r>
              <w:rPr>
                <w:rFonts w:eastAsia="SimSun"/>
                <w:color w:val="000000"/>
                <w:kern w:val="0"/>
                <w:sz w:val="24"/>
                <w:szCs w:val="24"/>
                <w:lang w:val="en-US" w:bidi="ar-SA"/>
              </w:rPr>
              <w:t>i</w:t>
            </w:r>
            <w:r>
              <w:rPr>
                <w:kern w:val="0"/>
              </w:rPr>
            </w:r>
            <m:oMath xmlns:m="http://schemas.openxmlformats.org/officeDocument/2006/math"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+1…, 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</m:t>
              </m:r>
            </m:oMath>
          </w:p>
        </w:tc>
      </w:tr>
    </w:tbl>
    <w:p>
      <w:pPr>
        <w:pStyle w:val="Normal"/>
        <w:jc w:val="center"/>
        <w:rPr>
          <w:rFonts w:eastAsia="SimSun"/>
          <w:color w:val="000000"/>
          <w:sz w:val="28"/>
          <w:szCs w:val="28"/>
          <w:lang w:eastAsia="zh-CN" w:bidi="ar-SA"/>
        </w:rPr>
      </w:pPr>
      <w:r>
        <w:rPr>
          <w:rFonts w:eastAsia="SimSun"/>
          <w:color w:val="000000"/>
          <w:sz w:val="28"/>
          <w:szCs w:val="28"/>
          <w:lang w:eastAsia="zh-CN" w:bidi="ar-SA"/>
        </w:rPr>
      </w:r>
    </w:p>
    <w:p>
      <w:pPr>
        <w:pStyle w:val="Normal"/>
        <w:jc w:val="center"/>
        <w:rPr>
          <w:rFonts w:eastAsia="SimSun"/>
          <w:color w:val="000000"/>
          <w:sz w:val="28"/>
          <w:szCs w:val="28"/>
          <w:lang w:eastAsia="zh-CN" w:bidi="ar-SA"/>
        </w:rPr>
      </w:pPr>
      <w:r>
        <w:rPr>
          <w:rFonts w:eastAsia="SimSun"/>
          <w:color w:val="000000"/>
          <w:sz w:val="28"/>
          <w:szCs w:val="28"/>
          <w:lang w:eastAsia="zh-CN" w:bidi="ar-SA"/>
        </w:rPr>
      </w:r>
    </w:p>
    <w:p>
      <w:pPr>
        <w:pStyle w:val="Normal"/>
        <w:rPr>
          <w:rFonts w:eastAsia="SimSun"/>
          <w:color w:val="000000"/>
          <w:sz w:val="24"/>
          <w:szCs w:val="24"/>
          <w:lang w:eastAsia="zh-CN" w:bidi="ar-SA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-SA"/>
        </w:rPr>
        <w:t>Теорема 1.</w:t>
      </w:r>
      <w:r>
        <w:rPr>
          <w:rFonts w:eastAsia="SimSun"/>
          <w:color w:val="000000"/>
          <w:sz w:val="24"/>
          <w:szCs w:val="24"/>
          <w:lang w:eastAsia="zh-CN" w:bidi="ar-SA"/>
        </w:rPr>
        <w:t xml:space="preserve"> </w:t>
      </w:r>
    </w:p>
    <w:p>
      <w:pPr>
        <w:pStyle w:val="Normal"/>
        <w:rPr>
          <w:rFonts w:eastAsia="SimSun"/>
          <w:color w:val="000000"/>
          <w:sz w:val="24"/>
          <w:szCs w:val="24"/>
          <w:lang w:eastAsia="zh-CN" w:bidi="ar-SA"/>
        </w:rPr>
      </w:pPr>
      <w:r>
        <w:rPr>
          <w:rFonts w:eastAsia="SimSun"/>
          <w:color w:val="000000"/>
          <w:sz w:val="24"/>
          <w:szCs w:val="24"/>
          <w:lang w:eastAsia="zh-CN" w:bidi="ar-SA"/>
        </w:rPr>
        <w:t>Если одна из пары двойственных задач имеет оптимальное решение, то и другая имеет оптимальное решение, причем значения целевых функций задач при их оптимальных планах равны между собой: F(x*) = F*(y*). Если же целевая функция одной из пары двойственных задач не ограничена, то другая задача вообще не имеет планов (ОДР пуста).</w:t>
      </w:r>
    </w:p>
    <w:p>
      <w:pPr>
        <w:pStyle w:val="Normal"/>
        <w:rPr>
          <w:rFonts w:eastAsia="SimSun"/>
          <w:b/>
          <w:bCs/>
          <w:color w:val="000000"/>
          <w:sz w:val="24"/>
          <w:szCs w:val="24"/>
          <w:lang w:eastAsia="zh-CN" w:bidi="ar-SA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-SA"/>
        </w:rPr>
        <w:t>Теорема 2. (для геометрического метода)</w:t>
      </w:r>
    </w:p>
    <w:p>
      <w:pPr>
        <w:pStyle w:val="Normal"/>
        <w:rPr>
          <w:rFonts w:eastAsia="SimSun"/>
          <w:iCs/>
          <w:sz w:val="24"/>
          <w:szCs w:val="24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= \(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, …, 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\)</m:t>
        </m:r>
      </m:oMath>
      <w:r>
        <w:rPr>
          <w:rFonts w:eastAsia="SimSun"/>
          <w:iCs/>
          <w:sz w:val="24"/>
          <w:szCs w:val="24"/>
        </w:rPr>
        <w:t xml:space="preserve"> </w:t>
      </w:r>
      <w:r>
        <w:rPr>
          <w:rFonts w:eastAsia="SimSun"/>
          <w:iCs/>
          <w:sz w:val="24"/>
          <w:szCs w:val="24"/>
        </w:rPr>
        <w:t xml:space="preserve">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= \(</m:t>
        </m:r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, …, </m:t>
        </m:r>
        <m:sSubSup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  <m:sup>
            <m:r>
              <w:rPr>
                <w:rFonts w:ascii="Cambria Math" w:hAnsi="Cambria Math"/>
              </w:rPr>
              <m:t xml:space="preserve">∗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\)</m:t>
        </m:r>
      </m:oMath>
      <w:r>
        <w:rPr>
          <w:rFonts w:eastAsia="SimSun"/>
          <w:iCs/>
          <w:sz w:val="24"/>
          <w:szCs w:val="24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-SA"/>
        </w:rPr>
        <w:t xml:space="preserve">– оптимальные решения прямой и двойственной задачи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⇔</m:t>
        </m:r>
      </m:oMath>
    </w:p>
    <w:p>
      <w:pPr>
        <w:pStyle w:val="Normal"/>
        <w:rPr>
          <w:rFonts w:eastAsia="SimSun"/>
          <w:b/>
          <w:bCs/>
          <w:iCs/>
          <w:color w:val="000000"/>
          <w:sz w:val="24"/>
          <w:szCs w:val="24"/>
          <w:lang w:eastAsia="zh-CN" w:bidi="ar-SA"/>
        </w:rPr>
      </w:pPr>
      <w:r>
        <w:rPr>
          <w:rFonts w:eastAsia="SimSun"/>
          <w:b/>
          <w:bCs/>
          <w:iCs/>
          <w:color w:val="000000"/>
          <w:sz w:val="24"/>
          <w:szCs w:val="24"/>
          <w:lang w:eastAsia="zh-CN" w:bidi="ar-SA"/>
        </w:rPr>
      </w:r>
    </w:p>
    <w:p>
      <w:pPr>
        <w:pStyle w:val="Normal"/>
        <w:jc w:val="left"/>
        <w:rPr>
          <w:rFonts w:eastAsia="SimSu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∑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j=1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</m:t>
              </m:r>
            </m:sup>
            <m:e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  <m:sup>
              <m:r>
                <w:rPr>
                  <w:rFonts w:ascii="Cambria Math" w:hAnsi="Cambria Math"/>
                </w:rPr>
                <m:t xml:space="preserve">∗</m:t>
              </m:r>
            </m:sup>
          </m:sSubSup>
          <m: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∗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m</m:t>
          </m:r>
        </m:oMath>
      </m:oMathPara>
    </w:p>
    <w:p>
      <w:pPr>
        <w:pStyle w:val="Normal"/>
        <w:jc w:val="both"/>
        <w:rPr>
          <w:rFonts w:eastAsia="SimSun"/>
          <w:iCs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iCs/>
          <w:color w:val="000000"/>
          <w:sz w:val="24"/>
          <w:szCs w:val="24"/>
          <w:lang w:val="en-US" w:eastAsia="zh-CN" w:bidi="ar-SA"/>
        </w:rPr>
      </w:r>
    </w:p>
    <w:p>
      <w:pPr>
        <w:pStyle w:val="Normal"/>
        <w:jc w:val="left"/>
        <w:rPr>
          <w:rFonts w:eastAsia="SimSu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=1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</m:t>
              </m:r>
            </m:sup>
            <m:e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Sup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∗</m:t>
              </m:r>
            </m:sup>
          </m:sSubSup>
          <m: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  <m:sup>
              <m:r>
                <w:rPr>
                  <w:rFonts w:ascii="Cambria Math" w:hAnsi="Cambria Math"/>
                </w:rPr>
                <m:t xml:space="preserve">∗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n</m:t>
          </m:r>
        </m:oMath>
      </m:oMathPara>
    </w:p>
    <w:p>
      <w:pPr>
        <w:pStyle w:val="Normal"/>
        <w:rPr>
          <w:rFonts w:eastAsia="SimSun"/>
          <w:b/>
          <w:bCs/>
          <w:iCs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b/>
          <w:bCs/>
          <w:iCs/>
          <w:color w:val="000000"/>
          <w:sz w:val="24"/>
          <w:szCs w:val="24"/>
          <w:lang w:val="en-US" w:eastAsia="zh-CN" w:bidi="ar-SA"/>
        </w:rPr>
      </w:r>
    </w:p>
    <w:p>
      <w:pPr>
        <w:pStyle w:val="Normal"/>
        <w:rPr>
          <w:rFonts w:eastAsia="SimSun"/>
          <w:b/>
          <w:bCs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-SA"/>
        </w:rPr>
        <w:t xml:space="preserve">Теорема </w:t>
      </w:r>
      <w:r>
        <w:rPr>
          <w:rFonts w:eastAsia="SimSun"/>
          <w:b/>
          <w:bCs/>
          <w:color w:val="000000"/>
          <w:sz w:val="24"/>
          <w:szCs w:val="24"/>
          <w:lang w:val="en-US" w:eastAsia="zh-CN" w:bidi="ar-SA"/>
        </w:rPr>
        <w:t>3</w:t>
      </w:r>
      <w:r>
        <w:rPr>
          <w:rFonts w:eastAsia="SimSun"/>
          <w:b/>
          <w:bCs/>
          <w:color w:val="000000"/>
          <w:sz w:val="24"/>
          <w:szCs w:val="24"/>
          <w:lang w:eastAsia="zh-CN" w:bidi="ar-SA"/>
        </w:rPr>
        <w:t>. (для симплекс-метода)</w:t>
      </w:r>
    </w:p>
    <w:p>
      <w:pPr>
        <w:pStyle w:val="Normal"/>
        <w:jc w:val="left"/>
        <w:rPr>
          <w:rFonts w:eastAsia="SimSun"/>
          <w:color w:val="000000"/>
          <w:sz w:val="24"/>
          <w:szCs w:val="24"/>
          <w:lang w:val="en-US" w:eastAsia="zh-CN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∗</m:t>
              </m:r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bSup>
        </m:oMath>
      </m:oMathPara>
    </w:p>
    <w:p>
      <w:pPr>
        <w:pStyle w:val="Normal"/>
        <w:jc w:val="center"/>
        <w:rPr>
          <w:rFonts w:eastAsia="SimSun"/>
          <w:color w:val="000000"/>
          <w:sz w:val="24"/>
          <w:szCs w:val="24"/>
          <w:lang w:val="en-US" w:eastAsia="zh-CN" w:bidi="ar-SA"/>
        </w:rPr>
      </w:pPr>
      <w:r>
        <w:rPr>
          <w:rFonts w:eastAsia="SimSun"/>
          <w:color w:val="000000"/>
          <w:sz w:val="28"/>
          <w:szCs w:val="28"/>
          <w:lang w:val="en-US" w:eastAsia="zh-CN" w:bidi="ar-SA"/>
        </w:rPr>
      </w:r>
      <w:r>
        <w:br w:type="page"/>
      </w:r>
    </w:p>
    <w:p>
      <w:pPr>
        <w:pStyle w:val="Normal"/>
        <w:jc w:val="center"/>
        <w:rPr>
          <w:rFonts w:eastAsia="SimSun"/>
          <w:color w:val="000000"/>
          <w:sz w:val="28"/>
          <w:szCs w:val="28"/>
          <w:lang w:val="en-US" w:eastAsia="zh-CN" w:bidi="ar-SA"/>
        </w:rPr>
      </w:pPr>
      <w:r>
        <w:rPr>
          <w:rFonts w:eastAsia="SimSun"/>
          <w:color w:val="000000"/>
          <w:sz w:val="28"/>
          <w:szCs w:val="28"/>
          <w:lang w:val="en-US" w:eastAsia="zh-CN" w:bidi="ar-SA"/>
        </w:rPr>
      </w:r>
    </w:p>
    <w:p>
      <w:pPr>
        <w:pStyle w:val="Normal"/>
        <w:rPr>
          <w:rFonts w:eastAsia="SimSun"/>
          <w:color w:val="000000"/>
          <w:sz w:val="28"/>
          <w:szCs w:val="28"/>
          <w:lang w:val="en-US" w:eastAsia="zh-CN" w:bidi="ar-SA"/>
        </w:rPr>
      </w:pPr>
      <w:r>
        <w:rPr>
          <w:rFonts w:eastAsia="SimSun"/>
          <w:color w:val="000000"/>
          <w:sz w:val="28"/>
          <w:szCs w:val="28"/>
          <w:lang w:val="en-US" w:eastAsia="zh-CN" w:bidi="ar-SA"/>
        </w:rPr>
      </w:r>
    </w:p>
    <w:p>
      <w:pPr>
        <w:pStyle w:val="Normal"/>
        <w:jc w:val="center"/>
        <w:rPr>
          <w:rFonts w:eastAsia="SimSun"/>
          <w:b/>
          <w:bCs/>
          <w:color w:val="000000"/>
          <w:sz w:val="28"/>
          <w:szCs w:val="28"/>
          <w:lang w:eastAsia="zh-CN" w:bidi="ar-SA"/>
        </w:rPr>
      </w:pPr>
      <w:r>
        <w:rPr>
          <w:rFonts w:eastAsia="SimSun"/>
          <w:color w:val="000000"/>
          <w:sz w:val="28"/>
          <w:szCs w:val="28"/>
          <w:lang w:eastAsia="zh-CN" w:bidi="ar-SA"/>
        </w:rPr>
        <w:t>Задача</w:t>
      </w:r>
      <w:r>
        <w:rPr>
          <w:rFonts w:eastAsia="SimSun"/>
          <w:b/>
          <w:bCs/>
          <w:color w:val="000000"/>
          <w:sz w:val="28"/>
          <w:szCs w:val="28"/>
          <w:lang w:eastAsia="zh-CN" w:bidi="ar-SA"/>
        </w:rPr>
        <w:t>. Найти решение задачи линейного программирования.</w:t>
      </w:r>
    </w:p>
    <w:p>
      <w:pPr>
        <w:pStyle w:val="Normal"/>
        <w:jc w:val="center"/>
        <w:rPr>
          <w:rFonts w:eastAsia="SimSun"/>
          <w:b/>
          <w:bCs/>
          <w:color w:val="000000"/>
          <w:sz w:val="28"/>
          <w:szCs w:val="28"/>
          <w:lang w:eastAsia="zh-CN" w:bidi="ar-SA"/>
        </w:rPr>
      </w:pPr>
      <w:r>
        <w:rPr>
          <w:rFonts w:eastAsia="SimSun"/>
          <w:b/>
          <w:bCs/>
          <w:color w:val="000000"/>
          <w:sz w:val="28"/>
          <w:szCs w:val="28"/>
          <w:lang w:eastAsia="zh-CN" w:bidi="ar-SA"/>
        </w:rPr>
      </w:r>
    </w:p>
    <w:p>
      <w:pPr>
        <w:pStyle w:val="Normal"/>
        <w:rPr>
          <w:sz w:val="24"/>
          <w:szCs w:val="24"/>
        </w:rPr>
      </w:pPr>
      <w:r>
        <w:rPr>
          <w:rFonts w:eastAsia="SimSun"/>
          <w:color w:val="000000"/>
          <w:sz w:val="24"/>
          <w:szCs w:val="24"/>
          <w:lang w:eastAsia="zh-CN" w:bidi="ar-SA"/>
        </w:rPr>
        <w:t>1) Для "а" составить и решить геометрически и симплекс – методом задачу двойственную данной.</w:t>
      </w:r>
    </w:p>
    <w:p>
      <w:pPr>
        <w:pStyle w:val="Style14"/>
        <w:jc w:val="left"/>
        <w:rPr>
          <w:lang w:val="ru-RU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-161290</wp:posOffset>
            </wp:positionH>
            <wp:positionV relativeFrom="paragraph">
              <wp:posOffset>114935</wp:posOffset>
            </wp:positionV>
            <wp:extent cx="2273935" cy="178054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178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2508885" cy="1043940"/>
            <wp:effectExtent l="0" t="0" r="0" b="0"/>
            <wp:docPr id="3" name="Изображение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4"/>
        <w:jc w:val="left"/>
        <w:rPr>
          <w:lang w:val="en-US"/>
        </w:rPr>
      </w:pPr>
      <w:r>
        <w:rPr>
          <w:lang w:val="en-US"/>
        </w:rPr>
        <w:t xml:space="preserve">a) </w:t>
      </w:r>
    </w:p>
    <w:p>
      <w:pPr>
        <w:pStyle w:val="Style14"/>
        <w:jc w:val="center"/>
        <w:rPr>
          <w:i/>
          <w:i/>
          <w:szCs w:val="24"/>
          <w:lang w:val="en-US"/>
        </w:rPr>
      </w:pP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  <w:lang w:val="en-US"/>
        </w:rPr>
        <w:t>F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  <w:lang w:val="en-US"/>
        </w:rPr>
        <w:t>=2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  <w:lang w:val="en-US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  <w:lang w:val="en-US"/>
        </w:rPr>
        <w:t>1​+3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  <w:lang w:val="en-US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  <w:lang w:val="en-US"/>
        </w:rPr>
        <w:t>2​→max</w:t>
      </w:r>
      <w:r>
        <w:rPr>
          <w:i/>
          <w:szCs w:val="24"/>
          <w:lang w:val="en-US"/>
        </w:rPr>
        <w:t xml:space="preserve"> </w:t>
      </w:r>
    </w:p>
    <w:p>
      <w:pPr>
        <w:pStyle w:val="Style14"/>
        <w:jc w:val="left"/>
        <w:rPr>
          <w:i/>
          <w:i/>
          <w:iCs/>
          <w:szCs w:val="24"/>
          <w:lang w:val="en-US"/>
        </w:rPr>
      </w:pPr>
      <w:r>
        <w:rPr>
          <w:i/>
          <w:iCs/>
          <w:szCs w:val="24"/>
          <w:lang w:val="en-US"/>
        </w:rPr>
      </w:r>
    </w:p>
    <w:p>
      <w:pPr>
        <w:pStyle w:val="Style14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81175" cy="98107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\</w:t>
      </w:r>
    </w:p>
    <w:p>
      <w:pPr>
        <w:pStyle w:val="Style14"/>
        <w:jc w:val="center"/>
        <w:rPr>
          <w:b/>
          <w:bCs/>
        </w:rPr>
      </w:pPr>
      <w:r>
        <w:rPr>
          <w:b/>
          <w:bCs/>
        </w:rPr>
      </w:r>
    </w:p>
    <w:p>
      <w:pPr>
        <w:pStyle w:val="Style14"/>
        <w:jc w:val="center"/>
        <w:rPr>
          <w:b/>
          <w:bCs/>
        </w:rPr>
      </w:pPr>
      <w:r>
        <w:rPr>
          <w:b/>
          <w:bCs/>
        </w:rPr>
      </w:r>
    </w:p>
    <w:p>
      <w:pPr>
        <w:pStyle w:val="Style14"/>
        <w:jc w:val="center"/>
        <w:rPr>
          <w:b/>
          <w:bCs/>
        </w:rPr>
      </w:pPr>
      <w:r>
        <w:rPr>
          <w:b/>
          <w:bCs/>
        </w:rPr>
      </w:r>
    </w:p>
    <w:p>
      <w:pPr>
        <w:pStyle w:val="Style14"/>
        <w:jc w:val="center"/>
        <w:rPr>
          <w:b/>
          <w:bCs/>
        </w:rPr>
      </w:pPr>
      <w:r>
        <w:rPr>
          <w:b/>
          <w:bCs/>
        </w:rPr>
      </w:r>
    </w:p>
    <w:p>
      <w:pPr>
        <w:pStyle w:val="Style14"/>
        <w:jc w:val="center"/>
        <w:rPr>
          <w:b/>
          <w:bCs/>
        </w:rPr>
      </w:pPr>
      <w:r>
        <w:rPr>
          <w:b/>
          <w:bCs/>
        </w:rPr>
      </w:r>
    </w:p>
    <w:p>
      <w:pPr>
        <w:pStyle w:val="Style14"/>
        <w:jc w:val="center"/>
        <w:rPr>
          <w:i/>
          <w:i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≥0,             </m:t>
          </m:r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Style14"/>
        <w:jc w:val="left"/>
        <w:rPr/>
      </w:pPr>
      <w:r>
        <w:rPr/>
      </w:r>
    </w:p>
    <w:p>
      <w:pPr>
        <w:pStyle w:val="Style14"/>
        <w:jc w:val="left"/>
        <w:rPr/>
      </w:pPr>
      <w:r>
        <w:rPr/>
        <w:t>Двойственная задача к прямой:</w:t>
      </w:r>
    </w:p>
    <w:p>
      <w:pPr>
        <w:pStyle w:val="Style14"/>
        <w:jc w:val="left"/>
        <w:rPr/>
      </w:pPr>
      <w:r>
        <w:rPr/>
      </w:r>
    </w:p>
    <w:p>
      <w:pPr>
        <w:pStyle w:val="Style14"/>
        <w:jc w:val="center"/>
        <w:rPr>
          <w:i/>
          <w:i/>
          <w:szCs w:val="24"/>
        </w:rPr>
      </w:pPr>
      <w:bookmarkStart w:id="0" w:name="_GoBack"/>
      <w:bookmarkEnd w:id="0"/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</w:rPr>
        <w:t>G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</w:rPr>
        <w:t>=10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</w:rPr>
        <w:t>y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</w:rPr>
        <w:t>1​+6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</w:rPr>
        <w:t>y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</w:rPr>
        <w:t>2​+8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  <w:szCs w:val="24"/>
        </w:rPr>
        <w:t>y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  <w:szCs w:val="24"/>
        </w:rPr>
        <w:t>3​→min</w:t>
      </w:r>
      <w:r>
        <w:rPr>
          <w:i/>
          <w:szCs w:val="24"/>
        </w:rPr>
        <w:t xml:space="preserve"> </w:t>
      </w:r>
    </w:p>
    <w:p>
      <w:pPr>
        <w:pStyle w:val="Style14"/>
        <w:jc w:val="center"/>
        <w:rPr>
          <w:i/>
          <w:i/>
          <w:iCs/>
          <w:szCs w:val="24"/>
        </w:rPr>
      </w:pPr>
      <w:r>
        <w:rPr>
          <w:i/>
          <w:iCs/>
          <w:szCs w:val="24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1564005</wp:posOffset>
            </wp:positionH>
            <wp:positionV relativeFrom="paragraph">
              <wp:posOffset>132080</wp:posOffset>
            </wp:positionV>
            <wp:extent cx="2715895" cy="75501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jc w:val="center"/>
        <w:rPr>
          <w:iCs/>
          <w:szCs w:val="24"/>
          <w:lang w:val="en-US"/>
        </w:rPr>
      </w:pPr>
      <w:r>
        <w:rPr/>
      </w:r>
    </w:p>
    <w:p>
      <w:pPr>
        <w:pStyle w:val="Style14"/>
        <w:jc w:val="center"/>
        <w:rPr>
          <w:i/>
          <w:i/>
          <w:szCs w:val="24"/>
        </w:rPr>
      </w:pPr>
      <w:r>
        <w:rPr/>
      </w:r>
    </w:p>
    <w:p>
      <w:pPr>
        <w:pStyle w:val="Style14"/>
        <w:jc w:val="left"/>
        <w:rPr/>
      </w:pPr>
      <w:r>
        <w:rPr/>
      </w:r>
    </w:p>
    <w:p>
      <w:pPr>
        <w:pStyle w:val="Style14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14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Способ 1</w:t>
      </w:r>
    </w:p>
    <w:p>
      <w:pPr>
        <w:pStyle w:val="Style14"/>
        <w:jc w:val="left"/>
        <w:rPr>
          <w:i/>
          <w:i/>
          <w:lang w:val="en-US"/>
        </w:rPr>
      </w:pPr>
      <w:r>
        <w:rPr/>
        <w:t xml:space="preserve">Из решения задачи геометрическим методом </w:t>
      </w:r>
      <w:r>
        <w:rPr>
          <w:rFonts w:ascii="KaTeX Math" w:hAnsi="KaTeX Math"/>
          <w:b w:val="false"/>
          <w:i/>
          <w:caps w:val="false"/>
          <w:smallCaps w:val="false"/>
          <w:color w:val="0F1115"/>
          <w:spacing w:val="0"/>
          <w:sz w:val="29"/>
        </w:rPr>
        <w:t>x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0F1115"/>
          <w:spacing w:val="0"/>
          <w:sz w:val="29"/>
        </w:rPr>
        <w:t>∗=(3,4)</w:t>
      </w:r>
      <w:r>
        <w:rPr/>
        <w:t xml:space="preserve"> </w:t>
      </w:r>
      <w:r>
        <w:rPr>
          <w:szCs w:val="24"/>
        </w:rPr>
        <w:t xml:space="preserve"> и </w:t>
      </w:r>
      <w:r>
        <w:rPr>
          <w:i/>
          <w:szCs w:val="24"/>
          <w:lang w:val="en-US"/>
        </w:rPr>
        <w:t>F = 18</w:t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123440"/>
                <wp:effectExtent l="0" t="0" r="0" b="0"/>
                <wp:wrapNone/>
                <wp:docPr id="6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1234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widowControl/>
                              <w:spacing w:before="0" w:after="140"/>
                              <w:ind w:hanging="0" w:left="0" w:right="0"/>
                              <w:rPr>
                                <w:rFonts w:ascii="KaTeX Main;Times New Roman;serif" w:hAnsi="KaTeX Main;Times New Roman;serif"/>
                                <w:b w:val="false"/>
                                <w:i w:val="false"/>
                                <w:caps w:val="false"/>
                                <w:smallCaps w:val="false"/>
                                <w:color w:val="0F1115"/>
                                <w:spacing w:val="0"/>
                                <w:sz w:val="29"/>
                              </w:rPr>
                            </w:pPr>
                            <w:r>
                              <w:rPr>
                                <w:rFonts w:ascii="KaTeX Main;Times New Roman;serif" w:hAnsi="KaTeX Main;Times New Roman;serif"/>
                                <w:b w:val="false"/>
                                <w:i w:val="false"/>
                                <w:caps w:val="false"/>
                                <w:smallCaps w:val="false"/>
                                <w:color w:val="0F1115"/>
                                <w:spacing w:val="0"/>
                                <w:sz w:val="29"/>
                              </w:rPr>
                              <w:br/>
                              <w:t>x∗=(3,4)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67.2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widowControl/>
                        <w:spacing w:before="0" w:after="140"/>
                        <w:ind w:hanging="0" w:left="0" w:right="0"/>
                        <w:rPr>
                          <w:rFonts w:ascii="KaTeX Main;Times New Roman;serif" w:hAnsi="KaTeX Main;Times New Roman;serif"/>
                          <w:b w:val="false"/>
                          <w:i w:val="false"/>
                          <w:caps w:val="false"/>
                          <w:smallCaps w:val="false"/>
                          <w:color w:val="0F1115"/>
                          <w:spacing w:val="0"/>
                          <w:sz w:val="29"/>
                        </w:rPr>
                      </w:pPr>
                      <w:r>
                        <w:rPr>
                          <w:rFonts w:ascii="KaTeX Main;Times New Roman;serif" w:hAnsi="KaTeX Main;Times New Roman;serif"/>
                          <w:b w:val="false"/>
                          <w:i w:val="false"/>
                          <w:caps w:val="false"/>
                          <w:smallCaps w:val="false"/>
                          <w:color w:val="0F1115"/>
                          <w:spacing w:val="0"/>
                          <w:sz w:val="29"/>
                        </w:rPr>
                        <w:br/>
                        <w:t>x∗=(3,4)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4"/>
        <w:jc w:val="left"/>
        <w:rPr>
          <w:szCs w:val="24"/>
        </w:rPr>
      </w:pPr>
      <w:r>
        <w:rPr/>
        <w:t xml:space="preserve">Подставим значение </w:t>
      </w:r>
      <w:r>
        <w:rPr>
          <w:szCs w:val="24"/>
        </w:rPr>
        <w:t xml:space="preserve"> в исходную систему и приравняем левые части уравнений и правые, воспользуясь теоремой 2.</w:t>
      </w:r>
    </w:p>
    <w:p>
      <w:pPr>
        <w:pStyle w:val="Style14"/>
        <w:jc w:val="left"/>
        <w:rPr>
          <w:szCs w:val="24"/>
        </w:rPr>
      </w:pPr>
      <w:r>
        <w:rPr>
          <w:szCs w:val="24"/>
        </w:rPr>
        <w:tab/>
      </w:r>
    </w:p>
    <w:p>
      <w:pPr>
        <w:pStyle w:val="Style14"/>
        <w:jc w:val="left"/>
        <w:rPr>
          <w:szCs w:val="24"/>
        </w:rPr>
      </w:pPr>
      <w:r>
        <w:rPr>
          <w:szCs w:val="24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0594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jc w:val="center"/>
        <w:rPr>
          <w:iCs/>
          <w:szCs w:val="24"/>
          <w:lang w:val="en-US"/>
        </w:rPr>
      </w:pPr>
      <w:r>
        <w:rPr>
          <w:iCs/>
          <w:sz w:val="24"/>
          <w:szCs w:val="24"/>
        </w:rPr>
        <w:t xml:space="preserve">                  </w:t>
      </w:r>
    </w:p>
    <w:p>
      <w:pPr>
        <w:pStyle w:val="Style14"/>
        <w:jc w:val="left"/>
        <w:rPr>
          <w:iCs/>
          <w:szCs w:val="24"/>
          <w:lang w:val="en-US"/>
        </w:rPr>
      </w:pPr>
      <w:r>
        <w:rPr>
          <w:iCs/>
          <w:szCs w:val="24"/>
          <w:lang w:val="en-US"/>
        </w:rPr>
        <w:tab/>
        <w:tab/>
        <w:tab/>
        <w:tab/>
        <w:tab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103505</wp:posOffset>
            </wp:positionH>
            <wp:positionV relativeFrom="paragraph">
              <wp:posOffset>-121920</wp:posOffset>
            </wp:positionV>
            <wp:extent cx="3082925" cy="133985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  <w:tab/>
        <w:tab/>
        <w:tab/>
        <w:tab/>
        <w:tab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-152400</wp:posOffset>
            </wp:positionH>
            <wp:positionV relativeFrom="paragraph">
              <wp:posOffset>112395</wp:posOffset>
            </wp:positionV>
            <wp:extent cx="2879725" cy="1219835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21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/>
      </w:r>
    </w:p>
    <w:p>
      <w:pPr>
        <w:pStyle w:val="Style14"/>
        <w:jc w:val="left"/>
        <w:rPr>
          <w:iCs/>
          <w:szCs w:val="24"/>
          <w:lang w:val="en-US"/>
        </w:rPr>
      </w:pPr>
      <w:r>
        <w:rPr>
          <w:rFonts w:eastAsia="SimSun"/>
          <w:i w:val="false"/>
          <w:iCs/>
          <w:szCs w:val="24"/>
          <w:lang w:val="en-US"/>
        </w:rPr>
      </w:r>
    </w:p>
    <w:p>
      <w:pPr>
        <w:pStyle w:val="Style14"/>
        <w:jc w:val="left"/>
        <w:rPr>
          <w:iCs/>
          <w:szCs w:val="24"/>
        </w:rPr>
      </w:pPr>
      <w:r>
        <w:rPr>
          <w:iCs/>
          <w:szCs w:val="24"/>
        </w:rPr>
      </w:r>
    </w:p>
    <w:p>
      <w:pPr>
        <w:pStyle w:val="Style14"/>
        <w:jc w:val="center"/>
        <w:rPr>
          <w:rFonts w:cs="Times New Roman"/>
          <w:i w:val="false"/>
          <w:i w:val="false"/>
          <w:iCs/>
          <w:sz w:val="24"/>
          <w:szCs w:val="24"/>
          <w:lang w:val="en-US" w:eastAsia="ru-RU" w:bidi="ar-SA"/>
        </w:rPr>
      </w:pPr>
      <w:r>
        <w:rPr>
          <w:iCs/>
          <w:sz w:val="24"/>
          <w:szCs w:val="24"/>
          <w:lang w:val="en-US"/>
        </w:rPr>
        <w:t xml:space="preserve">            </w:t>
      </w:r>
    </w:p>
    <w:p>
      <w:pPr>
        <w:pStyle w:val="Style14"/>
        <w:jc w:val="center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Ответ: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1,5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0,5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i w:val="false"/>
          <w:sz w:val="24"/>
          <w:szCs w:val="24"/>
          <w:lang w:val="en-US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4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Способ 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Возьмём из симплекс-метода конечную таблицу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55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743"/>
        <w:gridCol w:w="610"/>
        <w:gridCol w:w="807"/>
        <w:gridCol w:w="504"/>
        <w:gridCol w:w="564"/>
        <w:gridCol w:w="624"/>
        <w:gridCol w:w="852"/>
        <w:gridCol w:w="852"/>
      </w:tblGrid>
      <w:tr>
        <w:trPr>
          <w:tblHeader w:val="true"/>
        </w:trPr>
        <w:tc>
          <w:tcPr>
            <w:tcW w:w="7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Базис</w:t>
            </w:r>
          </w:p>
        </w:tc>
        <w:tc>
          <w:tcPr>
            <w:tcW w:w="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</w:r>
          </w:p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Cb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0" name="Врез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Cb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Cb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</w:t>
            </w:r>
          </w:p>
        </w:tc>
        <w:tc>
          <w:tcPr>
            <w:tcW w:w="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x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1​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7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1" name="Врез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x1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x1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x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2​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8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2" name="Врезка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x2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x2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S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1​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9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3" name="Врезка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S1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S1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S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2​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0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4" name="Врезка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S2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S2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S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3​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1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5" name="Врезка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S3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S3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7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x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1​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2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6" name="Врезка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x1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x1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0.375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-0.125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</w:tr>
      <w:tr>
        <w:trPr/>
        <w:tc>
          <w:tcPr>
            <w:tcW w:w="7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x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2​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3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7" name="Врезка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x2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x2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3</w: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  <w:tc>
          <w:tcPr>
            <w:tcW w:w="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6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0.25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0.25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</w:tr>
      <w:tr>
        <w:trPr/>
        <w:tc>
          <w:tcPr>
            <w:tcW w:w="7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S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3​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4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8" name="Врезка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S3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S3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  <w:tc>
          <w:tcPr>
            <w:tcW w:w="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-0.625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-0.125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</w:tr>
      <w:tr>
        <w:trPr/>
        <w:tc>
          <w:tcPr>
            <w:tcW w:w="7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uto" w:line="288"/>
              <w:ind w:hanging="0" w:left="0" w:right="0"/>
              <w:jc w:val="left"/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Δ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z w:val="23"/>
              </w:rPr>
              <w:t>j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z w:val="23"/>
              </w:rPr>
              <w:t>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5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314960"/>
                      <wp:effectExtent l="0" t="0" r="0" b="0"/>
                      <wp:wrapNone/>
                      <wp:docPr id="19" name="Врезка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314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  <w:t>Δj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Δj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F=18</w: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5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56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  <w:tc>
          <w:tcPr>
            <w:tcW w:w="6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-1.5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-0.5</w:t>
            </w:r>
          </w:p>
        </w:tc>
        <w:tc>
          <w:tcPr>
            <w:tcW w:w="8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p>
      <w:pPr>
        <w:pStyle w:val="Normal"/>
        <w:rPr>
          <w:rFonts w:ascii="Cambria Math" w:hAnsi="Cambria Math" w:eastAsia="SimSun"/>
          <w:iCs/>
          <w:sz w:val="24"/>
          <w:szCs w:val="24"/>
          <w:lang w:val="en-US"/>
        </w:rPr>
      </w:pPr>
      <w:r>
        <w:rPr>
          <w:rFonts w:eastAsia="SimSun" w:ascii="Cambria Math" w:hAnsi="Cambria Math"/>
          <w:iCs/>
          <w:sz w:val="24"/>
          <w:szCs w:val="24"/>
        </w:rPr>
        <w:t xml:space="preserve">Воспользуемся теоремой 3 для нахождения значений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>
          <w:rFonts w:eastAsia="SimSun"/>
          <w:i w:val="false"/>
          <w:iCs/>
          <w:sz w:val="24"/>
          <w:szCs w:val="24"/>
          <w:lang w:val="en-US"/>
        </w:rPr>
        <w:t>:</w:t>
      </w:r>
    </w:p>
    <w:p>
      <w:pPr>
        <w:pStyle w:val="Normal"/>
        <w:rPr>
          <w:rFonts w:ascii="Cambria Math" w:hAnsi="Cambria Math" w:eastAsia="SimSun"/>
          <w:iCs/>
          <w:sz w:val="24"/>
          <w:szCs w:val="24"/>
        </w:rPr>
      </w:pPr>
      <w:r>
        <w:rPr>
          <w:rFonts w:eastAsia="SimSun" w:ascii="Cambria Math" w:hAnsi="Cambria Math"/>
          <w:iCs/>
          <w:sz w:val="24"/>
          <w:szCs w:val="24"/>
        </w:rPr>
      </w:r>
    </w:p>
    <w:p>
      <w:pPr>
        <w:pStyle w:val="Normal"/>
        <w:jc w:val="center"/>
        <w:rPr>
          <w:rFonts w:eastAsia="SimSun"/>
          <w:i w:val="false"/>
          <w:i w:val="false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∗</m:t>
              </m:r>
            </m:sup>
          </m:sSup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bSup>
        </m:oMath>
      </m:oMathPara>
    </w:p>
    <w:p>
      <w:pPr>
        <w:pStyle w:val="Normal"/>
        <w:rPr>
          <w:rFonts w:ascii="Cambria Math" w:hAnsi="Cambria Math" w:eastAsia="SimSun"/>
          <w:iCs/>
          <w:sz w:val="24"/>
          <w:szCs w:val="24"/>
        </w:rPr>
      </w:pPr>
      <w:r>
        <w:rPr>
          <w:rFonts w:eastAsia="SimSun" w:ascii="Cambria Math" w:hAnsi="Cambria Math"/>
          <w:iCs/>
          <w:sz w:val="24"/>
          <w:szCs w:val="24"/>
        </w:rPr>
        <w:t xml:space="preserve">Оптимальные двойственные переменные находятся в строке Δj​ под столбцами начальных дополнительных переменных: </w:t>
      </w:r>
      <w:r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4960"/>
                <wp:effectExtent l="0" t="0" r="0" b="0"/>
                <wp:wrapNone/>
                <wp:docPr id="20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49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  <w:t>Δj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4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  <w:t>Δj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eastAsia="SimSun"/>
          <w:i w:val="false"/>
          <w:i w:val="false"/>
          <w:sz w:val="24"/>
          <w:szCs w:val="24"/>
          <w:lang w:val="en-US"/>
        </w:rPr>
      </w:pPr>
      <w:r>
        <w:rPr>
          <w:rFonts w:eastAsia="SimSun"/>
          <w:i w:val="false"/>
          <w:sz w:val="24"/>
          <w:szCs w:val="24"/>
          <w:lang w:val="en-US"/>
        </w:rPr>
      </w:r>
    </w:p>
    <w:p>
      <w:pPr>
        <w:pStyle w:val="Normal"/>
        <w:rPr>
          <w:rFonts w:ascii="Cambria Math" w:hAnsi="Cambria Math" w:eastAsia="SimSun"/>
          <w:iCs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9030" cy="941070"/>
            <wp:effectExtent l="0" t="0" r="0" b="0"/>
            <wp:wrapSquare wrapText="largest"/>
            <wp:docPr id="2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</w:p>
    <w:p>
      <w:pPr>
        <w:pStyle w:val="Normal"/>
        <w:jc w:val="center"/>
        <w:rPr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18</m:t>
          </m:r>
        </m:oMath>
      </m:oMathPara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Ответ: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∗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1,5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0,5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i w:val="false"/>
          <w:sz w:val="24"/>
          <w:szCs w:val="24"/>
          <w:lang w:val="en-US"/>
        </w:rPr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</m:t>
        </m:r>
      </m:oMath>
    </w:p>
    <w:p>
      <w:pPr>
        <w:pStyle w:val="Normal"/>
        <w:rPr>
          <w:rFonts w:eastAsia="SimSun"/>
          <w:color w:val="000000"/>
          <w:sz w:val="24"/>
          <w:szCs w:val="24"/>
          <w:lang w:eastAsia="zh-CN" w:bidi="ar-SA"/>
        </w:rPr>
      </w:pPr>
      <w:r>
        <w:rPr>
          <w:rFonts w:eastAsia="SimSun"/>
          <w:color w:val="000000"/>
          <w:sz w:val="24"/>
          <w:szCs w:val="24"/>
          <w:lang w:eastAsia="zh-CN" w:bidi="ar-SA"/>
        </w:rPr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KaTeX Math">
    <w:charset w:val="cc"/>
    <w:family w:val="auto"/>
    <w:pitch w:val="default"/>
  </w:font>
  <w:font w:name="KaTeX Main">
    <w:altName w:val="Times New Roman"/>
    <w:charset w:val="cc"/>
    <w:family w:val="auto"/>
    <w:pitch w:val="default"/>
  </w:font>
  <w:font w:name="quote-cjk-patch">
    <w:altName w:val="Inter"/>
    <w:charset w:val="cc"/>
    <w:family w:val="auto"/>
    <w:pitch w:val="default"/>
  </w:font>
  <w:font w:name="Cambria Math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104862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10486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10486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eastAsia="等线 Light" w:cs="" w:cstheme="majorBidi" w:eastAsiaTheme="majorEastAsia"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等线 Light" w:cs="" w:cstheme="majorBidi" w:eastAsiaTheme="majorEastAsia"/>
      <w:color w:themeColor="accent1" w:themeShade="bf" w:val="104862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accent1" w:themeShade="bf" w:val="104862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等线 Light" w:cs="" w:cstheme="majorBidi" w:eastAsiaTheme="majorEastAsia"/>
      <w:color w:themeColor="accent1" w:themeShade="bf" w:val="104862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等线 Light" w:cs="" w:cstheme="majorBidi" w:eastAsiaTheme="majorEastAsia"/>
      <w:color w:themeColor="dark1" w:themeTint="fe" w:val="595959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等线 Light" w:cs="" w:cstheme="majorBidi" w:eastAsiaTheme="majorEastAsia"/>
      <w:color w:themeColor="dark1" w:themeTint="ff" w:val="262626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Style5" w:customStyle="1">
    <w:name w:val="Заголовок Знак"/>
    <w:basedOn w:val="DefaultParagraphFont"/>
    <w:uiPriority w:val="10"/>
    <w:qFormat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eastAsia="等线 Light" w:cs="" w:cstheme="majorBidi" w:eastAsiaTheme="majorEastAsia"/>
      <w:color w:themeColor="dark1" w:val="000000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104862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104862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104862"/>
      <w:spacing w:val="5"/>
    </w:rPr>
  </w:style>
  <w:style w:type="character" w:styleId="Style8" w:customStyle="1">
    <w:name w:val="ТЛ: Название ячейки Знак"/>
    <w:link w:val="Style14"/>
    <w:uiPriority w:val="0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pPr/>
    <w:rPr>
      <w:rFonts w:eastAsia="等线 Light" w:cs="" w:cstheme="majorBidi" w:eastAsiaTheme="majorEastAsia"/>
      <w:color w:themeColor="dark1" w:val="000000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0"/>
      <w:jc w:val="center"/>
    </w:pPr>
    <w:rPr>
      <w:i/>
      <w:iCs/>
      <w:color w:themeColor="dark1" w:val="00000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104862"/>
    </w:rPr>
  </w:style>
  <w:style w:type="paragraph" w:styleId="Style51" w:customStyle="1">
    <w:name w:val="_Style 5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11" w:customStyle="1">
    <w:name w:val="ТЛ: Шапка"/>
    <w:basedOn w:val="Normal"/>
    <w:uiPriority w:val="0"/>
    <w:qFormat/>
    <w:pPr>
      <w:ind w:left="-76" w:right="-2"/>
      <w:jc w:val="center"/>
    </w:pPr>
    <w:rPr>
      <w:smallCaps/>
      <w:sz w:val="28"/>
    </w:rPr>
  </w:style>
  <w:style w:type="paragraph" w:styleId="Style12" w:customStyle="1">
    <w:name w:val="ТЛ: подпись строки"/>
    <w:basedOn w:val="Normal"/>
    <w:uiPriority w:val="0"/>
    <w:qFormat/>
    <w:pPr>
      <w:jc w:val="center"/>
    </w:pPr>
    <w:rPr>
      <w:sz w:val="16"/>
    </w:rPr>
  </w:style>
  <w:style w:type="paragraph" w:styleId="Style13" w:customStyle="1">
    <w:name w:val="ТЛ: Заголовок"/>
    <w:basedOn w:val="Normal"/>
    <w:uiPriority w:val="0"/>
    <w:qFormat/>
    <w:pPr>
      <w:jc w:val="center"/>
    </w:pPr>
    <w:rPr>
      <w:b/>
      <w:caps/>
      <w:sz w:val="32"/>
    </w:rPr>
  </w:style>
  <w:style w:type="paragraph" w:styleId="Style14" w:customStyle="1">
    <w:name w:val="ТЛ: Название ячейки"/>
    <w:basedOn w:val="Normal"/>
    <w:link w:val="Style8"/>
    <w:uiPriority w:val="0"/>
    <w:qFormat/>
    <w:pPr>
      <w:jc w:val="right"/>
    </w:pPr>
    <w:rPr>
      <w:sz w:val="24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Grid"/>
    <w:basedOn w:val="12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LibreOffice/25.2.6.2$Windows_X86_64 LibreOffice_project/729c5bfe710f5eb71ed3bbde9e06a6065e9c6c5d</Application>
  <AppVersion>15.0000</AppVersion>
  <Pages>5</Pages>
  <Words>367</Words>
  <Characters>2108</Characters>
  <CharactersWithSpaces>2507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2025-10-23T17:08:00Z</dcterms:created>
  <dc:creator>Катя Пичугина</dc:creator>
  <dc:description/>
  <dc:language>ru-RU</dc:language>
  <cp:lastModifiedBy/>
  <dcterms:modified xsi:type="dcterms:W3CDTF">2025-10-31T22:08:34Z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6C40CC26D41E4B058CF8ACF108A42595_13</vt:lpwstr>
  </property>
  <property fmtid="{D5CDD505-2E9C-101B-9397-08002B2CF9AE}" pid="3" name="KSOProductBuildVer">
    <vt:lpwstr>1049-12.2.0.21931</vt:lpwstr>
  </property>
</Properties>
</file>