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5940291F" wp14:textId="77777777">
      <w:pPr>
        <w:pStyle w:val="Heading1"/>
      </w:pPr>
      <w:r>
        <w:rPr>
          <w:color w:val="123BB6"/>
        </w:rPr>
        <w:t xml:space="preserve">Copilot</w:t>
      </w:r>
    </w:p>
    <w:p xmlns:wp14="http://schemas.microsoft.com/office/word/2010/wordml" w14:paraId="358B5747" wp14:textId="77777777">
      <w:pPr>
        <w:pStyle w:val="paragraph-text"/>
        <w:rPr/>
      </w:pPr>
      <w:r w:rsidRPr="54F16686" w:rsidR="54F16686">
        <w:rPr>
          <w:lang w:val="en-US"/>
        </w:rPr>
        <w:t>Learning RxJS in the context of Angular involves understanding several key concepts and best practices. Here are some steps you can follow:</w:t>
      </w:r>
    </w:p>
    <w:p xmlns:wp14="http://schemas.microsoft.com/office/word/2010/wordml" w14:paraId="2B6C2D13" wp14:textId="77777777">
      <w:pPr>
        <w:pStyle w:val="paragraph-text"/>
        <w:numPr>
          <w:ilvl w:val="0"/>
          <w:numId w:val="3"/>
        </w:numPr>
        <w:rPr/>
      </w:pPr>
      <w:r w:rsidRPr="54F16686" w:rsidR="54F16686">
        <w:rPr>
          <w:b w:val="1"/>
          <w:bCs w:val="1"/>
          <w:lang w:val="en-US"/>
        </w:rPr>
        <w:t>Understanding Observables</w:t>
      </w:r>
      <w:r w:rsidRPr="54F16686" w:rsidR="54F16686">
        <w:rPr>
          <w:lang w:val="en-US"/>
        </w:rPr>
        <w:t>: Observables are at the heart of RxJS. They represent asynchronous data streams. You can create observables from various sources such as events, HTTP requests, and more</w:t>
      </w:r>
      <w:hyperlink r:id="Rf8ee758c3b3d4f95">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3141E0A3" wp14:textId="77777777">
      <w:pPr>
        <w:pStyle w:val="paragraph-text"/>
        <w:numPr>
          <w:ilvl w:val="0"/>
          <w:numId w:val="3"/>
        </w:numPr>
        <w:rPr/>
      </w:pPr>
      <w:r w:rsidRPr="54F16686" w:rsidR="54F16686">
        <w:rPr>
          <w:b w:val="1"/>
          <w:bCs w:val="1"/>
          <w:lang w:val="en-US"/>
        </w:rPr>
        <w:t>Operators Demystified</w:t>
      </w:r>
      <w:r w:rsidRPr="54F16686" w:rsidR="54F16686">
        <w:rPr>
          <w:lang w:val="en-US"/>
        </w:rPr>
        <w:t>: RxJS operators provide a wide range of capabilities for transforming, filtering, and combining data streams. Dive deep into operators like map, filter, mergeMap, switchMap, and combineLatest, and discover how to use them effectively to manipulate data</w:t>
      </w:r>
      <w:hyperlink r:id="R39246177c111476b">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3BAFDBE6" wp14:textId="77777777">
      <w:pPr>
        <w:pStyle w:val="paragraph-text"/>
        <w:numPr>
          <w:ilvl w:val="0"/>
          <w:numId w:val="3"/>
        </w:numPr>
        <w:rPr/>
      </w:pPr>
      <w:r w:rsidRPr="54F16686" w:rsidR="54F16686">
        <w:rPr>
          <w:b w:val="1"/>
          <w:bCs w:val="1"/>
          <w:lang w:val="en-US"/>
        </w:rPr>
        <w:t>Handling Error and Completion</w:t>
      </w:r>
      <w:r w:rsidRPr="54F16686" w:rsidR="54F16686">
        <w:rPr>
          <w:lang w:val="en-US"/>
        </w:rPr>
        <w:t>: Learn about error handling techniques in RxJS, including using the catchError operator and handling errors within observable chains</w:t>
      </w:r>
      <w:hyperlink r:id="Rba59bdc8477f4364">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7D074FC1" wp14:textId="77777777">
      <w:pPr>
        <w:pStyle w:val="paragraph-text"/>
        <w:numPr>
          <w:ilvl w:val="0"/>
          <w:numId w:val="3"/>
        </w:numPr>
        <w:rPr/>
      </w:pPr>
      <w:r w:rsidRPr="54F16686" w:rsidR="54F16686">
        <w:rPr>
          <w:b w:val="1"/>
          <w:bCs w:val="1"/>
          <w:lang w:val="en-US"/>
        </w:rPr>
        <w:t>Subject and BehaviorSubject</w:t>
      </w:r>
      <w:r w:rsidRPr="54F16686" w:rsidR="54F16686">
        <w:rPr>
          <w:lang w:val="en-US"/>
        </w:rPr>
        <w:t>: Subjects are a special type of observable that allows you to multicast values to multiple subscribers. Explore how to use subjects to create custom events and handle complex scenarios</w:t>
      </w:r>
      <w:hyperlink r:id="Re870c5e943ad4728">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1574D895" wp14:textId="77777777">
      <w:pPr>
        <w:pStyle w:val="paragraph-text"/>
        <w:numPr>
          <w:ilvl w:val="0"/>
          <w:numId w:val="3"/>
        </w:numPr>
        <w:rPr/>
      </w:pPr>
      <w:r w:rsidRPr="54F16686" w:rsidR="54F16686">
        <w:rPr>
          <w:b w:val="1"/>
          <w:bCs w:val="1"/>
          <w:lang w:val="en-US"/>
        </w:rPr>
        <w:t>Managing State with RxJS</w:t>
      </w:r>
      <w:r w:rsidRPr="54F16686" w:rsidR="54F16686">
        <w:rPr>
          <w:lang w:val="en-US"/>
        </w:rPr>
        <w:t>: Discover how to leverage observables and subjects to handle state changes efficiently, reducing the need for complex state management libraries</w:t>
      </w:r>
      <w:hyperlink r:id="Re36fffae4d0f418e">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089EF27D" wp14:textId="77777777">
      <w:pPr>
        <w:pStyle w:val="paragraph-text"/>
        <w:numPr>
          <w:ilvl w:val="0"/>
          <w:numId w:val="3"/>
        </w:numPr>
        <w:rPr/>
      </w:pPr>
      <w:r w:rsidRPr="54F16686" w:rsidR="54F16686">
        <w:rPr>
          <w:b w:val="1"/>
          <w:bCs w:val="1"/>
          <w:lang w:val="en-US"/>
        </w:rPr>
        <w:t>Implementing Reactive Forms</w:t>
      </w:r>
      <w:r w:rsidRPr="54F16686" w:rsidR="54F16686">
        <w:rPr>
          <w:lang w:val="en-US"/>
        </w:rPr>
        <w:t>: Reactive forms in Angular benefit greatly from RxJS. Learn how to integrate observables into form controls for real-time validation, dynamic form updates, and handling form submission</w:t>
      </w:r>
      <w:hyperlink r:id="R06a2f849ded54a90">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11F6264C" wp14:textId="77777777">
      <w:pPr>
        <w:pStyle w:val="paragraph-text"/>
        <w:numPr>
          <w:ilvl w:val="0"/>
          <w:numId w:val="3"/>
        </w:numPr>
        <w:rPr/>
      </w:pPr>
      <w:r w:rsidRPr="54F16686" w:rsidR="54F16686">
        <w:rPr>
          <w:b w:val="1"/>
          <w:bCs w:val="1"/>
          <w:lang w:val="en-US"/>
        </w:rPr>
        <w:t>Caching and Memoization</w:t>
      </w:r>
      <w:r w:rsidRPr="54F16686" w:rsidR="54F16686">
        <w:rPr>
          <w:lang w:val="en-US"/>
        </w:rPr>
        <w:t>: Explore strategies for caching and memoization using RxJS. Learn how to create cached observables to store and retrieve data efficiently</w:t>
      </w:r>
      <w:hyperlink r:id="R30e0d21118c84850">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69DA06C0" wp14:textId="77777777">
      <w:pPr>
        <w:pStyle w:val="paragraph-text"/>
        <w:numPr>
          <w:ilvl w:val="0"/>
          <w:numId w:val="3"/>
        </w:numPr>
        <w:rPr/>
      </w:pPr>
      <w:r w:rsidRPr="54F16686" w:rsidR="54F16686">
        <w:rPr>
          <w:b w:val="1"/>
          <w:bCs w:val="1"/>
          <w:lang w:val="en-US"/>
        </w:rPr>
        <w:t>Combining RxJS and NgRx</w:t>
      </w:r>
      <w:r w:rsidRPr="54F16686" w:rsidR="54F16686">
        <w:rPr>
          <w:lang w:val="en-US"/>
        </w:rPr>
        <w:t>: Bridge the gap between RxJS and NgRx, Angular’s state management library. Discover how to integrate observables and NgRx’s store to build powerful and reactive applications</w:t>
      </w:r>
      <w:hyperlink r:id="Rcfb8995b038944e5">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7BBF4D67" wp14:textId="77777777">
      <w:pPr>
        <w:pStyle w:val="paragraph-text"/>
        <w:numPr>
          <w:ilvl w:val="0"/>
          <w:numId w:val="3"/>
        </w:numPr>
        <w:rPr/>
      </w:pPr>
      <w:r w:rsidRPr="54F16686" w:rsidR="54F16686">
        <w:rPr>
          <w:b w:val="1"/>
          <w:bCs w:val="1"/>
          <w:lang w:val="en-US"/>
        </w:rPr>
        <w:t>Testing RxJS Observables</w:t>
      </w:r>
      <w:r w:rsidRPr="54F16686" w:rsidR="54F16686">
        <w:rPr>
          <w:lang w:val="en-US"/>
        </w:rPr>
        <w:t>: Master the art of testing RxJS observables using Angular’s TestBed and testing utilities</w:t>
      </w:r>
      <w:hyperlink r:id="R7b37d6df42c84b42">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16587EAD" wp14:textId="77777777">
      <w:pPr>
        <w:pStyle w:val="paragraph-text"/>
        <w:numPr>
          <w:ilvl w:val="0"/>
          <w:numId w:val="3"/>
        </w:numPr>
        <w:rPr/>
      </w:pPr>
      <w:r w:rsidRPr="54F16686" w:rsidR="54F16686">
        <w:rPr>
          <w:b w:val="1"/>
          <w:bCs w:val="1"/>
          <w:lang w:val="en-US"/>
        </w:rPr>
        <w:t>Practical Examples and Projects</w:t>
      </w:r>
      <w:r w:rsidRPr="54F16686" w:rsidR="54F16686">
        <w:rPr>
          <w:lang w:val="en-US"/>
        </w:rPr>
        <w:t>: Apply your RxJS knowledge to real-world scenarios. Build practical examples, such as a dynamic search feature, an auto-complete input, and a real-time chat application</w:t>
      </w:r>
      <w:hyperlink r:id="R0074ac897bd64288">
        <w:r w:rsidRPr="54F16686" w:rsidR="54F16686">
          <w:rPr>
            <w:b w:val="1"/>
            <w:bCs w:val="1"/>
            <w:color w:val="174AE4"/>
            <w:sz w:val="20"/>
            <w:szCs w:val="20"/>
            <w:vertAlign w:val="superscript"/>
            <w:lang w:val="en-US"/>
          </w:rPr>
          <w:t>1</w:t>
        </w:r>
      </w:hyperlink>
      <w:r w:rsidRPr="54F16686" w:rsidR="54F16686">
        <w:rPr>
          <w:lang w:val="en-US"/>
        </w:rPr>
        <w:t>.</w:t>
      </w:r>
    </w:p>
    <w:p xmlns:wp14="http://schemas.microsoft.com/office/word/2010/wordml" w14:paraId="1DDB2E5B" wp14:textId="77777777">
      <w:pPr>
        <w:pStyle w:val="paragraph-text"/>
        <w:rPr/>
      </w:pPr>
      <w:r w:rsidRPr="54F16686" w:rsidR="54F16686">
        <w:rPr>
          <w:lang w:val="en-US"/>
        </w:rPr>
        <w:t>In addition to these, it's also important to learn how to think reactively, use pipeable operators, and visualize the behavior of an Observable using ASCII marble diagrams</w:t>
      </w:r>
      <w:hyperlink r:id="R84dac06b520a41c1">
        <w:r w:rsidRPr="54F16686" w:rsidR="54F16686">
          <w:rPr>
            <w:b w:val="1"/>
            <w:bCs w:val="1"/>
            <w:color w:val="174AE4"/>
            <w:sz w:val="20"/>
            <w:szCs w:val="20"/>
            <w:vertAlign w:val="superscript"/>
            <w:lang w:val="en-US"/>
          </w:rPr>
          <w:t>2</w:t>
        </w:r>
      </w:hyperlink>
      <w:r w:rsidRPr="54F16686" w:rsidR="54F16686">
        <w:rPr>
          <w:lang w:val="en-US"/>
        </w:rPr>
        <w:t>.</w:t>
      </w:r>
    </w:p>
    <w:p xmlns:wp14="http://schemas.microsoft.com/office/word/2010/wordml" w14:paraId="4700A900" wp14:textId="77777777">
      <w:pPr>
        <w:pStyle w:val="paragraph-text"/>
        <w:rPr/>
      </w:pPr>
      <w:r w:rsidRPr="54F16686" w:rsidR="54F16686">
        <w:rPr>
          <w:lang w:val="en-US"/>
        </w:rPr>
        <w:t>Remember, practice is key when learning a new technology. Try to apply what you learn in small projects or tasks. Happy learning! 😊</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143C22A6" wp14:textId="77777777">
      <w:pPr>
        <w:pStyle w:val="citation"/>
      </w:pPr>
      <w:r>
        <w:t xml:space="preserve">1. </w:t>
      </w:r>
      <w:hyperlink w:history="1" r:id="rIdiqqpzghfv5xtmfktrzgyw">
        <w:r>
          <w:rPr>
            <w:rStyle w:val="Hyperlink"/>
          </w:rPr>
          <w:t xml:space="preserve">Mastering RxJS in Angular: A Comprehensive Guide - Medium</w:t>
        </w:r>
      </w:hyperlink>
    </w:p>
    <w:p xmlns:wp14="http://schemas.microsoft.com/office/word/2010/wordml" w14:paraId="48A99CCA" wp14:textId="77777777">
      <w:pPr>
        <w:pStyle w:val="citation"/>
      </w:pPr>
      <w:r>
        <w:t xml:space="preserve">2. </w:t>
      </w:r>
      <w:hyperlink w:history="1" r:id="rId97xxhfpnt7cbsttcvnu53">
        <w:r>
          <w:rPr>
            <w:rStyle w:val="Hyperlink"/>
          </w:rPr>
          <w:t xml:space="preserve">RxJS and Angular: Best Practices - Medium</w:t>
        </w:r>
      </w:hyperlink>
    </w:p>
    <w:p xmlns:wp14="http://schemas.microsoft.com/office/word/2010/wordml" w14:paraId="495EE6B7" wp14:textId="77777777">
      <w:pPr>
        <w:pStyle w:val="citation"/>
      </w:pPr>
      <w:r>
        <w:t xml:space="preserve">3. </w:t>
      </w:r>
      <w:hyperlink w:history="1" r:id="rIdksvh-amzbqvroixvq3gpf">
        <w:r>
          <w:rPr>
            <w:rStyle w:val="Hyperlink"/>
          </w:rPr>
          <w:t xml:space="preserve">Learn how to use RxJS in Angular Effectively | malcoded</w:t>
        </w:r>
      </w:hyperlink>
    </w:p>
    <w:p xmlns:wp14="http://schemas.microsoft.com/office/word/2010/wordml" w14:paraId="513BE3EA" wp14:textId="77777777">
      <w:pPr>
        <w:pStyle w:val="citation"/>
      </w:pPr>
      <w:r>
        <w:t xml:space="preserve">4. </w:t>
      </w:r>
      <w:hyperlink w:history="1" r:id="rIdabysvlyv-r2znlbh5bmpn">
        <w:r>
          <w:rPr>
            <w:rStyle w:val="Hyperlink"/>
          </w:rPr>
          <w:t xml:space="preserve">RxJs for Beginners: A Beginner Friendly Introduction - Angular University</w:t>
        </w:r>
      </w:hyperlink>
    </w:p>
    <w:p xmlns:wp14="http://schemas.microsoft.com/office/word/2010/wordml" w14:paraId="672A6659" wp14:textId="77777777">
      <w:pPr>
        <w:pStyle w:val="paragraph-text"/>
      </w:pP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02EB378F"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7093d64a"/>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7b815de2"/>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709446DF"/>
  <w15:docId w15:val="{A7A0BDA2-B9AA-4703-8D91-A35CD64D032E}"/>
  <w:rsids>
    <w:rsidRoot w:val="54F16686"/>
    <w:rsid w:val="54F166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medium.com/@talhahanif002/mastering-rxjs-in-angular-a-comprehensive-guide-379a657b6522" TargetMode="External" Id="rIdiqqpzghfv5xtmfktrzgyw" /><Relationship Type="http://schemas.openxmlformats.org/officeDocument/2006/relationships/hyperlink" Target="https://medium.com/@taira.seal/rxjs-and-angular-best-practices-47cbd9b63a56" TargetMode="External" Id="rId97xxhfpnt7cbsttcvnu53" /><Relationship Type="http://schemas.openxmlformats.org/officeDocument/2006/relationships/hyperlink" Target="https://malcoded.com/posts/rxjs-for-angular-devs/" TargetMode="External" Id="rIdksvh-amzbqvroixvq3gpf" /><Relationship Type="http://schemas.openxmlformats.org/officeDocument/2006/relationships/hyperlink" Target="https://blog.angular-university.io/functional-reactive-programming-for-angular-2-developers-rxjs-and-observables/" TargetMode="External" Id="rIdabysvlyv-r2znlbh5bmpn" /><Relationship Type="http://schemas.openxmlformats.org/officeDocument/2006/relationships/hyperlink" Target="https://medium.com/@talhahanif002/mastering-rxjs-in-angular-a-comprehensive-guide-379a657b6522" TargetMode="External" Id="Rf8ee758c3b3d4f95" /><Relationship Type="http://schemas.openxmlformats.org/officeDocument/2006/relationships/hyperlink" Target="https://medium.com/@talhahanif002/mastering-rxjs-in-angular-a-comprehensive-guide-379a657b6522" TargetMode="External" Id="R39246177c111476b" /><Relationship Type="http://schemas.openxmlformats.org/officeDocument/2006/relationships/hyperlink" Target="https://medium.com/@talhahanif002/mastering-rxjs-in-angular-a-comprehensive-guide-379a657b6522" TargetMode="External" Id="Rba59bdc8477f4364" /><Relationship Type="http://schemas.openxmlformats.org/officeDocument/2006/relationships/hyperlink" Target="https://medium.com/@talhahanif002/mastering-rxjs-in-angular-a-comprehensive-guide-379a657b6522" TargetMode="External" Id="Re870c5e943ad4728" /><Relationship Type="http://schemas.openxmlformats.org/officeDocument/2006/relationships/hyperlink" Target="https://medium.com/@talhahanif002/mastering-rxjs-in-angular-a-comprehensive-guide-379a657b6522" TargetMode="External" Id="Re36fffae4d0f418e" /><Relationship Type="http://schemas.openxmlformats.org/officeDocument/2006/relationships/hyperlink" Target="https://medium.com/@talhahanif002/mastering-rxjs-in-angular-a-comprehensive-guide-379a657b6522" TargetMode="External" Id="R06a2f849ded54a90" /><Relationship Type="http://schemas.openxmlformats.org/officeDocument/2006/relationships/hyperlink" Target="https://medium.com/@talhahanif002/mastering-rxjs-in-angular-a-comprehensive-guide-379a657b6522" TargetMode="External" Id="R30e0d21118c84850" /><Relationship Type="http://schemas.openxmlformats.org/officeDocument/2006/relationships/hyperlink" Target="https://medium.com/@talhahanif002/mastering-rxjs-in-angular-a-comprehensive-guide-379a657b6522" TargetMode="External" Id="Rcfb8995b038944e5" /><Relationship Type="http://schemas.openxmlformats.org/officeDocument/2006/relationships/hyperlink" Target="https://medium.com/@talhahanif002/mastering-rxjs-in-angular-a-comprehensive-guide-379a657b6522" TargetMode="External" Id="R7b37d6df42c84b42" /><Relationship Type="http://schemas.openxmlformats.org/officeDocument/2006/relationships/hyperlink" Target="https://medium.com/@talhahanif002/mastering-rxjs-in-angular-a-comprehensive-guide-379a657b6522" TargetMode="External" Id="R0074ac897bd64288" /><Relationship Type="http://schemas.openxmlformats.org/officeDocument/2006/relationships/hyperlink" Target="https://medium.com/@taira.seal/rxjs-and-angular-best-practices-47cbd9b63a56" TargetMode="External" Id="R84dac06b520a41c1"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Erno Lazar</lastModifiedBy>
  <revision>2</revision>
  <dcterms:created xsi:type="dcterms:W3CDTF">2024-04-11T09:47:50.4410000Z</dcterms:created>
  <dcterms:modified xsi:type="dcterms:W3CDTF">2024-04-11T09:48:35.9907386Z</dcterms:modified>
</coreProperties>
</file>

<file path=docProps/custom.xml><?xml version="1.0" encoding="utf-8"?>
<Properties xmlns="http://schemas.openxmlformats.org/officeDocument/2006/custom-properties" xmlns:vt="http://schemas.openxmlformats.org/officeDocument/2006/docPropsVTypes"/>
</file>