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B4A"/>
          <w:sz w:val="72"/>
          <w:szCs w:val="72"/>
        </w:rPr>
        <w:t xml:space="preserve">AlgarveOfficial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B8860B"/>
          <w:sz w:val="44"/>
          <w:szCs w:val="44"/>
        </w:rPr>
        <w:t xml:space="preserve">Pre-Production Audit Report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Security  ·  SEO  ·  UX/UI  ·  Code Quality  ·  Performance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21 April 2026  —  Prepared for Internal Review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5D8DC" w:sz="4" w:space="2"/>
        </w:pBdr>
        <w:spacing w:after="20" w:before="20"/>
      </w:pP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F8C8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18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5</w:t>
            </w:r>
          </w:p>
        </w:tc>
        <w:tc>
          <w:tcPr>
            <w:tcW w:type="dxa" w:w="18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6</w:t>
            </w:r>
          </w:p>
        </w:tc>
        <w:tc>
          <w:tcPr>
            <w:tcW w:type="dxa" w:w="18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SEO</w:t>
            </w:r>
          </w:p>
        </w:tc>
        <w:tc>
          <w:tcPr>
            <w:tcW w:type="dxa" w:w="18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18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dxa" w:w="18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10</w:t>
            </w:r>
          </w:p>
        </w:tc>
        <w:tc>
          <w:tcPr>
            <w:tcW w:type="dxa" w:w="18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UX / UI</w:t>
            </w:r>
          </w:p>
        </w:tc>
        <w:tc>
          <w:tcPr>
            <w:tcW w:type="dxa" w:w="18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18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6</w:t>
            </w:r>
          </w:p>
        </w:tc>
        <w:tc>
          <w:tcPr>
            <w:tcW w:type="dxa" w:w="18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10</w:t>
            </w:r>
          </w:p>
        </w:tc>
        <w:tc>
          <w:tcPr>
            <w:tcW w:type="dxa" w:w="18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18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18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dxa" w:w="18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8</w:t>
            </w:r>
          </w:p>
        </w:tc>
        <w:tc>
          <w:tcPr>
            <w:tcW w:type="dxa" w:w="18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34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15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Stack: Next.js 16 · React 19 · Supabase · Stripe · Tailwind CSS · Vercel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B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Executive Summary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AlgarveOfficial is a mature, well-architected luxury lifestyle platform built on a modern Next.js 16 / React 19 stack. The codebase demonstrates strong TypeScript discipline, comprehensive internationalization across 10 locales, a thoughtful SEO framework, and production-grade payment integration via Stripe. It is functionally near production-ready.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However, the audit identified 5 CRITICAL and 17 HIGH issues that must be resolved before going live. The most urgent concern is that sensitive credentials — including a live Stripe secret key and a Supabase service-role key — are present in a committed .env.local file. This alone is a showstopper that requires immediate key rotation and git-history purge, regardless of deployment timeline.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remaining findings span security hardening (CSP, CSRF, rate-limiting), SEO completeness (locale sitemap coverage, missing sitemaps), accessibility compliance (sr-only CSS, ARIA labels, touch targets), and code quality (dependency vulnerabilities, pagination, query optimization).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Overall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NOT READY — 5 critical issues block production launch</w:t>
            </w:r>
          </w:p>
        </w:tc>
      </w:tr>
      <w:tr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Estimated fix time</w:t>
            </w:r>
          </w:p>
        </w:tc>
        <w:tc>
          <w:tcPr>
            <w:tcW w:type="dxa" w:w="6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3–5 engineering days to clear all CRITICAL + HIGH findings</w:t>
            </w:r>
          </w:p>
        </w:tc>
      </w:tr>
      <w:tr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Strengths</w:t>
            </w:r>
          </w:p>
        </w:tc>
        <w:tc>
          <w:tcPr>
            <w:tcW w:type="dxa" w:w="6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TypeScript strict-mode, multi-locale SEO, Radix UI accessibility, Stripe webhook signature verification, HSTS + security headers, Vercel Analytics</w:t>
            </w:r>
          </w:p>
        </w:tc>
      </w:tr>
      <w:tr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Blockers</w:t>
            </w:r>
          </w:p>
        </w:tc>
        <w:tc>
          <w:tcPr>
            <w:tcW w:type="dxa" w:w="6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Secrets in git, live Stripe key exposed, CSP unsafe-eval/unsafe-inline, no CSRF, no rate-limiting, sr-only CSS missing, npm vulnerabilities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B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  Security Audit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application has a strong security foundation — HSTS preloading, X-Frame-Options, Referrer-Policy, Permissions-Policy, and Stripe webhook signature verification are all correctly implemented. The critical concerns are limited but severe: live credentials are committed to the repository, and the CSP is misconfigured in ways that negate its XSS protection.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3960"/>
        <w:gridCol w:w="2040"/>
        <w:gridCol w:w="1440"/>
      </w:tblGrid>
      <w:tr>
        <w:trPr>
          <w:tblHeader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Stripe secret key (sk_live_*), Supabase service-role JWT, GA service-account private key, and Stripe webhook secret all present in .env.local, which is tracked in the repository.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.env.local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Rotate ALL keys NOW. Run BFG Repo-Cleaner to purge history. Move all secrets to Vercel Environment Variables.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CSP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'unsafe-eval' and 'unsafe-inline' in script-src negate XSS protection entirely. An injected &lt;script&gt; tag executes freely.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next.config.ts L11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unsafe-eval. Replace unsafe-inline with nonce-based CSP via Next.js middleware.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Vite 8.0.0–8.0.4 in devDependencies has 3 high-severity CVEs: path traversal, server.fs.deny bypass, arbitrary file read via WebSocket (GHSA-4w7w, GHSA-v2wj, GHSA-p9ff).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package.json (vite)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Run: npm audit fix. Upgrade Vite to patched version immediately.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DOMPurify has a moderate CVE: ADD_TAGS function bypasses FORBID_TAGS (GHSA-39q2-94rc-95cp). Used for HTML sanitisation throughout the app.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package.json (dompurify)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Run: npm audit fix to upgrade DOMPurify.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CSP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style-src includes 'unsafe-inline', enabling injected CSS. Combined with broad Google domain allowlists (google.com), attack surface is significant.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next.config.ts L12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 inline styles to external CSS files or use nonce-based approach.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Maintenance Mode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X-Forwarded-For and X-Real-IP headers trusted without validation for IP whitelisting. Behind an insecure proxy an attacker can spoof these headers to bypass maintenance mode.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middleware.ts L79-94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 IP header source. Prefer Vercel's built-in trusted IP headers only.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CSRF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CSRF token validation on any POST/PATCH/DELETE API routes. Relies solely on browser same-site cookie behaviour, which is insufficient for API abuse scenarios.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app/api/**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CSRF token validation to all state-changing routes, or enforce SameSite=Strict cookies.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API routes (user deletion, bulk listing tier changes) have no per-IP or per-user rate limiting in application code. DB-level rate_limits table exists but is not wired to app middleware.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app/api/admin/**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rate-limiting middleware (e.g. upstash/ratelimit) on all admin and mutation routes.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Cron Auth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CRON_SECRET env var is optional — if unset, verifyCronSecret() returns false and the endpoint returns 401 correctly, but the route is silently unprotected in misconfigured environments.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app/api/cron/…/route.ts L26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startup env validation that throws if CRON_SECRET is absent.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JSON-LD XSS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JSON-LD schemas injected via dangerouslySetInnerHTML using JSON.stringify. If schema values contain &lt;/script&gt; sequences from user input they can break out of the script context.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components/seo/JsonLd.tsx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Escape &lt;/script&gt; sequences in JSON-LD output before injection.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 Config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next.config.ts uses hostname: '**.supabase.co' and '**.googleapis.com' wildcards — any subdomain is allowed as an image source, enabling potential SSRF via crafted URLs.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next.config.ts L95-101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wildcards with exact hostnames (project-id.supabase.co, etc.).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 Validation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startup validation of required environment variables. Missing NEXT_PUBLIC_SUPABASE_URL or SUPABASE_SERVICE_ROLE_KEY fails silently at runtime rather than at boot.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lib/supabase/service.ts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 lib/env.ts that throws on missing required vars at module load.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Secrets Leak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Redundant .env.local.save file also contains partial credential values alongside a malformed Supabase secret key reference.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.env.local.save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.env.local.save and purge from git history.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Cookie Flags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Cannot confirm Supabase SSR client is configured to set HttpOnly, Secure, and SameSite=Lax on session cookies. Default config should be verified explicitly.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lib/supabase/server.ts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Supabase SSR cookie options and add explicit cookieOptions configuration.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Security.txt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/.well-known/security.txt file for responsible disclosure.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public/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security.txt with contact email and PGP key.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X-XSS-Protection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X-XSS-Protection: 1; mode=block header is deprecated in all modern browsers. Has no protective effect.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next.config.ts L119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the header. CSP is the correct defence.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Verbose Errors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Some admin API routes return raw database error messages (e.g. imageError.message) which can leak schema/column names.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app/api/admin/listings/route.ts L112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generic error codes server-side; log full errors to server logs only.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SRI Missing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Tag Manager and Analytics scripts loaded without Subresource Integrity hashes.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app/layout.tsx L106-108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integrity attributes or use GTM server-side container to avoid client-side exposure.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Immediate Security Actions (Day 1 — Blocks 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Rotate ALL credentials: Supabase service-role key, Stripe live key, GA service account key, Stripe webhook secret.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Purge git history: run BFG Repo-Cleaner or git filter-repo to eliminate .env.local and .env.local.save from all commits.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Run npm audit fix to patch Vite CVEs and DOMPurify bypass.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Replace unsafe-eval and unsafe-inline in CSP with a nonce-based policy.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Add CSRF protection and rate-limiting middleware to all state-changing API routes.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B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2  SEO Audit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SEO infrastructure is genuinely strong — dynamic sitemaps, proper hreflang for 10 locales, Open Graph and Twitter cards, geo-targeting metadata, JSON-LD structured data, and robots.txt are all in place. The issues are mostly completeness gaps and a few architectural inconsistencies rather than fundamental problems.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3960"/>
        <w:gridCol w:w="2040"/>
        <w:gridCol w:w="1440"/>
      </w:tblGrid>
      <w:tr>
        <w:trPr>
          <w:tblHeader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Sitemap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Locale variants are not in the sitemap. Only the English canonical URL is emitted per page. Google needs alternates for all 10 locales (pt-pt, fr, de, es, it, nl, sv, no, da) with hreflang xhtml:link entries.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app/sitemap.ts L42-65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one sitemap entry per locale per page with xhtml:link alternates. Use the existing buildHreflangs() helper.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Sitemap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robots.ts declares sitemap_index.xml, sitemap-blog.xml, and sitemap-events.xml but these route files exist as stubs (515–874 bytes). Verify they return valid XML — broken sitemap URLs are flagged as errors in Google Search Console.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app/sitemap-blog.xml/route.ts, app/sitemap-events.xml/route.ts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and test all four sitemap endpoints. Confirm XML is valid and non-empty.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Content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Stripe key confirmed (sk_live). Separately: /listing/[id] URLs may exist both at root and under /[locale]/ prefix, creating duplicate indexable pages.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app/robots.ts, middleware.ts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canonical tags on listing pages point to a single authoritative URL. Add noindex to the non-canonical variant.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Tag Manager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GTM script uses strategy='beforeInteractive' which blocks first-contentful-paint. GTM does not need to run before React hydration.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app/layout.tsx L106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GTM strategy to 'afterInteractive' for improved LCP and FCP scores.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 Tag ID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Tag ID is fetched from Supabase on every root layout render via getGoogleTagId(). This adds a DB round-trip to every page load critical path.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app/layout.tsx L63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the tag ID in a module-level singleton or move it to a static env var (NEXT_PUBLIC_GA_MEASUREMENT_ID).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Preconnect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&lt;link rel='preconnect'&gt; hints for Google Fonts, Supabase, or analytics domains, delaying resource discovery.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app/layout.tsx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preconnect to fonts.googleapis.com, fonts.gstatic.com, and your Supabase project URL in the &lt;head&gt;.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 Data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WebSite schema SearchAction template hardcodes /stay as the search URL. This should be locale-aware and match the actual search route.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lib/seo/schemaBuilders.js L114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Parameterise the search URL using the current locale.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Breadcrumbs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BreadcrumbList JSON-LD schema builder exists but breadcrumb schema is not confirmed present on listing and category pages. Missing breadcrumbs forfeit rich-result eligibility.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components/seo/JsonLd.tsx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BreadcrumbList schema is rendered on /listing/[id], /visit/[city]/[category], and /blog/[slug] pages.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RSS Feed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RSS feed title and description are hardcoded English strings regardless of the locale URL parameter.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app/[locale]/feed.xml/route.tsx L59-60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the i18n server helper to localise the feed title and description per locale.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hreflang Logic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independent hreflang implementations: buildHreflangs() in lib/i18n/seo.ts and a custom buildHreflangAlternates() in sitemap.ts. Risk of divergence.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app/sitemap.ts, lib/i18n/seo.ts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 to a single buildHreflangs() function used by both sitemap and metadata.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Viewport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explicit generateViewport export or viewport meta tag in root layout. Without viewport-fit=cover, Dynamic Island and notch devices display edge bleed.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app/layout.tsx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generateViewport from layout.tsx with width: 'device-width', initialScale: 1, viewportFit: 'cover'.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Graph Images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locales share the same OG image. Locale-specific OG images would improve social sharing click-through rates for non-English markets.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lib/metadata.ts L184-206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Consider locale-aware OG image selection, at minimum separate PT-PT and EN variants.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 CTAs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 descriptions are informative but lack call-to-action language. Adding verbs (Explore, Discover, Book) typically improves SERP click-through rates.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lib/metadata.ts, public/locales/*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Revise key page descriptions to include action-oriented language.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Guide Slugs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Blog/guide slugs are hardcoded in sitemap.ts rather than dynamically fetched from the database.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app/sitemap.ts L300-306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static array with a Supabase query to fetch published guide slugs.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x-default Locale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x-default hreflang points to /en. For a Portuguese-region brand, /pt-pt may be a more appropriate x-default for users with no matching locale.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lib/i18n/seo.ts L99, L176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Discuss with marketing team whether pt-pt should be the x-default locale.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 Alt Defaults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ImageWithFallback component falls back to alt='Image' when no alt is provided. Non-descriptive alt text reduces image search visibility.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components/ui/image-with-fallback.tsx L41,53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 explicit alt prop or derive from image title/name. Remove the 'Image' fallback.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Languages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targets luxury travellers globally but lacks Mandarin, Japanese, Russian, and Arabic locales — high-value markets for Algarve tourism.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lib/i18n/locale-definitions.ts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Evaluate adding zh-CN and ja as future locale targets based on traffic analytics.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Pinterest/LinkedIn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Pinterest description or LinkedIn-specific meta tags. Relevant given the luxury lifestyle / property investment audience.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lib/metadata.ts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og:image:alt and consider LinkedIn article tags for blog content.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B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3  UX / UI Audit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platform uses Radix UI primitives — an excellent accessibility foundation — and fluid typography, Framer Motion animations, and a well-considered luxury colour palette. Two critical accessibility gaps need resolving before launch: the sr-only CSS utility class is absent from all stylesheets despite being referenced throughout the codebase, and many icon-only buttons lack aria-label attributes.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3960"/>
        <w:gridCol w:w="2040"/>
        <w:gridCol w:w="1440"/>
      </w:tblGrid>
      <w:tr>
        <w:trPr>
          <w:tblHeader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.sr-only CSS class is referenced throughout the codebase (Header.tsx, RouteAccessibility.tsx, LanguageSwitcher.tsx etc.) but is defined in neither app/globals.css nor index.css. Screen reader users receive no accessible labels for icon buttons.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app/globals.css, index.css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.sr-only and .sr-only:focus definitions to globals.css immediately.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Icon-only buttons throughout the header (Favorites, Search, Account, Cart) lack aria-label attributes. The Button component has no aria-label prop support. All icon-only interactive elements are inaccessible to screen readers.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components/layout/Header.tsx, components/ui/button.tsx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optional aria-label prop to Button component. Audit and label every icon-only button.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prefers-reduced-motion media query is completely absent from all stylesheets and Framer Motion usage. Users with vestibular disorders will experience full animation on every interaction.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app/globals.css, components/** (Framer Motion)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@media (prefers-reduced-motion: reduce) to globals.css. Pass reducedMotion prop or useReducedMotion() hook to Framer Motion components.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bottom navigation icon size is ~18px (h-[1.15rem]), far below the WCAG 2.5.5 minimum of 44x44px for touch targets.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index.css L507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Increase bottom nav icon size. Ensure the tappable area is at minimum 44x44px even if the visual icon is smaller (use padding).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Viewport meta tag is missing from root layout. Without viewport-fit=cover, iPhones with Dynamic Island and Android gesture-navigation devices display incorrect safe-area handling.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app/layout.tsx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generateViewport with width: 'device-width', initialScale: 1, viewportFit: 'cover'.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Typography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 independent typography systems coexist: Tailwind fluid-* utilities, globals.css .text-* classes, and index.css h1-h6 definitions. Components use them inconsistently, creating visual hierarchy drift.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tailwind.config.ts, app/globals.css, index.css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 to Tailwind fluid-* utilities as the single source of truth. Remove duplicate definitions.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Focus indicators are inconsistently applied. Mobile menu close button and several navigation links lack visible focus rings, failing WCAG 2.4.7.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components/layout/Header.tsx L384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focus-visible:ring-2 focus-visible:ring-gold to all interactive elements consistently.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Loading States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component-specific skeleton screens. RouteLoadingState shows a generic spinner only. Users experience blank content areas during data fetches on listing, search, and dashboard pages.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components/layout/RouteLoadingState.tsx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CardSkeleton, ListSkeleton, and HeroSkeleton components. Use Next.js loading.tsx files per route segment.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Toast Systems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 toast implementations coexist: shadcn Toaster (toaster.tsx), shadcn Toast (toast.tsx), and Sonner (sonner.tsx). This is unnecessary technical debt and risks duplicate notifications.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components/ui/toaster.tsx, toast.tsx, sonner.tsx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Standardise on Sonner. Remove toaster.tsx and toast.tsx and all related imports.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 Mode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Light mode CSS custom property --charcoal maps to an off-white colour (40 20% 98%) — the opposite of what the name implies. Creates confusion for future developers.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index.css L208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Rename light-mode semantic tokens accurately (e.g. --surface-primary, --surface-dark).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 Mode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 gradient values (#C7A35A, #D4AF37) are hardcoded hex values in CSS rather than using the defined CSS custom property --gold. Updating the brand colour requires multi-file changes.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index.css (gold-gradient)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hardcoded hex with CSS variable: var(--gold). Define the gradient using the token.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 inputs lack aria-required attribute. aria-invalid is correctly set on error, but required fields are not announced to assistive technology before submission.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components/ui/form.tsx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aria-required='true' to required form fields via the FormField context.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Animations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Framer Motion animations have no fallback for environments where JavaScript is slow to load. Initial paint can show unstyled/unpositioned content before animation triggers.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components/** (Framer Motion)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appropriate CSS initial states and use layout animations sparingly on first paint.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Desktop header navigation items are hardcoded in Header.tsx rather than driven by a centralised config or CMS. Adding/reordering nav items requires a code deploy.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components/layout/Header.tsx L63-76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 navigation config to a constants file or connect to the CMS navigation API that already exists.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GlobalErrorBoundary renders a full-screen takeover for any component error. Component-level errors should not destroy the entire page layout.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components/GlobalErrorBoundary.tsx L19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granular error boundaries at route-segment and section level. Reserve full-screen for fatal errors only.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States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empty-state components for: user favourites list (empty), search with no results (detailed), dashboard with no bookings, and trip planner with no trips.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hooks/useFavoriteListings.ts, components/ui/command-search.tsx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and implement empty-state components with illustration, message, and CTA for each major content area.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Language Switch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Language switcher shows no visual feedback (spinner, transition indicator) while the locale is changing. Users may click multiple times, triggering redundant navigation.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components/i18n/LanguageSwitcher.tsx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a loading indicator during useTransition. Disable the control during the transition (already done) but add visual feedback.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Colour Contrast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 accent colour (#C7A35A) on light backgrounds may fall below WCAG AA 4.5:1 for normal text. The current 4.2:1 ratio passes for large text only.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index.css (--gold)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WCAG contrast checks on gold-on-white and gold-on-ivory for body-size text. Darken gold by ~5% if needed.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Breadcrumb component has excellent ARIA (aria-label, aria-current, role='presentation') but usage on dynamic pages (listing, category) is unconfirmed.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components/ui/breadcrumb.tsx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BreadcrumbList component is rendered on all detail and category pages.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menu swipe-down close gesture requires 80px displacement. On high-DPI or fast-scroll devices this may feel unresponsive. Threshold should be tunable.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components/layout/Header.tsx L109-132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Consider reducing to 60px or adding velocity-based threshold.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Toast notifications have no explicit ARIA live region configuration. Screen readers may not announce toasts reliably across all browsers.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components/ui/sonner.tsx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aria-live='polite' or aria-live='assertive' to toast container based on severity.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B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4  Code Quality &amp; Performance Audit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codebase is well-structured with strict TypeScript, a clear separation of server and client concerns, and a comprehensive test infrastructure (Vitest + Playwright). The performance concerns are mostly optimisation opportunities rather than showstoppers, with the exception of missing pagination on potentially unbounded data sets.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3960"/>
        <w:gridCol w:w="2040"/>
        <w:gridCol w:w="1440"/>
      </w:tblGrid>
      <w:tr>
        <w:trPr>
          <w:tblHeader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Tag Manager script uses strategy='beforeInteractive' which executes before React hydration and blocks first-contentful-paint. This is incorrect — GTM only needs to fire after the page is interactive.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app/layout.tsx L106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GTM script strategy to 'afterInteractive'.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pagination on chat messages in useChat hook. All messages for a thread are loaded in a single unbounded query. Old high-volume threads will cause memory exhaustion and slow renders.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hooks/useChat.ts L64-70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cursor-based pagination. Load latest 50 messages; prepend older messages on scroll.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search loads all published listings into memory client-side for in-memory filtering. This does not scale with listing volume.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hooks/useGlobalSearch.ts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 search to a server-side Supabase full-text search query with proper indexing. Return paginated results.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useFavoritesSync performs two sequential Supabase queries (listings existence check, then favorites fetch) before a batch insert. This N+1 pattern adds latency on sync.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hooks/useFavoritesSync.ts L49-74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with a single Supabase RPC (sync_user_favorites) that handles existence checks and upsert atomically.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 threads query uses SELECT * fetching all columns including potentially large metadata fields not needed for the thread list view.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hooks/useChat.ts L36-43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Explicitly select only required columns: id, listing_id, owner_id, viewer_id, last_message_at, status.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 Validation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startup-time validation of required environment variables. Missing SUPABASE_SERVICE_ROLE_KEY or STRIPE_SECRET_KEY causes silent runtime failures.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lib/supabase/service.ts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lib/env.ts that validates all required vars at module load time and throws with a descriptive message.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useTripPlanner useEffect includes isLoading in its dependency array, but isLoading is hardcoded to false (line 28). Unused dependency creates misleading code.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hooks/useTripPlanner.ts L31-36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isLoading from dependency array and the const declaration if unused.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Safety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supabase.rpc is cast via unknown to a custom function signature without runtime Zod validation of the result shape. RPC contract changes would be silently swallowed.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hooks/useChat.ts L22-23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Zod schemas for each RPC response and parse with .safeParse() after the call.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next.config.ts image remotePatterns uses ** wildcard subdomains for supabase.co and googleapis.com, permitting any subdomain as an image origin — a potential SSRF vector.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next.config.ts L95-101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wildcards with the exact project hostname: {projectId}.supabase.co and specific googleapis subdomains.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localStorage keys are duplicated as magic strings across multiple hook files with inconsistent naming (hyphen vs underscore). Key collision risk.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hooks/useFavoriteListings.ts, useFavoritesSync.ts, useTripPlanner.ts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lib/constants/storage.ts with a STORAGE_KEYS enum as the single source of truth.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Query staleTime values are scattered and inconsistent across 80+ hooks (values from 0 to 5 minutes with no documented rationale).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hooks/*.ts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CACHE_TIMES constants file (REALTIME, SHORT, MEDIUM, LONG) and apply consistently.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80+ custom hooks have limited or no unit test coverage. Critical paths like useFavoritesSync, useChat mutations, and the locale middleware have no automated tests.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hooks/, middleware.ts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Prioritise unit tests for useFavoritesSync (localStorage migration), useChat mutations, and middleware locale logic.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Bundle Size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Recharts (~80KB gzipped) and Leaflet (~42KB gzipped) are loaded on pages that may not need them. No dynamic import boundaries confirmed for these heavy libraries.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package.json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Wrap MapClient and analytics chart components in dynamic(() =&gt; import(...)) with loading placeholders.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Several hooks are marked 'use client' that do not strictly require browser APIs. This forces parent components to be client components unnecessarily.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hooks/useFavoriteListings.ts L1, hooks/useAnalyticsConsent.ts L1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unnecessary 'use client' directives. Use conditional typeof window checks where needed.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GlobalErrorBoundary catches errors but has no integration with an error monitoring service (Sentry, Datadog, etc.). Production errors are invisible.</w:t>
            </w:r>
          </w:p>
        </w:tc>
        <w:tc>
          <w:tcPr>
            <w:tcW w:type="dxa" w:w="2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components/GlobalErrorBoundary.tsx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Integrate Sentry (or equivalent) for error capture. Call Sentry.captureException in componentDidCatch.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B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5  Remediation Roadmap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Findings are grouped into three deployment gates. Nothing in Gate 3 blocks launch, but all Gate 1 items are showstoppers.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Gate 1 — Launch Blockers (complete before any production deployment)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80"/>
        <w:gridCol w:w="2600"/>
        <w:gridCol w:w="2600"/>
      </w:tblGrid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Rotate ALL leaked credentials (Stripe, Supabase, GA). Do not redeploy until complete.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/ Lead Dev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Purge .env.local and .env.local.save from entire git history using BFG Repo-Cleaner or git-filter-repo.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npm audit fix to resolve Vite CVEs and DOMPurify bypass.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.sr-only CSS class to app/globals.css (position:absolute, 1px, overflow:hidden). Unblocks all screen reader functionality.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aria-label prop support to Button component. Audit and label all icon-only interactive elements.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CSP: remove unsafe-eval, replace unsafe-inline with nonce-based policy via Next.js middleware.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/ Frontend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CSRF protection middleware to all POST/PATCH/DELETE API routes.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rate-limiting middleware on admin and mutation API routes (Upstash Ratelimit recommended).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hours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Gate 2 — Pre-Launch Polish (complete within first 2 weeks)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80"/>
        <w:gridCol w:w="2600"/>
        <w:gridCol w:w="2600"/>
      </w:tblGrid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GTM script strategy to afterInteractive. Cache GA tag ID in module singleton.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generateViewport export with viewport-fit=cover. Add preconnect hints for Google Fonts and Supabase.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Expand sitemap to include all locale variants with xhtml:link alternates. Verify all four sitemap endpoints return valid XML.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prefers-reduced-motion support in globals.css and via Framer Motion's useReducedMotion hook.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redundant shadcn toast/toaster files. Standardise on Sonner. Add ARIA live regions.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 typography system to Tailwind fluid-* utilities. Remove duplicate definitions from globals.css and index.css.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image remotePatterns wildcards — use exact hostnames. Add startup env var validation in lib/env.ts.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pagination in useChat (50 messages), and server-side search in useGlobalSearch.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hours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STORAGE_KEYS and CACHE_TIMES constants. Unify all localStorage key references and React Query staleTime values.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4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Wrap Recharts and Leaflet components in dynamic() imports. Confirm lazy loading is applied.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Gate 3 — Ongoing Quality Improvements (post-launch backlog)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Integrate Sentry for error monitoring in GlobalErrorBoundary.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Add BreadcrumbList schema to listing and category pages.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Create component-specific skeleton screens (CardSkeleton, ListSkeleton, HeroSkeleton).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Add security.txt at /.well-known/security.txt.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Replace hardcoded guide slugs in sitemap.ts with a dynamic Supabase query.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Add unit tests for useFavoritesSync, useChat mutations, and middleware locale routing.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Replace useFavoritesSync N+1 queries with a single Supabase RPC.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Remove X-XSS-Protection deprecated header from security headers.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Localise RSS feed title/description per locale parameter.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Evaluate Mandarin (zh-CN) and Japanese (ja) locale additions based on analytics traffic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Rename light-mode CSS custom properties to accurately reflect their semantic roles.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Implement component-level error boundaries for granular failure isolation.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B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6  Strengths &amp; Commendations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following areas reflect genuinely excellent engineering decisions that should be maintained and serve as models for future development.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TypeScript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Strict mode enabled. Auto-generated Supabase types from database schema. Zod validation on forms. Custom ESLint rules enforce i18n compliance.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Stripe Security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 endpoint correctly uses stripe.webhooks.constructEvent() with signature verification before processing any event. Idempotency via event recording prevents double-billing.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HSTS with 1-year max-age, includeSubDomains, and preload flag. X-Frame-Options: SAMEORIGIN. Referrer-Policy: strict-origin-when-cross-origin. Permissions-Policy blocks camera/microphone.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Internationalization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10-locale support built into the architecture from the ground up. Locale-aware sitemaps, hreflang, metadata, RSS feeds, and structured data. Contract tests enforce translation coverage.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Accessibility Foundation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Radix UI provides ARIA-compliant primitives throughout. Breadcrumb, dialog, select, and form components have correct aria-* attributes. Skip-to-content link is implemented.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SEO Architecture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sitemaps with image metadata and changefreq. Comprehensive JSON-LD schemas (Organization, WebSite, LocalBusiness, Article, Event, TouristDestination). Geo-targeting metadata. OG + Twitter cards.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Testing Infrastructure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Vitest for unit/contract tests, Playwright for E2E. Contract tests for admin APIs, CMS placement, pricing, and i18n coverage. Runtime route tests for Stripe checkout.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Image Optimization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AVIF + WebP format negotiation, responsive device sizes, 7-day CDN cache TTL. Custom ImageWithFallback component handles broken images gracefully.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Performance Monitoring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 Analytics and Speed Insights integrated. CSP violation reporting endpoint active. Google Analytics 4 with server-side admin analytics API.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Font Loading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Google Fonts use display: 'swap'. Font variables applied to html and body. Theme initialization runs beforeInteractive to prevent FOUC.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CMS &amp; Admin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Fully featured admin panel with audit logging, email campaigns, page builder CMS, and Google ratings sync. Subscription management via Stripe and Supabase is well-integrated.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B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Appendix: Quick-Reference Checklist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Print or share this checklist with the engineering team to track Gate 1 completion.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40"/>
        <w:gridCol w:w="1920"/>
        <w:gridCol w:w="1920"/>
      </w:tblGrid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Rotate all leaked credentials (Stripe, Supabase, GA service account)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Purge .env.local from git history using BFG Repo-Cleaner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 (Vite CVEs + DOMPurify)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.sr-only CSS class to globals.css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UX/UI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aria-label prop to Button; label all icon-only buttons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UX/UI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CSP: remove unsafe-eval and unsafe-inline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CSRF token validation to all state-changing API routes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rate-limiting on admin API routes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prefers-reduced-motion support to CSS and Framer Motion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UX/UI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mobile bottom nav touch targets (minimum 44x44px)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UX/UI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generateViewport with viewport-fit=cover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UX/UI + SEO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GTM strategy to afterInteractive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SEO + Perf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Expand sitemap to include all 10 locale variants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SEO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Paginate chat messages in useChat hook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 global search to server-side Supabase full-text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image remotePatterns wildcards to exact hostnames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startup env var validation (lib/env.ts)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Quality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 to single toast system (Sonner)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UX/UI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 typography system to Tailwind fluid-*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UX/UI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GA tag ID — remove DB round-trip from layout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SEO + Perf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preconnect hints for Google Fonts and Supabase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SEO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STORAGE_KEYS and CACHE_TIMES constants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Quality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55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import for Recharts and Leaflet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5D8DC" w:sz="4" w:space="2"/>
        </w:pBdr>
        <w:spacing w:after="20" w:before="2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End of Report — AlgarveOfficial Pre-Production Audit — 21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3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4" w:space="3"/>
      </w:pBdr>
      <w:tabs>
        <w:tab w:val="right" w:pos="9026"/>
      </w:tabs>
    </w:pPr>
    <w:r>
      <w:rPr>
        <w:rFonts w:ascii="Arial" w:cs="Arial" w:eastAsia="Arial" w:hAnsi="Arial"/>
        <w:color w:val="555555"/>
        <w:sz w:val="17"/>
        <w:szCs w:val="17"/>
      </w:rPr>
      <w:t xml:space="preserve">AlgarveOfficial — Pre-Production Audit Report</w:t>
    </w:r>
    <w:r>
      <w:rPr>
        <w:rFonts w:ascii="Arial" w:cs="Arial" w:eastAsia="Arial" w:hAnsi="Arial"/>
        <w:color w:val="888888"/>
        <w:sz w:val="17"/>
        <w:szCs w:val="17"/>
      </w:rPr>
      <w:t xml:space="preserve">	21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B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2026-04-21T10:04:05.811Z</dcterms:created>
  <dcterms:modified xsi:type="dcterms:W3CDTF">2026-04-21T10:04:05.811Z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