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STRATEGIC FINANCE  ·  FINANCE FUNCTION MODERNIZATION  ·  CONTROLS &amp; RISK  ·  BOARD ADVISORY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Nonprofit finance executive who builds and modernizes finance functions and turns financial data into decisions. Leads financial planning, budgeting, treasury, liquidity, and cash-flow forecasting; directs audit readiness, internal controls, and compliance under GAAP and Uniform Guidance; and advises CEOs, executive teams, and Boards on long-range planning, investments, and enterprise risk. Reversed a $1M operating deficit into a 13% surplus, recovered $1.5M+ in tax savings, and implemented ERP and analytics systems that improved processing efficiency 60%. Develops finance teams and partners with business-line leaders on revenue growth.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Finance Function Modernization  •  Actionable Financial Insights &amp; KPIs  •  Financial Controls, Compliance &amp; Risk  •  Investments &amp; Enterprise Risk Oversight  •  Budgeting &amp; Forecasting  •  Treasury &amp; Liquidity  •  Board Governance Support  •  Business-Line Partnership &amp; Growth  •  Finance Team Development  •  Audit Readiness  •  ERP &amp; Analytics  •  Membership &amp; Association Organizations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Build KPI dashboards, forecasts, and outcome measures that leaders use to make decisions.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