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0" w:line="240" w:lineRule="auto"/>
        <w:jc w:val="center"/>
      </w:pPr>
      <w:r>
        <w:rPr>
          <w:rFonts w:ascii="Calibri" w:hAnsi="Calibri" w:eastAsia="Calibri"/>
          <w:b/>
          <w:i w:val="0"/>
          <w:caps w:val="0"/>
          <w:color w:val="1F3A5F"/>
          <w:sz w:val="44"/>
        </w:rPr>
        <w:t>CLAVEL LAZARRE, MBA</w:t>
      </w:r>
    </w:p>
    <w:p>
      <w:pPr>
        <w:keepNext w:val="0"/>
        <w:spacing w:before="40" w:after="0" w:line="240" w:lineRule="auto"/>
        <w:jc w:val="center"/>
      </w:pPr>
      <w:r>
        <w:rPr>
          <w:rFonts w:ascii="Calibri" w:hAnsi="Calibri" w:eastAsia="Calibri"/>
          <w:b/>
          <w:i w:val="0"/>
          <w:caps w:val="0"/>
          <w:color w:val="222222"/>
          <w:sz w:val="23"/>
        </w:rPr>
        <w:t>Chief Operating Officer  |  HR &amp; People Operations  |  Finance, Compliance &amp; Facilities</w:t>
      </w:r>
    </w:p>
    <w:p>
      <w:pPr>
        <w:keepNext w:val="0"/>
        <w:spacing w:before="60" w:after="40" w:line="240" w:lineRule="auto"/>
        <w:jc w:val="center"/>
        <w:pBdr>
          <w:bottom w:val="single" w:sz="12" w:space="1" w:color="1F3A5F"/>
        </w:pBdr>
      </w:pPr>
      <w:r>
        <w:rPr>
          <w:rFonts w:ascii="Calibri" w:hAnsi="Calibri" w:eastAsia="Calibri"/>
          <w:b w:val="0"/>
          <w:i w:val="0"/>
          <w:caps w:val="0"/>
          <w:color w:val="555555"/>
          <w:sz w:val="20"/>
        </w:rPr>
        <w:t>New York, NY  |  347-607-8164  |  lazarreclavel3@gmail.com  |  linkedin.com/in/clavel-lazarre</w:t>
      </w:r>
    </w:p>
    <w:p>
      <w:pPr>
        <w:keepNext/>
        <w:spacing w:before="140" w:after="40" w:line="240" w:lineRule="auto"/>
        <w:pBdr>
          <w:bottom w:val="single" w:sz="8" w:space="1" w:color="1F3A5F"/>
        </w:pBdr>
      </w:pPr>
      <w:r>
        <w:rPr>
          <w:rFonts w:ascii="Calibri" w:hAnsi="Calibri" w:eastAsia="Calibri"/>
          <w:b/>
          <w:i w:val="0"/>
          <w:caps/>
          <w:color w:val="1F3A5F"/>
          <w:sz w:val="23"/>
        </w:rPr>
        <w:t>Professional Summary</w:t>
      </w:r>
    </w:p>
    <w:p>
      <w:pPr>
        <w:keepNext w:val="0"/>
        <w:spacing w:before="0" w:after="20" w:line="252" w:lineRule="auto"/>
      </w:pPr>
      <w:r>
        <w:rPr>
          <w:rFonts w:ascii="Calibri" w:hAnsi="Calibri" w:eastAsia="Calibri"/>
          <w:b w:val="0"/>
          <w:i w:val="0"/>
          <w:caps w:val="0"/>
          <w:color w:val="222222"/>
          <w:sz w:val="21"/>
        </w:rPr>
        <w:t>Operations executive and HR leader with 20+ years of experience building and running the people, finance, compliance, and facilities infrastructure of mission-driven and multi-site organizations. Has overseen HR for hundreds of workers, including hiring, supervision, employee relations, compensation, and policy, with working knowledge of New York employment law. Built HR, payroll, benefits, retirement, and safety systems from the ground up while growing a five-location business from 4 to 60 full-time employees. Partners with CEOs and Board Finance Committees, manages outsourced accounting, IT, and vendor relationships, and leads change with a commitment to equity and social justice in New York City.</w:t>
      </w:r>
    </w:p>
    <w:p>
      <w:pPr>
        <w:keepNext/>
        <w:spacing w:before="140" w:after="40" w:line="240" w:lineRule="auto"/>
        <w:pBdr>
          <w:bottom w:val="single" w:sz="8" w:space="1" w:color="1F3A5F"/>
        </w:pBdr>
      </w:pPr>
      <w:r>
        <w:rPr>
          <w:rFonts w:ascii="Calibri" w:hAnsi="Calibri" w:eastAsia="Calibri"/>
          <w:b/>
          <w:i w:val="0"/>
          <w:caps/>
          <w:color w:val="1F3A5F"/>
          <w:sz w:val="23"/>
        </w:rPr>
        <w:t>Core Competencies</w:t>
      </w:r>
    </w:p>
    <w:p>
      <w:pPr>
        <w:keepNext w:val="0"/>
        <w:spacing w:before="0" w:after="20" w:line="252" w:lineRule="auto"/>
      </w:pPr>
      <w:r>
        <w:rPr>
          <w:rFonts w:ascii="Calibri" w:hAnsi="Calibri" w:eastAsia="Calibri"/>
          <w:b w:val="0"/>
          <w:i w:val="0"/>
          <w:caps w:val="0"/>
          <w:color w:val="222222"/>
          <w:sz w:val="21"/>
        </w:rPr>
        <w:t>HR Policy &amp; Employee Relations  |  New York Employment Law  |  Payroll, Benefits &amp; Retirement Plans  |  Talent Acquisition &amp; Performance Management  |  Compensation  |  Board Finance Committee Liaison  |  Budgeting &amp; Accounts Payable  |  Risk &amp; Insurance  |  Outsourced IT Oversight  |  Facilities &amp; Safety Planning  |  Change Management  |  KPIs</w:t>
      </w:r>
    </w:p>
    <w:p>
      <w:pPr>
        <w:keepNext/>
        <w:spacing w:before="140" w:after="40" w:line="240" w:lineRule="auto"/>
        <w:pBdr>
          <w:bottom w:val="single" w:sz="8" w:space="1" w:color="1F3A5F"/>
        </w:pBdr>
      </w:pPr>
      <w:r>
        <w:rPr>
          <w:rFonts w:ascii="Calibri" w:hAnsi="Calibri" w:eastAsia="Calibri"/>
          <w:b/>
          <w:i w:val="0"/>
          <w:caps/>
          <w:color w:val="1F3A5F"/>
          <w:sz w:val="23"/>
        </w:rPr>
        <w:t>Selected Professional Experience</w:t>
      </w:r>
    </w:p>
    <w:p>
      <w:pPr>
        <w:keepNext/>
        <w:tabs>
          <w:tab w:pos="10512" w:val="right"/>
        </w:tabs>
        <w:spacing w:before="100" w:after="0" w:line="240" w:lineRule="auto"/>
      </w:pPr>
      <w:r>
        <w:rPr>
          <w:rFonts w:ascii="Calibri" w:hAnsi="Calibri" w:eastAsia="Calibri"/>
          <w:b/>
          <w:i w:val="0"/>
          <w:caps w:val="0"/>
          <w:color w:val="1F3A5F"/>
          <w:sz w:val="21"/>
        </w:rPr>
        <w:t>OSBORNE ASSOCIATION</w:t>
      </w:r>
      <w:r>
        <w:rPr>
          <w:rFonts w:ascii="Calibri" w:hAnsi="Calibri" w:eastAsia="Calibri"/>
          <w:b w:val="0"/>
          <w:i w:val="0"/>
          <w:caps w:val="0"/>
          <w:color w:val="555555"/>
          <w:sz w:val="21"/>
        </w:rPr>
        <w:t xml:space="preserve">  |  New York, NY</w:t>
      </w:r>
      <w:r>
        <w:rPr>
          <w:rFonts w:ascii="Calibri" w:hAnsi="Calibri" w:eastAsia="Calibri"/>
          <w:b/>
          <w:i w:val="0"/>
          <w:caps w:val="0"/>
          <w:color w:val="222222"/>
          <w:sz w:val="21"/>
        </w:rPr>
        <w:tab/>
        <w:t>Jan 2023 – Oct 2025</w:t>
      </w:r>
    </w:p>
    <w:p>
      <w:pPr>
        <w:keepNext/>
        <w:spacing w:before="0" w:after="20" w:line="240" w:lineRule="auto"/>
      </w:pPr>
      <w:r>
        <w:rPr>
          <w:rFonts w:ascii="Calibri" w:hAnsi="Calibri" w:eastAsia="Calibri"/>
          <w:b/>
          <w:i/>
          <w:caps w:val="0"/>
          <w:color w:val="222222"/>
          <w:sz w:val="21"/>
        </w:rPr>
        <w:t>Vice President, Business Development &amp; Social Ventures</w:t>
      </w:r>
    </w:p>
    <w:p>
      <w:pPr>
        <w:keepNext/>
        <w:spacing w:before="0" w:after="30" w:line="240" w:lineRule="auto"/>
      </w:pPr>
      <w:r>
        <w:rPr>
          <w:rFonts w:ascii="Calibri" w:hAnsi="Calibri" w:eastAsia="Calibri"/>
          <w:b w:val="0"/>
          <w:i/>
          <w:caps w:val="0"/>
          <w:color w:val="555555"/>
          <w:sz w:val="20"/>
        </w:rPr>
        <w:t>Led a 140-person division and a workforce program employing hundreds of workers in a human-services organization serving people affected by the criminal legal system.</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Oversaw HR for a workforce program with hundreds of workers, directing hiring, onboarding, supervision, performance management, and resolution of employee complaints in line with New York employment law.</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Wrote HR manuals for the department and for Osborne, establishing policies and procedures for hiring, conduct, supervision, and compensation.</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Managed staff hours, overtime, bonuses, and salary increases for all 140 division employees against budget; supervised 12 direct reports across finance, grant stewardship, operations, and frontline management.</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Established weekly team meetings, individual check-ins, and recurring financial and operational reviews; led continuous improvement through workflow redesign, compliance meetings, and staff self-assessments.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Helped move the division from a deficit exceeding $1M to a 13% operating surplus within one year; managed multiple program budgets with monthly reconciliation and quarterly reviews.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Partnered with the CEO and Board, including the Finance and Audit Committees, on planning, risk, and sustainability; oversaw IT systems, facilities, and vendor contracts across sites.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Oversaw a nine-month transitional-employment program serving 300+ formerly incarcerated people annually, coordinating employer partnerships and tracking outcomes against funder requirements.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Built pricing, monetization plans, and budgets for earned-revenue social ventures, including landscaping and warehouse cleaning.</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Evaluated a proposed Rikers Island service expansion, modeling staffing, supervision, delivery costs, and infrastructure needs.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Partnered with the Director of El Rio, a substance use treatment program for people returning from incarceration, on budgeting, hiring, and participant placements.</w:t>
      </w:r>
    </w:p>
    <w:p>
      <w:pPr>
        <w:keepNext/>
        <w:tabs>
          <w:tab w:pos="10512" w:val="right"/>
        </w:tabs>
        <w:spacing w:before="100" w:after="0" w:line="240" w:lineRule="auto"/>
      </w:pPr>
      <w:r>
        <w:rPr>
          <w:rFonts w:ascii="Calibri" w:hAnsi="Calibri" w:eastAsia="Calibri"/>
          <w:b/>
          <w:i w:val="0"/>
          <w:caps w:val="0"/>
          <w:color w:val="1F3A5F"/>
          <w:sz w:val="21"/>
        </w:rPr>
        <w:t>MAROON STRATEGIST, LLC</w:t>
      </w:r>
      <w:r>
        <w:rPr>
          <w:rFonts w:ascii="Calibri" w:hAnsi="Calibri" w:eastAsia="Calibri"/>
          <w:b w:val="0"/>
          <w:i w:val="0"/>
          <w:caps w:val="0"/>
          <w:color w:val="555555"/>
          <w:sz w:val="21"/>
        </w:rPr>
        <w:t xml:space="preserve">  |  Brooklyn, NY</w:t>
      </w:r>
      <w:r>
        <w:rPr>
          <w:rFonts w:ascii="Calibri" w:hAnsi="Calibri" w:eastAsia="Calibri"/>
          <w:b/>
          <w:i w:val="0"/>
          <w:caps w:val="0"/>
          <w:color w:val="222222"/>
          <w:sz w:val="21"/>
        </w:rPr>
        <w:tab/>
        <w:t>Mar 2024 – Present</w:t>
      </w:r>
    </w:p>
    <w:p>
      <w:pPr>
        <w:keepNext/>
        <w:spacing w:before="0" w:after="20" w:line="240" w:lineRule="auto"/>
      </w:pPr>
      <w:r>
        <w:rPr>
          <w:rFonts w:ascii="Calibri" w:hAnsi="Calibri" w:eastAsia="Calibri"/>
          <w:b/>
          <w:i/>
          <w:caps w:val="0"/>
          <w:color w:val="222222"/>
          <w:sz w:val="21"/>
        </w:rPr>
        <w:t>Fractional Chief Financial Officer</w:t>
      </w:r>
    </w:p>
    <w:p>
      <w:pPr>
        <w:keepNext/>
        <w:spacing w:before="0" w:after="30" w:line="240" w:lineRule="auto"/>
      </w:pPr>
      <w:r>
        <w:rPr>
          <w:rFonts w:ascii="Calibri" w:hAnsi="Calibri" w:eastAsia="Calibri"/>
          <w:b w:val="0"/>
          <w:i/>
          <w:caps w:val="0"/>
          <w:color w:val="555555"/>
          <w:sz w:val="20"/>
        </w:rPr>
        <w:t>Fractional CFO and operational leadership for nonprofit, healthcare, education, and service organizations.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Oversee payroll, accounts payable, vendor payments, invoicing, bank reconciliations, and monthly, quarterly, and annual financial statements, working alongside outsourced bookkeepers and accountants.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Create and administer retirement plans for client organizations, alongside payroll and benefits processes.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Manage hourly billing and client engagement tracking in CRM systems, including Salesforce.</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Direct budgeting, forecasting, cash-flow planning, internal controls, and annual audit coordination; as an IRS-registered tax preparer, compile Form 990 returns for nonprofits.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Support a behavioral health practice’s payroll and benefits processes, staffing, vendor oversight, and financial controls.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Created and led an 18-month NYPA workforce program from inception, standing up staffing, budgets, partnerships, and training; 92% of enrolled participants completed training and earned a certificate.</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Lead reconciliations and reporting remediation with clients, bookkeepers, and accounting advisers to improve the reliability of financial records.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Lead proposal development and partnership agreements with public agencies, academic partners, and employers; track program KPIs and funder compliance through monthly and quarterly reviews.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Build KPI dashboards and standard operating procedures that help leadership track performance and implement changes.</w:t>
      </w:r>
    </w:p>
    <w:p>
      <w:pPr>
        <w:keepNext/>
        <w:tabs>
          <w:tab w:pos="10512" w:val="right"/>
        </w:tabs>
        <w:spacing w:before="100" w:after="0" w:line="240" w:lineRule="auto"/>
      </w:pPr>
      <w:r>
        <w:rPr>
          <w:rFonts w:ascii="Calibri" w:hAnsi="Calibri" w:eastAsia="Calibri"/>
          <w:b/>
          <w:i w:val="0"/>
          <w:caps w:val="0"/>
          <w:color w:val="1F3A5F"/>
          <w:sz w:val="21"/>
        </w:rPr>
        <w:t>ALLUEL LOGISTICS</w:t>
      </w:r>
      <w:r>
        <w:rPr>
          <w:rFonts w:ascii="Calibri" w:hAnsi="Calibri" w:eastAsia="Calibri"/>
          <w:b w:val="0"/>
          <w:i w:val="0"/>
          <w:caps w:val="0"/>
          <w:color w:val="555555"/>
          <w:sz w:val="21"/>
        </w:rPr>
        <w:t xml:space="preserve">  |  New York, NY</w:t>
      </w:r>
      <w:r>
        <w:rPr>
          <w:rFonts w:ascii="Calibri" w:hAnsi="Calibri" w:eastAsia="Calibri"/>
          <w:b/>
          <w:i w:val="0"/>
          <w:caps w:val="0"/>
          <w:color w:val="222222"/>
          <w:sz w:val="21"/>
        </w:rPr>
        <w:tab/>
        <w:t>Nov 2021 – Aug 2022</w:t>
      </w:r>
    </w:p>
    <w:p>
      <w:pPr>
        <w:keepNext/>
        <w:spacing w:before="0" w:after="20" w:line="240" w:lineRule="auto"/>
      </w:pPr>
      <w:r>
        <w:rPr>
          <w:rFonts w:ascii="Calibri" w:hAnsi="Calibri" w:eastAsia="Calibri"/>
          <w:b/>
          <w:i/>
          <w:caps w:val="0"/>
          <w:color w:val="222222"/>
          <w:sz w:val="21"/>
        </w:rPr>
        <w:t>Vice President of Operations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Created and administered the company’s retirement plan; recruited and managed field, sales, and administrative staff and improved HR workflows and data accuracy with IT.</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Managed a $2M operating budget and vendor agreements that cut costs 35%; led a warehouse-management system rollout that reduced processing time 60%.</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Directed contract billing and compliance for NYC Department of Homeless Services and NYCHA contracts.</w:t>
      </w:r>
    </w:p>
    <w:p>
      <w:pPr>
        <w:keepNext/>
        <w:tabs>
          <w:tab w:pos="10512" w:val="right"/>
        </w:tabs>
        <w:spacing w:before="100" w:after="0" w:line="240" w:lineRule="auto"/>
      </w:pPr>
      <w:r>
        <w:rPr>
          <w:rFonts w:ascii="Calibri" w:hAnsi="Calibri" w:eastAsia="Calibri"/>
          <w:b/>
          <w:i w:val="0"/>
          <w:caps w:val="0"/>
          <w:color w:val="1F3A5F"/>
          <w:sz w:val="21"/>
        </w:rPr>
        <w:t>FITNESS COLLECTIVE INC.</w:t>
      </w:r>
      <w:r>
        <w:rPr>
          <w:rFonts w:ascii="Calibri" w:hAnsi="Calibri" w:eastAsia="Calibri"/>
          <w:b w:val="0"/>
          <w:i w:val="0"/>
          <w:caps w:val="0"/>
          <w:color w:val="555555"/>
          <w:sz w:val="21"/>
        </w:rPr>
        <w:t xml:space="preserve">  |  Brooklyn, NY</w:t>
      </w:r>
      <w:r>
        <w:rPr>
          <w:rFonts w:ascii="Calibri" w:hAnsi="Calibri" w:eastAsia="Calibri"/>
          <w:b/>
          <w:i w:val="0"/>
          <w:caps w:val="0"/>
          <w:color w:val="222222"/>
          <w:sz w:val="21"/>
        </w:rPr>
        <w:tab/>
        <w:t>2004 – 2016</w:t>
      </w:r>
    </w:p>
    <w:p>
      <w:pPr>
        <w:keepNext/>
        <w:spacing w:before="0" w:after="20" w:line="240" w:lineRule="auto"/>
      </w:pPr>
      <w:r>
        <w:rPr>
          <w:rFonts w:ascii="Calibri" w:hAnsi="Calibri" w:eastAsia="Calibri"/>
          <w:b/>
          <w:i/>
          <w:caps w:val="0"/>
          <w:color w:val="222222"/>
          <w:sz w:val="21"/>
        </w:rPr>
        <w:t>Co-Founder &amp; Chief Executive Officer</w:t>
      </w:r>
    </w:p>
    <w:p>
      <w:pPr>
        <w:keepNext/>
        <w:spacing w:before="0" w:after="30" w:line="240" w:lineRule="auto"/>
      </w:pPr>
      <w:r>
        <w:rPr>
          <w:rFonts w:ascii="Calibri" w:hAnsi="Calibri" w:eastAsia="Calibri"/>
          <w:b w:val="0"/>
          <w:i/>
          <w:caps w:val="0"/>
          <w:color w:val="555555"/>
          <w:sz w:val="20"/>
        </w:rPr>
        <w:t>Built and led a five-location health and wellness business, including franchise sites, creating its people, payroll, facilities, and technology infrastructure from the ground up.</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Scaled the workforce from 4 to 60 full-time employees across accounting, IT, facilities, personal training, and group fitness; created roles, recruited, supervised, and trained staff.</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Built HR, payroll, and benefits infrastructure from scratch, overseeing recruitment, training, performance management, scheduling, and approximately $65K in monthly payroll.</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Wrote safety plans and procedures for all five locations, including company-owned and franchise sites, standardizing site safety and emergency readiness.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Managed facilities, landlord relationships, insurance, utilities, and vendor contracts across all locations.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Established a training academy that certified 25 trainers, creating a career pathway and internal talent pipeline.</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Grew a $5,000 investment into $1M in annual revenue within 24 months, then built a franchise model and expanded to five locations and $10M in annual sales.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Built neighborhood partnerships, outreach, and community events to establish a presence at each location.</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Implemented Mindbody CRM for scheduling, client records, and reporting across 4,000+ clients.</w:t>
      </w:r>
    </w:p>
    <w:p>
      <w:pPr>
        <w:keepNext/>
        <w:tabs>
          <w:tab w:pos="10512" w:val="right"/>
        </w:tabs>
        <w:spacing w:before="100" w:after="0" w:line="240" w:lineRule="auto"/>
      </w:pPr>
      <w:r>
        <w:rPr>
          <w:rFonts w:ascii="Calibri" w:hAnsi="Calibri" w:eastAsia="Calibri"/>
          <w:b/>
          <w:i w:val="0"/>
          <w:caps w:val="0"/>
          <w:color w:val="1F3A5F"/>
          <w:sz w:val="21"/>
        </w:rPr>
        <w:t>LAZARRE CONSULTING GROUP</w:t>
      </w:r>
      <w:r>
        <w:rPr>
          <w:rFonts w:ascii="Calibri" w:hAnsi="Calibri" w:eastAsia="Calibri"/>
          <w:b w:val="0"/>
          <w:i w:val="0"/>
          <w:caps w:val="0"/>
          <w:color w:val="555555"/>
          <w:sz w:val="21"/>
        </w:rPr>
        <w:t xml:space="preserve">  |  New York, NY</w:t>
      </w:r>
      <w:r>
        <w:rPr>
          <w:rFonts w:ascii="Calibri" w:hAnsi="Calibri" w:eastAsia="Calibri"/>
          <w:b/>
          <w:i w:val="0"/>
          <w:caps w:val="0"/>
          <w:color w:val="222222"/>
          <w:sz w:val="21"/>
        </w:rPr>
        <w:tab/>
        <w:t>Dec 2016 – Present</w:t>
      </w:r>
    </w:p>
    <w:p>
      <w:pPr>
        <w:keepNext/>
        <w:spacing w:before="0" w:after="20" w:line="240" w:lineRule="auto"/>
      </w:pPr>
      <w:r>
        <w:rPr>
          <w:rFonts w:ascii="Calibri" w:hAnsi="Calibri" w:eastAsia="Calibri"/>
          <w:b/>
          <w:i/>
          <w:caps w:val="0"/>
          <w:color w:val="222222"/>
          <w:sz w:val="21"/>
        </w:rPr>
        <w:t>Founder &amp; Fractional CFO</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Led financial remediation for a behavioral health practice, reconciling records, identifying approximately $251K in unclaimed deductions, and preparing corrected financial statements.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Developed operational and performance-improvement strategies for organizations including American Express OPEN, Ogilvy, and Chubb; supported capital planning for a $200M national banking development initiative.</w:t>
      </w:r>
    </w:p>
    <w:p>
      <w:pPr>
        <w:keepNext/>
        <w:spacing w:before="140" w:after="40" w:line="240" w:lineRule="auto"/>
        <w:pBdr>
          <w:bottom w:val="single" w:sz="8" w:space="1" w:color="1F3A5F"/>
        </w:pBdr>
      </w:pPr>
      <w:r>
        <w:rPr>
          <w:rFonts w:ascii="Calibri" w:hAnsi="Calibri" w:eastAsia="Calibri"/>
          <w:b/>
          <w:i w:val="0"/>
          <w:caps/>
          <w:color w:val="1F3A5F"/>
          <w:sz w:val="23"/>
        </w:rPr>
        <w:t>Additional Experience</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i w:val="0"/>
          <w:caps w:val="0"/>
          <w:color w:val="222222"/>
          <w:sz w:val="21"/>
        </w:rPr>
        <w:t xml:space="preserve">PFP Financial / PFP Insurance: </w:t>
      </w:r>
      <w:r>
        <w:rPr>
          <w:rFonts w:ascii="Calibri" w:hAnsi="Calibri" w:eastAsia="Calibri"/>
          <w:b w:val="0"/>
          <w:i w:val="0"/>
          <w:caps w:val="0"/>
          <w:color w:val="222222"/>
          <w:sz w:val="21"/>
        </w:rPr>
        <w:t>Sold commercial insurance and advised organizations on employee benefits structures and coverage costs; previously held Life, Accident &amp; Health insurance licenses.</w:t>
      </w:r>
    </w:p>
    <w:p>
      <w:pPr>
        <w:keepNext w:val="0"/>
        <w:spacing w:before="0" w:after="20" w:line="240" w:lineRule="auto"/>
        <w:ind w:left="259" w:hanging="202"/>
      </w:pPr>
      <w:r>
        <w:rPr>
          <w:rFonts w:ascii="Calibri" w:hAnsi="Calibri" w:eastAsia="Calibri"/>
          <w:b w:val="0"/>
          <w:i w:val="0"/>
          <w:caps w:val="0"/>
          <w:color w:val="1F3A5F"/>
          <w:sz w:val="21"/>
        </w:rPr>
        <w:t xml:space="preserve">•  </w:t>
      </w:r>
      <w:r>
        <w:rPr>
          <w:rFonts w:ascii="Calibri" w:hAnsi="Calibri" w:eastAsia="Calibri"/>
          <w:b w:val="0"/>
          <w:i w:val="0"/>
          <w:caps w:val="0"/>
          <w:color w:val="222222"/>
          <w:sz w:val="21"/>
        </w:rPr>
        <w:t>Advised Medicare and Medicaid beneficiaries on Aetna plan benefits, coverage options, and enrollment.</w:t>
      </w:r>
    </w:p>
    <w:p>
      <w:pPr>
        <w:keepNext/>
        <w:spacing w:before="140" w:after="40" w:line="240" w:lineRule="auto"/>
        <w:pBdr>
          <w:bottom w:val="single" w:sz="8" w:space="1" w:color="1F3A5F"/>
        </w:pBdr>
      </w:pPr>
      <w:r>
        <w:rPr>
          <w:rFonts w:ascii="Calibri" w:hAnsi="Calibri" w:eastAsia="Calibri"/>
          <w:b/>
          <w:i w:val="0"/>
          <w:caps/>
          <w:color w:val="1F3A5F"/>
          <w:sz w:val="23"/>
        </w:rPr>
        <w:t>Systems &amp; Technology</w:t>
      </w:r>
    </w:p>
    <w:p>
      <w:pPr>
        <w:keepNext w:val="0"/>
        <w:spacing w:before="0" w:after="20" w:line="240" w:lineRule="auto"/>
      </w:pPr>
      <w:r>
        <w:rPr>
          <w:rFonts w:ascii="Calibri" w:hAnsi="Calibri" w:eastAsia="Calibri"/>
          <w:b w:val="0"/>
          <w:i w:val="0"/>
          <w:caps w:val="0"/>
          <w:color w:val="222222"/>
          <w:sz w:val="21"/>
        </w:rPr>
        <w:t>QuickBooks  |  Excel  |  Monday.com  |  Salesforce  |  Zoho CRM  |  Mindbody  |  Airtable  |  Google Workspace  |  SkyNet (AI workflow, in daily use)</w:t>
      </w:r>
    </w:p>
    <w:p>
      <w:pPr>
        <w:keepNext/>
        <w:spacing w:before="140" w:after="40" w:line="240" w:lineRule="auto"/>
        <w:pBdr>
          <w:bottom w:val="single" w:sz="8" w:space="1" w:color="1F3A5F"/>
        </w:pBdr>
      </w:pPr>
      <w:r>
        <w:rPr>
          <w:rFonts w:ascii="Calibri" w:hAnsi="Calibri" w:eastAsia="Calibri"/>
          <w:b/>
          <w:i w:val="0"/>
          <w:caps/>
          <w:color w:val="1F3A5F"/>
          <w:sz w:val="23"/>
        </w:rPr>
        <w:t>Education</w:t>
      </w:r>
    </w:p>
    <w:p>
      <w:pPr>
        <w:keepNext w:val="0"/>
        <w:tabs>
          <w:tab w:pos="10512" w:val="right"/>
        </w:tabs>
        <w:spacing w:before="0" w:after="20" w:line="240" w:lineRule="auto"/>
      </w:pPr>
      <w:r>
        <w:rPr>
          <w:rFonts w:ascii="Calibri" w:hAnsi="Calibri" w:eastAsia="Calibri"/>
          <w:b/>
          <w:i w:val="0"/>
          <w:caps w:val="0"/>
          <w:color w:val="222222"/>
          <w:sz w:val="21"/>
        </w:rPr>
        <w:t>Master of Business Administration, General Business Management</w:t>
      </w:r>
      <w:r>
        <w:rPr>
          <w:rFonts w:ascii="Calibri" w:hAnsi="Calibri" w:eastAsia="Calibri"/>
          <w:b w:val="0"/>
          <w:i w:val="0"/>
          <w:caps w:val="0"/>
          <w:color w:val="222222"/>
          <w:sz w:val="21"/>
        </w:rPr>
        <w:t xml:space="preserve">  |  West Texas A&amp;M University</w:t>
      </w:r>
      <w:r>
        <w:rPr>
          <w:rFonts w:ascii="Calibri" w:hAnsi="Calibri" w:eastAsia="Calibri"/>
          <w:b w:val="0"/>
          <w:i w:val="0"/>
          <w:caps w:val="0"/>
          <w:color w:val="222222"/>
          <w:sz w:val="21"/>
        </w:rPr>
        <w:tab/>
        <w:t>2023</w:t>
      </w:r>
    </w:p>
    <w:p>
      <w:pPr>
        <w:keepNext w:val="0"/>
        <w:tabs>
          <w:tab w:pos="10512" w:val="right"/>
        </w:tabs>
        <w:spacing w:before="0" w:after="20" w:line="240" w:lineRule="auto"/>
      </w:pPr>
      <w:r>
        <w:rPr>
          <w:rFonts w:ascii="Calibri" w:hAnsi="Calibri" w:eastAsia="Calibri"/>
          <w:b/>
          <w:i w:val="0"/>
          <w:caps w:val="0"/>
          <w:color w:val="222222"/>
          <w:sz w:val="21"/>
        </w:rPr>
        <w:t>Bachelor of Science, Small Business Administration</w:t>
      </w:r>
      <w:r>
        <w:rPr>
          <w:rFonts w:ascii="Calibri" w:hAnsi="Calibri" w:eastAsia="Calibri"/>
          <w:b w:val="0"/>
          <w:i w:val="0"/>
          <w:caps w:val="0"/>
          <w:color w:val="222222"/>
          <w:sz w:val="21"/>
        </w:rPr>
        <w:t xml:space="preserve">  |  Northern Arizona University</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Clavel Lazarre, MBA — Resume (COO)</dc:title>
  <dc:subject/>
  <dc:creator>Clavel Lazarre</dc:creator>
  <cp:keywords/>
  <dc:description>generated by python-docx</dc:description>
  <cp:lastModifiedBy/>
  <cp:revision>1</cp:revision>
  <dcterms:created xsi:type="dcterms:W3CDTF">2013-12-23T23:15:00Z</dcterms:created>
  <dcterms:modified xsi:type="dcterms:W3CDTF">2013-12-23T23:15:00Z</dcterms:modified>
  <cp:category/>
</cp:coreProperties>
</file>