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CREDIT UNION FINANCE  ·  LIQUIDITY &amp; ALM  ·  CONTROLS, AUDITS &amp; EXAMS  ·  BOARD REPORTING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Finance executive with a financial-services foundation and senior experience leading finance in regulated, publicly funded organizations. Earlier career in credit-union and financial-services markets, including benefits programs that reached 2,100+ credit-union members, SME debt and equity financing, and wealth management; previously held FINRA Series 7 and 63 licenses. Leads budgeting, forecasting, treasury, and liquidity management, including covenant monitoring, short-term financing analysis, and stress testing; directs audit readiness, GAAP compliance, and internal controls; and explains complex financial information clearly to CEOs, Boards, and committees. Reversed a $1M operating deficit into a 13% surplus and recovered $1.5M+ in tax savings.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Liquidity, Investments &amp; ALM Support  •  Interest-Rate &amp; Stress Testing Analysis  •  Budgeting, Forecasting &amp; Reporting  •  GAAP, Audits &amp; Regulatory Exams  •  Internal Controls  •  Board &amp; Committee Reporting  •  Credit Union &amp; Member Markets  •  SME Lending &amp; Financing Structures  •  Collections &amp; Working Capital  •  Finance Team Leadership  •  Former FINRA Series 7 / 63  •  CRM &amp; ERP Systems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the financial framework for a NYPA Clean Energy Workforce Program, aligning public funding, compliance, and performance metrics.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EARLIER FINANCIAL SERVICES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PFP FINANCIAL · AMERICAN EXPRESS (CONSULTING) · FIRST PROVIDENCE FINANCIAL GROUP  |  Sales Management Consultant; Senior Small Business Analyst; Financial Services Representative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/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Produced $23M in benefits coverage and reached 2,100+ credit-union members through consultative sales and member acquisition.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Structured debt and equity financing options and advised SMEs ($1M–$50M revenue) on lines of credit, debt consolidation, private placements, and acquisitions.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Managed affluent-client relationships across wealth management, private banking, and investment advisory (former Series 7 and 63).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