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>CLAVEL M. LAZARRE</w:t>
      </w:r>
      <w:r>
        <w:rPr>
          <w:rFonts w:ascii="Calibri" w:hAnsi="Calibri"/>
          <w:b w:val="0"/>
          <w:i w:val="0"/>
          <w:color w:val="C09628"/>
          <w:sz w:val="26"/>
        </w:rPr>
        <w:t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>ADVANCEMENT  ·  REVENUE GROWTH  ·  STRATEGIC PARTNERSHIPS  ·  SOCIAL IMPACT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Brooklyn, NY  |  347-607-8164  |  lazarreclavel@gmail.com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spacing w:before="120" w:after="40"/>
        <w:pBdr>
          <w:bottom w:val="single" w:sz="8" w:space="1" w:color="C09628"/>
        </w:pBdr>
      </w:pPr>
    </w:p>
    <w:p>
      <w:pPr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>Mission-driven advancement executive with a record of growing and diversifying revenue, cultivating major donors, launching workforce initiatives, and building institutional and corporate partnerships across nonprofit, public-sector, and entrepreneurial settings. Trusted partner to CEOs, fund development committees, and boards on multi-year advancement strategy, major and individual giving, capital campaigns, brand stewardship, and data-informed performance management. Combines financial discipline with compelling storytelling, executive presence, and hands-on execution to move vision into sustainable impact and revenue growth — including six- and seven-figure gift cultivation and close.</w:t>
      </w:r>
    </w:p>
    <w:p>
      <w:pPr>
        <w:spacing w:before="120" w:after="40"/>
        <w:pBdr>
          <w:bottom w:val="single" w:sz="8" w:space="1" w:color="C09628"/>
        </w:pBdr>
      </w:pPr>
    </w:p>
    <w:p>
      <w:pPr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>SELECTED ADVANCEMENT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$400K+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$8M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140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Funds raised since FY23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Nonprofit portfolio led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>Staff across division</w:t>
            </w:r>
          </w:p>
        </w:tc>
      </w:tr>
    </w:tbl>
    <w:p>
      <w:pPr>
        <w:spacing w:before="120" w:after="40"/>
        <w:pBdr>
          <w:bottom w:val="single" w:sz="8" w:space="1" w:color="C09628"/>
        </w:pBdr>
      </w:pPr>
    </w:p>
    <w:p>
      <w:pPr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>Advancement Strategy &amp; Multi-Year Revenue Planning  •  Capital Campaign Leadership  •  Major and Individual Giving (six- to eight-figure)  •  Institutional, Corporate &amp; Government Fundraising  •  Donor Cultivation, Solicitation &amp; Stewardship  •  Gala and Event Fundraising  •  Board and CEO Partnership  •  Fund Development Committee Engagement  •  Brand Stewardship &amp; Communications  •  Volunteer Engagement (250+)  •  Workforce Development  •  Social Enterprise  •  Salesforce and CRM Systems  •  Pipeline and Forecast Management  •  Budgeting and P&amp;L Leadership  •  Team Development  •  Public Speaking and Stakeholder Engagement</w:t>
      </w:r>
    </w:p>
    <w:p>
      <w:pPr>
        <w:spacing w:before="120" w:after="40"/>
        <w:pBdr>
          <w:bottom w:val="single" w:sz="8" w:space="1" w:color="C09628"/>
        </w:pBdr>
      </w:pPr>
    </w:p>
    <w:p>
      <w:pPr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>MAROON STRATEGIST LLC  |  Founder and Principal Consultant</w:t>
            </w:r>
          </w:p>
        </w:tc>
        <w:tc>
          <w:tcPr>
            <w:tcW w:type="dxa" w:w="5184"/>
          </w:tcPr>
          <w:p>
            <w:pPr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>2025–Present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Advise nonprofit and mission-driven leaders on advancement strategy, revenue diversification, major gift cultivation, funder narrative development, financial strategy, and scalable organizational infrastructure.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Developed and manage a publicly funded clean-energy workforce initiative spanning training, credentialing, employer engagement, participant placement, performance reporting, and cross-sector coordination.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Build and activate relationships across New York City's philanthropic landscape — government agencies, foundations, corporate partners, community-based organizations, and employer networks — to structure funded programs and equitable career pathways.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Created SkyNet, an AI-supported workforce platform integrating job discovery, candidate matching, tailored résumé development, and employment-opportunity workflows — a differentiating tool for program performance and funder reporting.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Provide executive-level financial, operational, and communications leadership — including forecasting, cash-flow planning, controls, compliance, vendor management, and brand-aligned external representation.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>Jan 2023–May 2025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Held P&amp;L and advancement strategy leadership for an $8M portfolio within a $50M+ nonprofit; led a 140-person division spanning workforce development, social services, and revenue-generating ventures — while serving as a senior external ambassador and fundraising principal.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Structured and negotiated more than $10M in new institutional, corporate, and government contracts; cultivated and closed gifts and grants totaling more than $400K from private donors, foundations, and corporate partners — personally leading solicitation of the organization's highest-value prospects.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Reversed a $1M annual operating deficit and delivered a 13% operating surplus through cost restructuring, financial controls, revenue optimization, and stronger performance accountability — building board confidence and expanding philanthropic credibility.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Partnered with the CEO, Board, and Fund Development Committee on long-range planning, revenue strategy, and major donor engagement; deployed board members and executive leadership strategically in cultivation and solicitation of top-tier prospects.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Served as a visible external brand ambassador — representing Osborne at public events, panels, stakeholder forums, and NYC Climate Week; co-led annual fundraising events ensuring strong sponsor and attendee experience and exceeding revenue targets.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Directed an employment-readiness model serving 300+ participants annually, mobilizing 250+ volunteers and employer partners; built sustained pipelines supporting placement and economic mobility for justice-impacted New Yorkers.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Developed mission-aligned social enterprises in catering, facility services, and hospitality that generated earned revenue, strengthened brand presence, and created tangible employment pathways aligned with organizational mission.</w:t>
      </w:r>
    </w:p>
    <w:p>
      <w:pPr>
        <w:spacing w:before="120" w:after="40"/>
        <w:pBdr>
          <w:bottom w:val="single" w:sz="8" w:space="1" w:color="C09628"/>
        </w:pBdr>
      </w:pPr>
    </w:p>
    <w:p>
      <w:pPr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>ALLUEL LOGISTICS  |  Vice President of Operations</w:t>
            </w:r>
          </w:p>
        </w:tc>
        <w:tc>
          <w:tcPr>
            <w:tcW w:type="dxa" w:w="5184"/>
          </w:tcPr>
          <w:p>
            <w:pPr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>Nov 2021–Aug 2022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Led operations, government-contract performance, billing, vendor strategy, and service delivery supporting NYCHA and NYC Department of Homeless Services engagements.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Increased sales revenue 39%, renegotiated vendor and logistics agreements to reduce costs, and strengthened margins through disciplined performance management.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Implemented CRM and operating systems, including Salesforce training and adoption, to improve pipeline visibility, client management, and team accountability.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>MONARK CONSULTING GROUP  |  Chief Operating Officer and Chief Operating Consultant</w:t>
            </w:r>
          </w:p>
        </w:tc>
        <w:tc>
          <w:tcPr>
            <w:tcW w:type="dxa" w:w="5184"/>
          </w:tcPr>
          <w:p>
            <w:pPr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>Aug 2016–Nov 2021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Developed operational, growth, and performance-improvement strategies for large organizations and major brands across financial services, media, and mission-driven initiatives.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Served as operating strategist for a $200M national banking-development initiative, aligning financial structure, partnerships, implementation planning, and stakeholder priorities.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Raised private capital for an international infrastructure expansion and built cross-border partnerships supporting an emerging-market potable-water initiative.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Supported operational, accounting, governance, and program infrastructure for an international nonprofit serving children and families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>FITNESS COLLECTIVE INC  |  Co-Founder and Chief Operating Officer</w:t>
            </w:r>
          </w:p>
        </w:tc>
        <w:tc>
          <w:tcPr>
            <w:tcW w:type="dxa" w:w="5184"/>
          </w:tcPr>
          <w:p>
            <w:pPr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>Nov 2004–Feb 2016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Built a multi-location fitness and wellness company from a $5,000 initial investment to more than $1M in annual revenue through pricing strategy, service expansion, sales leadership, partnerships, and disciplined operations.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Delivered 33% year-over-year revenue growth and an 11% margin improvement while overseeing finance, marketing, HR, payroll, technology, customer experience, and expansion planning.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>Built and coached a 50+ person team, created a training academy that certified 25 professionals, and developed community-facing health and youth initiatives.</w:t>
      </w:r>
    </w:p>
    <w:p>
      <w:pPr>
        <w:spacing w:before="120" w:after="40"/>
        <w:pBdr>
          <w:bottom w:val="single" w:sz="8" w:space="1" w:color="C09628"/>
        </w:pBdr>
      </w:pPr>
    </w:p>
    <w:p>
      <w:pPr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>Previously held FINRA Series 7 and Series 63 and Life, Accident and Health Insurance licenses</w:t>
      </w:r>
    </w:p>
    <w:p>
      <w:pPr>
        <w:spacing w:before="120" w:after="40"/>
        <w:pBdr>
          <w:bottom w:val="single" w:sz="8" w:space="1" w:color="C09628"/>
        </w:pBdr>
      </w:pPr>
    </w:p>
    <w:p>
      <w:pPr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>Salesforce  •  Zoho CRM  •  Mindbody  •  Looker  •  SQL  •  ERP and workflow systems  •  Microsoft Excel and PowerPoint  •  KPI dashboards and pipeline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