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C1C1C"/>
          <w:sz w:val="48"/>
        </w:rPr>
        <w:t xml:space="preserve">CLAVEL M. LAZARRE</w:t>
      </w:r>
      <w:r>
        <w:rPr>
          <w:rFonts w:ascii="Calibri" w:hAnsi="Calibri"/>
          <w:b w:val="0"/>
          <w:i w:val="0"/>
          <w:color w:val="C09628"/>
          <w:sz w:val="26"/>
        </w:rPr>
        <w:t xml:space="preserve">,  MBA</w:t>
      </w:r>
    </w:p>
    <w:p>
      <w:pPr>
        <w:spacing w:before="20" w:after="40"/>
        <w:jc w:val="center"/>
      </w:pPr>
      <w:r>
        <w:rPr>
          <w:rFonts w:ascii="Calibri" w:hAnsi="Calibri"/>
          <w:b w:val="0"/>
          <w:i w:val="0"/>
          <w:color w:val="C09628"/>
          <w:sz w:val="17"/>
        </w:rPr>
        <w:t xml:space="preserve">CHIEF OPERATING &amp; FINANCIAL LEADERSHIP  ·  TREASURY  ·  GRANT COMPLIANCE  ·  OPERATIONS, IT &amp; PEOPLE</w:t>
      </w:r>
    </w:p>
    <w:p>
      <w:pPr>
        <w:spacing w:before="20"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 xml:space="preserve">Brooklyn, NY  |  347-607-8164  |  lazarreclavel3@gmail.com</w:t>
      </w:r>
    </w:p>
    <w:p>
      <w:pPr>
        <w:spacing w:before="0" w:after="120"/>
        <w:pBdr>
          <w:bottom w:val="single" w:sz="8" w:space="1" w:color="C09628"/>
        </w:pBdr>
      </w:pP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EXECUTIVE PROFILE</w:t>
      </w:r>
    </w:p>
    <w:p>
      <w:pPr>
        <w:spacing w:before="40" w:after="80" w:lineRule="exact" w:line="250"/>
      </w:pPr>
      <w:r>
        <w:rPr>
          <w:rFonts w:ascii="Calibri" w:hAnsi="Calibri"/>
          <w:b w:val="0"/>
          <w:i w:val="0"/>
          <w:color w:val="3A3A3A"/>
          <w:sz w:val="19"/>
        </w:rPr>
        <w:t xml:space="preserve">Combined finance and operations executive who builds scalable infrastructure for growing mission-driven organizations. Leads financial planning, budgeting, forecasting, treasury, and liquidity strategy; manages restricted and unrestricted funding under GAAP and Uniform Guidance with fund-accounting frameworks; and directs audit readiness and enterprise risk work. Has overseen operations, systems, HR, and payroll infrastructure, and led a 140-person, multi-program division within a $50M+ nonprofit. Executed financial clean-ups and audit remediation for client organizations, and partners with Executive Directors and Board committees on long-range planning, risk, and growth.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SELECTED FINANCIAL IMPACT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$1M → 13%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$1.5M+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$10M+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$200M</w:t>
            </w:r>
          </w:p>
        </w:tc>
      </w:tr>
      <w:tr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Deficit reversed to surplus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Tax savings recovered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New contracts structured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Banking initiative structured</w:t>
            </w:r>
          </w:p>
        </w:tc>
      </w:tr>
    </w:tbl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CORE LEADERSHIP CAPABILITIES</w:t>
      </w:r>
    </w:p>
    <w:p>
      <w:pPr>
        <w:spacing w:before="40" w:after="80" w:lineRule="exact" w:line="240"/>
        <w:jc w:val="center"/>
      </w:pPr>
      <w:r>
        <w:rPr>
          <w:rFonts w:ascii="Calibri" w:hAnsi="Calibri"/>
          <w:b w:val="0"/>
          <w:i w:val="0"/>
          <w:color w:val="3A3A3A"/>
          <w:sz w:val="17"/>
        </w:rPr>
        <w:t xml:space="preserve">Financial Planning, Budgeting &amp; Forecasting  •  Treasury &amp; Investment Oversight  •  Restricted &amp; Unrestricted Grant Compliance  •  Enterprise Risk Management  •  Audit &amp; Form 990 Oversight  •  In-House Accounting Buildout  •  Operations, IT &amp; HR Leadership  •  Fund Accounting  •  Board Committee Advisory  •  Executive Team Leadership  •  Policy &amp; Advocacy Organizations  •  Remote Team Management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PROFESSIONAL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MAROON STRATEGIST LLC  |  Chief Financial Officer (Advisory)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2025–Present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Lead financial planning, budgeting, treasury, liquidity management, and cash-flow forecasting for client organizations across nonprofit, private, education, and public-sector settings.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 audit readiness and external audit processes; ensure GAAP and Uniform Guidance compliance; design internal controls and fund-accounting frameworks.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Spearhead liquidity and working-capital strategy, including covenant monitoring, short-term financing analysis, and stress testing; support capital allocation through scenario modeling.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Execute financial turnarounds, forensic accounting, historical clean-up, and audit remediation for organizations with reporting deficiencies.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Identified and recovered $1.5M+ in tax savings through detailed financial analysis and correction of reporting deficiencies.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Structured the financial framework for a NYPA Clean Energy Workforce Program, aligning public funding, compliance, and performance metrics.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THE OSBORNE ASSOCIATION  |  Vice President, Business Development &amp; Social Ventures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Jan 2023–May 2025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Partnered with the CEO and Board on long-range planning, risk management, and organizational growth strategy.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Held full P&amp;L accountability for an $8M portfolio within a $50M+ nonprofit; led financial and operational oversight of a 140-person, multi-program division.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Reversed a $1M annual operating deficit and delivered a 13% operating surplus through cost restructuring, financial controls, and revenue optimization.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Negotiated and structured $10M+ in new government, institutional, and corporate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revenue-generating social ventures that combined financial sustainability with mission outcomes.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ADDITIONAL EXECUTIVE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ALLUEL LOGISTICS  |  Vice President of Operations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2021–Aug 2022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Selected, implemented, and trained teams on CRM and business systems, including Salesforce, Zoho, Looker, SQL, and ERP platforms.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Directed financial controls, billing, and compliance for NYCHA and NYC Department of Homeless Services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Renegotiated vendor and logistics agreements, reducing costs 35% and improving margins.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Implemented a redesigned ERP-based warehouse management system, improving processing efficiency 60% and data visibility.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MONARK CONSULTING GROUP  |  Fractional CFO and Chief Operating Consultant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Aug 2016–Nov 2021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Served as financial architect for a $200M national banking-development initiative, supporting capital planning and financial structuring.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operational and performance-improvement strategies for $50M+ organizations and major brands.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accounting, governance, and operational infrastructure for an international NGO serving children in Haiti.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FITNESS COLLECTIVE INC  |  Co-Founder and Chief Operating Officer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2004–Feb 2016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 and Washington, DC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HR, payroll, benefits, and training infrastructure for a 50+ person team.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Founded and scaled a multi-location business from a $5K investment to a $1M enterprise; delivered 33% YoY revenue growth and an 11% margin improvement.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EDUCATION AND CREDENTIALS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Master of Business Administration in General Business Management  |  West Texas A&amp;M University  |  2021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Bachelor of Science in Small Business Administration  |  Northern Arizona University  |  2019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Previously held FINRA Series 7 and Series 63 and Life, Accident and Health Insurance licenses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TECHNOLOGY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3A3A3A"/>
          <w:sz w:val="18"/>
        </w:rPr>
        <w:t xml:space="preserve">Salesforce  •  Zoho CRM  •  Looker  •  SQL  •  ERP and workflow systems  •  Microsoft Excel and PowerPoint  •  KPI dashboards and financial reporting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