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Monitoring i alarmi</w:t>
      </w:r>
    </w:p>
    <w:p>
      <w:r>
        <w:t>Interni dokument · Nexa Tech Solutions d.o.o. · Platform team · važi od 1. jula 2026.</w:t>
      </w:r>
    </w:p>
    <w:p>
      <w:pPr>
        <w:pStyle w:val="Heading1"/>
      </w:pPr>
      <w:r>
        <w:t>1. Metrike i dežurstvo</w:t>
      </w:r>
    </w:p>
    <w:p>
      <w:r>
        <w:t>Svaki servis izlaže metrike o broju zahteva, udelu grešaka (error rate) i latenciji. Metrike se prikupljaju svakih 15 sekundi i čuvaju 13 meseci. Alarm se šalje dežurnom inženjeru; ako ga on ne potvrdi u roku od 15 minuta, alarm se eskalira na drugog dežurnog, a posle još 15 minuta na engineering managera.</w:t>
      </w:r>
    </w:p>
    <w:p>
      <w:r>
        <w:t>Dežurstvo traje nedelju dana, počinje ponedeljkom u 10 časova i rotira se između članova Platform i Payments tima.</w:t>
      </w:r>
    </w:p>
    <w:p>
      <w:r>
        <w:rPr>
          <w:b/>
        </w:rPr>
        <w:t>Tabela 1. Alarmi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Metrika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Prag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Trajanje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Obaveštenje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error rate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veći od 2%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5 minuta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poziv dežurnom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p95 latencija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veća od 800 ms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10 minuta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poruka u kanal #alerts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health check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3 uzastopna neuspeha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odmah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poziv dežurnom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popunjenost diska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veća od 85%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30 minuta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poruka u kanal #alerts</w:t>
            </w:r>
          </w:p>
        </w:tc>
      </w:tr>
    </w:tbl>
    <w:p>
      <w:pPr>
        <w:pStyle w:val="Heading1"/>
      </w:pPr>
      <w:r>
        <w:t>2. Error rate po servisu</w:t>
      </w:r>
    </w:p>
    <w:p>
      <w:r>
        <w:t>Slika 1 prikazuje nedeljni error rate po servisima tokom juna i početka jula 2026.</w:t>
      </w:r>
    </w:p>
    <w:p>
      <w:r>
        <w:drawing>
          <wp:inline xmlns:a="http://schemas.openxmlformats.org/drawingml/2006/main" xmlns:pic="http://schemas.openxmlformats.org/drawingml/2006/picture">
            <wp:extent cx="5184000" cy="32313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ing-i-alarmi.docx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231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Slika 1. Error rate po servisima</w:t>
      </w:r>
    </w:p>
    <w:p>
      <w:pPr>
        <w:pStyle w:val="Heading1"/>
      </w:pPr>
      <w:r>
        <w:t>3. Broj alarma</w:t>
      </w:r>
    </w:p>
    <w:p>
      <w:r>
        <w:t>Slika 2 prikazuje ukupan broj alarma po mesecima u drugom kvartalu 2026.</w:t>
      </w:r>
    </w:p>
    <w:p>
      <w:r>
        <w:drawing>
          <wp:inline xmlns:a="http://schemas.openxmlformats.org/drawingml/2006/main" xmlns:pic="http://schemas.openxmlformats.org/drawingml/2006/picture">
            <wp:extent cx="4608000" cy="29575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ing-i-alarmi.docx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95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Slika 2. Broj alarma po mesecima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Monitoring i alarmi</dc:title>
  <dc:subject/>
  <dc:creator>Nexa Tech Solutions d.o.o. (fiktivno)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