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Pravilnik o radu</w:t>
      </w:r>
    </w:p>
    <w:p>
      <w:r>
        <w:t>Interni dokument · Nexa Tech Solutions d.o.o. · People Ops · važi od 1. januara 2026.</w:t>
      </w:r>
    </w:p>
    <w:p>
      <w:pPr>
        <w:pStyle w:val="Heading1"/>
      </w:pPr>
      <w:r>
        <w:t>1. Radno vreme i hibridni rad</w:t>
      </w:r>
    </w:p>
    <w:p>
      <w:r>
        <w:t>Radno vreme je osam sati dnevno, uz fleksibilan početak između 8 i 10 časova. Nexa Tech radi po hibridnom modelu: dolazak u kancelariju obavezan je ponedeljkom i sredom, a ostalim danima zaposleni biraju gde rade. Timovi mogu dogovoriti dodatne zajedničke dane, ali ne mogu ukinuti obavezne.</w:t>
      </w:r>
    </w:p>
    <w:p>
      <w:r>
        <w:t>Svaki zaposleni dobija laptop, koji se menja na svake tri godine, i jednokratni budžet od 400 EUR za opremanje radnog mesta kod kuće.</w:t>
      </w:r>
    </w:p>
    <w:p>
      <w:pPr>
        <w:pStyle w:val="Heading1"/>
      </w:pPr>
      <w:r>
        <w:t>2. Godišnji odmor i odsustva</w:t>
      </w:r>
    </w:p>
    <w:p>
      <w:r>
        <w:t>Godišnji odmor iznosi 22 radna dana, uz jedan dodatni dan za svakih navršenih pet godina staža u firmi, a najviše 30 dana. Zahtev se podnosi preko HR portala najmanje 15 dana unapred. Neiskorišćeni dani prenose se u narednu godinu i moraju se iskoristiti do 30. juna.</w:t>
      </w:r>
    </w:p>
    <w:p>
      <w:r>
        <w:rPr>
          <w:b/>
        </w:rPr>
        <w:t>Tabela 1. Plaćena odsustva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Razlog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Trajanje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Potrebna dokumentacija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sklapanje braka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5 radnih dana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venčani list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rođenje deteta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5 radnih dana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izvod iz matične knjige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selidba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2 radna dana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nije potrebna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smrt člana uže porodice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5 radnih dana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umrlica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stručno usavršavanje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3 radna dana godišnje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potvrda o prisustvu</w:t>
            </w:r>
          </w:p>
        </w:tc>
      </w:tr>
    </w:tbl>
    <w:p>
      <w:pPr>
        <w:pStyle w:val="Heading1"/>
      </w:pPr>
      <w:r>
        <w:t>3. Odobravanje odsustva</w:t>
      </w:r>
    </w:p>
    <w:p>
      <w:r>
        <w:t>Slika 1 prikazuje put zahteva za odsustvo, od podnošenja do evidencije.</w:t>
      </w:r>
    </w:p>
    <w:p>
      <w:r>
        <w:drawing>
          <wp:inline xmlns:a="http://schemas.openxmlformats.org/drawingml/2006/main" xmlns:pic="http://schemas.openxmlformats.org/drawingml/2006/picture">
            <wp:extent cx="5760000" cy="2104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vilnik-o-radu.docx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Slika 1. Odobravanje zahteva za odsustvo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Pravilnik o radu</dc:title>
  <dc:subject/>
  <dc:creator>Nexa Tech Solutions d.o.o. (fiktivno)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