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Procedura onboardinga novih zaposlenih</w:t>
      </w:r>
    </w:p>
    <w:p>
      <w:r>
        <w:t>Interni dokument · Nexa Tech Solutions d.o.o. · People Ops · važi od 1. marta 2026.</w:t>
      </w:r>
    </w:p>
    <w:p>
      <w:pPr>
        <w:pStyle w:val="Heading1"/>
      </w:pPr>
      <w:r>
        <w:t>1. Prvi meseci</w:t>
      </w:r>
    </w:p>
    <w:p>
      <w:r>
        <w:t>Prvi radni dan novog zaposlenog je uvek ponedeljak. Novi zaposleni dobija mentora iz svog tima, koji mu je na raspolaganju prva tri meseca. Probni rad traje tri meseca, a na kraju probnog rada engineering manager vodi razgovor o napretku i odluci o nastavku saradnje.</w:t>
      </w:r>
    </w:p>
    <w:p>
      <w:r>
        <w:rPr>
          <w:b/>
        </w:rPr>
        <w:t>Tabela 1. Prva nedelja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  <w:t>Dan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Aktivnost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Ko vodi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9"/>
              </w:rPr>
              <w:t>ponedeljak</w:t>
            </w:r>
          </w:p>
        </w:tc>
        <w:tc>
          <w:tcPr>
            <w:tcW w:type="dxa" w:w="2880"/>
          </w:tcPr>
          <w:p>
            <w:r>
              <w:rPr>
                <w:b w:val="0"/>
                <w:sz w:val="19"/>
              </w:rPr>
              <w:t>uvodni sastanak i pravila rada</w:t>
            </w:r>
          </w:p>
        </w:tc>
        <w:tc>
          <w:tcPr>
            <w:tcW w:type="dxa" w:w="2880"/>
          </w:tcPr>
          <w:p>
            <w:r>
              <w:rPr>
                <w:b w:val="0"/>
                <w:sz w:val="19"/>
              </w:rPr>
              <w:t>People Ops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9"/>
              </w:rPr>
              <w:t>utorak</w:t>
            </w:r>
          </w:p>
        </w:tc>
        <w:tc>
          <w:tcPr>
            <w:tcW w:type="dxa" w:w="2880"/>
          </w:tcPr>
          <w:p>
            <w:r>
              <w:rPr>
                <w:b w:val="0"/>
                <w:sz w:val="19"/>
              </w:rPr>
              <w:t>upoznavanje sa arhitekturom sistema</w:t>
            </w:r>
          </w:p>
        </w:tc>
        <w:tc>
          <w:tcPr>
            <w:tcW w:type="dxa" w:w="2880"/>
          </w:tcPr>
          <w:p>
            <w:r>
              <w:rPr>
                <w:b w:val="0"/>
                <w:sz w:val="19"/>
              </w:rPr>
              <w:t>Platform team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9"/>
              </w:rPr>
              <w:t>sreda</w:t>
            </w:r>
          </w:p>
        </w:tc>
        <w:tc>
          <w:tcPr>
            <w:tcW w:type="dxa" w:w="2880"/>
          </w:tcPr>
          <w:p>
            <w:r>
              <w:rPr>
                <w:b w:val="0"/>
                <w:sz w:val="19"/>
              </w:rPr>
              <w:t>bezbednosna obuka</w:t>
            </w:r>
          </w:p>
        </w:tc>
        <w:tc>
          <w:tcPr>
            <w:tcW w:type="dxa" w:w="2880"/>
          </w:tcPr>
          <w:p>
            <w:r>
              <w:rPr>
                <w:b w:val="0"/>
                <w:sz w:val="19"/>
              </w:rPr>
              <w:t>Security tim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9"/>
              </w:rPr>
              <w:t>četvrtak</w:t>
            </w:r>
          </w:p>
        </w:tc>
        <w:tc>
          <w:tcPr>
            <w:tcW w:type="dxa" w:w="2880"/>
          </w:tcPr>
          <w:p>
            <w:r>
              <w:rPr>
                <w:b w:val="0"/>
                <w:sz w:val="19"/>
              </w:rPr>
              <w:t>prvi zadatak u kodu</w:t>
            </w:r>
          </w:p>
        </w:tc>
        <w:tc>
          <w:tcPr>
            <w:tcW w:type="dxa" w:w="2880"/>
          </w:tcPr>
          <w:p>
            <w:r>
              <w:rPr>
                <w:b w:val="0"/>
                <w:sz w:val="19"/>
              </w:rPr>
              <w:t>mentor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9"/>
              </w:rPr>
              <w:t>petak</w:t>
            </w:r>
          </w:p>
        </w:tc>
        <w:tc>
          <w:tcPr>
            <w:tcW w:type="dxa" w:w="2880"/>
          </w:tcPr>
          <w:p>
            <w:r>
              <w:rPr>
                <w:b w:val="0"/>
                <w:sz w:val="19"/>
              </w:rPr>
              <w:t>razgovor o prvoj nedelji</w:t>
            </w:r>
          </w:p>
        </w:tc>
        <w:tc>
          <w:tcPr>
            <w:tcW w:type="dxa" w:w="2880"/>
          </w:tcPr>
          <w:p>
            <w:r>
              <w:rPr>
                <w:b w:val="0"/>
                <w:sz w:val="19"/>
              </w:rPr>
              <w:t>engineering manager</w:t>
            </w:r>
          </w:p>
        </w:tc>
      </w:tr>
    </w:tbl>
    <w:p>
      <w:pPr>
        <w:pStyle w:val="Heading1"/>
      </w:pPr>
      <w:r>
        <w:t>2. Priprema pre dolaska</w:t>
      </w:r>
    </w:p>
    <w:p>
      <w:r>
        <w:t>Slika 1 prikazuje šta se dešava od potpisivanja ugovora do prvog radnog dana.</w:t>
      </w:r>
    </w:p>
    <w:p>
      <w:r>
        <w:drawing>
          <wp:inline xmlns:a="http://schemas.openxmlformats.org/drawingml/2006/main" xmlns:pic="http://schemas.openxmlformats.org/drawingml/2006/picture">
            <wp:extent cx="5760000" cy="23031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cedura-onboardinga.docx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031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Slika 1. Priprema pre prvog radnog dana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Procedura onboardinga</dc:title>
  <dc:subject/>
  <dc:creator>Nexa Tech Solutions d.o.o. (fiktivno)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