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3A5C" w:sz="1"/>
              <w:left w:val="single" w:color="1B3A5C" w:sz="1"/>
              <w:bottom w:val="single" w:color="1B3A5C" w:sz="1"/>
              <w:right w:val="single" w:color="1B3A5C" w:sz="1"/>
            </w:tcBorders>
            <w:shd w:fill="EAF1F8" w:val="clear"/>
            <w:tcMar>
              <w:top w:type="dxa" w:w="240"/>
              <w:left w:type="dxa" w:w="320"/>
              <w:bottom w:type="dxa" w:w="240"/>
              <w:right w:type="dxa" w:w="320"/>
            </w:tcMar>
          </w:tcPr>
          <w:p>
            <w:pPr>
              <w:spacing w:after="80" w:before="160"/>
              <w:jc w:val="center"/>
            </w:pPr>
            <w:r>
              <w:rPr>
                <w:rFonts w:ascii="Arial" w:cs="Arial" w:eastAsia="Arial" w:hAnsi="Arial"/>
                <w:b/>
                <w:bCs/>
                <w:color w:val="1B3A5C"/>
                <w:sz w:val="28"/>
                <w:szCs w:val="28"/>
              </w:rPr>
              <w:t xml:space="preserve">OFFICIAL BUDGET PROPOSAL</w:t>
            </w:r>
          </w:p>
          <w:p>
            <w:pPr>
              <w:spacing w:after="60" w:before="60"/>
              <w:jc w:val="center"/>
            </w:pPr>
            <w:r>
              <w:rPr>
                <w:rFonts w:ascii="Arial" w:cs="Arial" w:eastAsia="Arial" w:hAnsi="Arial"/>
                <w:color w:val="2E6DA4"/>
                <w:sz w:val="22"/>
                <w:szCs w:val="22"/>
              </w:rPr>
              <w:t xml:space="preserve">AI-Assisted Development Tooling — Claude Code Subscription</w:t>
            </w:r>
          </w:p>
          <w:p>
            <w:pPr>
              <w:spacing w:after="180" w:before="60"/>
              <w:jc w:val="center"/>
            </w:pPr>
            <w:r>
              <w:rPr>
                <w:rFonts w:ascii="Arial" w:cs="Arial" w:eastAsia="Arial" w:hAnsi="Arial"/>
                <w:i/>
                <w:iCs/>
                <w:color w:val="1A1A2E"/>
                <w:sz w:val="20"/>
                <w:szCs w:val="20"/>
              </w:rPr>
              <w:t xml:space="preserve">For the Development of VORP: Lazeez Enterprise Internal ERP Platform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Document Ref:</w:t>
                  </w:r>
                </w:p>
              </w:tc>
              <w:tc>
                <w:tcPr>
                  <w:tcW w:type="dxa" w:w="6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LE-VORP-BUDGET-2026-001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Prepared By:</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Team Lead, VORP ERP Development</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Submitted To:</w:t>
                  </w:r>
                </w:p>
              </w:tc>
              <w:tc>
                <w:tcPr>
                  <w:tcW w:type="dxa" w:w="6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Management / Finance / Stakeholders — Lazeez Enterprise (Pvt) Ltd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18 May 2026</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Classification:</w:t>
                  </w:r>
                </w:p>
              </w:tc>
              <w:tc>
                <w:tcPr>
                  <w:tcW w:type="dxa" w:w="6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Confidential — Internal Use Only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Version: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1.0 — Initial Submission</w:t>
                  </w:r>
                </w:p>
              </w:tc>
            </w:tr>
          </w:tbl>
          <w:p/>
        </w:tc>
      </w:tr>
    </w:tbl>
    <w:p>
      <w:pPr>
        <w:spacing w:after="12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1. Executive Summary</w:t>
      </w:r>
    </w:p>
    <w:p>
      <w:pPr>
        <w:spacing w:after="100" w:before="100"/>
        <w:jc w:val="left"/>
      </w:pPr>
      <w:r>
        <w:rPr>
          <w:rFonts w:ascii="Arial" w:cs="Arial" w:eastAsia="Arial" w:hAnsi="Arial"/>
          <w:b w:val="false"/>
          <w:bCs w:val="false"/>
          <w:color w:val="1A1A2E"/>
          <w:sz w:val="20"/>
          <w:szCs w:val="20"/>
        </w:rPr>
        <w:t xml:space="preserve">Lazeez Enterprise (Private) Limited is embarking on the development of VORP (Versatile Operations &amp; Resource Platform) — a comprehensive, web-based internal ERP system purpose-built to serve the full operational breadth of the organization. VORP is designed to unify all departments, eliminating operational silos and replacing multiple expensive third-party SaaS subscriptions with a single, owned, and customized platform.</w:t>
      </w:r>
    </w:p>
    <w:p>
      <w:pPr>
        <w:spacing w:after="120" w:before="0"/>
      </w:pPr>
      <w:r>
        <w:t xml:space="preserve"/>
      </w:r>
    </w:p>
    <w:p>
      <w:pPr>
        <w:spacing w:after="100" w:before="100"/>
        <w:jc w:val="left"/>
      </w:pPr>
      <w:r>
        <w:rPr>
          <w:rFonts w:ascii="Arial" w:cs="Arial" w:eastAsia="Arial" w:hAnsi="Arial"/>
          <w:b w:val="false"/>
          <w:bCs w:val="false"/>
          <w:color w:val="1A1A2E"/>
          <w:sz w:val="20"/>
          <w:szCs w:val="20"/>
        </w:rPr>
        <w:t xml:space="preserve">This proposal seeks authorization for a monthly subscription to Claude Code — Anthropic's AI-powered developer tooling — at either the Max 200 plan (USD 200/month) or the Max 100 plan (USD 100/month), to enable accelerated, high-quality development of VORP by the internal development team.</w:t>
      </w:r>
    </w:p>
    <w:p>
      <w:pPr>
        <w:spacing w:after="120" w:before="0"/>
      </w:pPr>
      <w:r>
        <w:t xml:space="preserve"/>
      </w:r>
    </w:p>
    <w:p>
      <w:pPr>
        <w:spacing w:after="100" w:before="100"/>
        <w:jc w:val="left"/>
      </w:pPr>
      <w:r>
        <w:rPr>
          <w:rFonts w:ascii="Arial" w:cs="Arial" w:eastAsia="Arial" w:hAnsi="Arial"/>
          <w:b w:val="false"/>
          <w:bCs w:val="false"/>
          <w:color w:val="1A1A2E"/>
          <w:sz w:val="20"/>
          <w:szCs w:val="20"/>
        </w:rPr>
        <w:t xml:space="preserve">The core challenge is clear: without this tooling, development is severely impaired due to a current credit/payment constraint that prevents the team from procuring the necessary AI development environment. This document justifies the expenditure, demonstrates ROI, and presents a clear path forward for stakeholder approval.</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838"/>
      </w:tblGrid>
      <w:tr>
        <w:tc>
          <w:tcPr>
            <w:tcW w:type="dxa" w:w="220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jc w:val="center"/>
            </w:pPr>
            <w:r>
              <w:rPr>
                <w:rFonts w:ascii="Arial" w:cs="Arial" w:eastAsia="Arial" w:hAnsi="Arial"/>
                <w:b w:val="false"/>
                <w:bCs w:val="false"/>
                <w:color w:val="FFFFFF"/>
                <w:sz w:val="17"/>
                <w:szCs w:val="17"/>
              </w:rPr>
              <w:t xml:space="preserve">Monthly Investment</w:t>
            </w:r>
          </w:p>
          <w:p>
            <w:pPr>
              <w:jc w:val="center"/>
            </w:pPr>
            <w:r>
              <w:rPr>
                <w:rFonts w:ascii="Arial" w:cs="Arial" w:eastAsia="Arial" w:hAnsi="Arial"/>
                <w:b/>
                <w:bCs/>
                <w:color w:val="FFFFFF"/>
                <w:sz w:val="36"/>
                <w:szCs w:val="36"/>
              </w:rPr>
              <w:t xml:space="preserve">$100–$200</w:t>
            </w:r>
          </w:p>
          <w:p>
            <w:pPr>
              <w:jc w:val="center"/>
            </w:pPr>
            <w:r>
              <w:rPr>
                <w:rFonts w:ascii="Arial" w:cs="Arial" w:eastAsia="Arial" w:hAnsi="Arial"/>
                <w:color w:val="FFFFFF"/>
                <w:sz w:val="16"/>
                <w:szCs w:val="16"/>
              </w:rPr>
              <w:t xml:space="preserve">Claude Code Max</w:t>
            </w:r>
          </w:p>
        </w:tc>
        <w:tc>
          <w:tcPr>
            <w:tcW w:type="dxa" w:w="2200"/>
            <w:tcBorders>
              <w:top w:val="single" w:color="2E6DA4" w:sz="1"/>
              <w:left w:val="single" w:color="2E6DA4" w:sz="1"/>
              <w:bottom w:val="single" w:color="2E6DA4" w:sz="1"/>
              <w:right w:val="single" w:color="2E6DA4" w:sz="1"/>
            </w:tcBorders>
            <w:shd w:fill="2E6DA4" w:val="clear"/>
            <w:tcMar>
              <w:top w:type="dxa" w:w="120"/>
              <w:left w:type="dxa" w:w="160"/>
              <w:bottom w:type="dxa" w:w="120"/>
              <w:right w:type="dxa" w:w="160"/>
            </w:tcMar>
            <w:vAlign w:val="center"/>
          </w:tcPr>
          <w:p>
            <w:pPr>
              <w:jc w:val="center"/>
            </w:pPr>
            <w:r>
              <w:rPr>
                <w:rFonts w:ascii="Arial" w:cs="Arial" w:eastAsia="Arial" w:hAnsi="Arial"/>
                <w:b w:val="false"/>
                <w:bCs w:val="false"/>
                <w:color w:val="FFFFFF"/>
                <w:sz w:val="17"/>
                <w:szCs w:val="17"/>
              </w:rPr>
              <w:t xml:space="preserve">Modules Replaced</w:t>
            </w:r>
          </w:p>
          <w:p>
            <w:pPr>
              <w:jc w:val="center"/>
            </w:pPr>
            <w:r>
              <w:rPr>
                <w:rFonts w:ascii="Arial" w:cs="Arial" w:eastAsia="Arial" w:hAnsi="Arial"/>
                <w:b/>
                <w:bCs/>
                <w:color w:val="FFFFFF"/>
                <w:sz w:val="36"/>
                <w:szCs w:val="36"/>
              </w:rPr>
              <w:t xml:space="preserve">10+</w:t>
            </w:r>
          </w:p>
          <w:p>
            <w:pPr>
              <w:jc w:val="center"/>
            </w:pPr>
            <w:r>
              <w:rPr>
                <w:rFonts w:ascii="Arial" w:cs="Arial" w:eastAsia="Arial" w:hAnsi="Arial"/>
                <w:color w:val="FFFFFF"/>
                <w:sz w:val="16"/>
                <w:szCs w:val="16"/>
              </w:rPr>
              <w:t xml:space="preserve">SaaS Tools Eliminated</w:t>
            </w:r>
          </w:p>
        </w:tc>
        <w:tc>
          <w:tcPr>
            <w:tcW w:type="dxa" w:w="2200"/>
            <w:tcBorders>
              <w:top w:val="single" w:color="1E7D45" w:sz="1"/>
              <w:left w:val="single" w:color="1E7D45" w:sz="1"/>
              <w:bottom w:val="single" w:color="1E7D45" w:sz="1"/>
              <w:right w:val="single" w:color="1E7D45" w:sz="1"/>
            </w:tcBorders>
            <w:shd w:fill="1E7D45" w:val="clear"/>
            <w:tcMar>
              <w:top w:type="dxa" w:w="120"/>
              <w:left w:type="dxa" w:w="160"/>
              <w:bottom w:type="dxa" w:w="120"/>
              <w:right w:type="dxa" w:w="160"/>
            </w:tcMar>
            <w:vAlign w:val="center"/>
          </w:tcPr>
          <w:p>
            <w:pPr>
              <w:jc w:val="center"/>
            </w:pPr>
            <w:r>
              <w:rPr>
                <w:rFonts w:ascii="Arial" w:cs="Arial" w:eastAsia="Arial" w:hAnsi="Arial"/>
                <w:b w:val="false"/>
                <w:bCs w:val="false"/>
                <w:color w:val="FFFFFF"/>
                <w:sz w:val="17"/>
                <w:szCs w:val="17"/>
              </w:rPr>
              <w:t xml:space="preserve">Estimated Annual Saving</w:t>
            </w:r>
          </w:p>
          <w:p>
            <w:pPr>
              <w:jc w:val="center"/>
            </w:pPr>
            <w:r>
              <w:rPr>
                <w:rFonts w:ascii="Arial" w:cs="Arial" w:eastAsia="Arial" w:hAnsi="Arial"/>
                <w:b/>
                <w:bCs/>
                <w:color w:val="FFFFFF"/>
                <w:sz w:val="36"/>
                <w:szCs w:val="36"/>
              </w:rPr>
              <w:t xml:space="preserve">$12,000+</w:t>
            </w:r>
          </w:p>
          <w:p>
            <w:pPr>
              <w:jc w:val="center"/>
            </w:pPr>
            <w:r>
              <w:rPr>
                <w:rFonts w:ascii="Arial" w:cs="Arial" w:eastAsia="Arial" w:hAnsi="Arial"/>
                <w:color w:val="FFFFFF"/>
                <w:sz w:val="16"/>
                <w:szCs w:val="16"/>
              </w:rPr>
              <w:t xml:space="preserve">vs. Current SaaS Stack</w:t>
            </w:r>
          </w:p>
        </w:tc>
        <w:tc>
          <w:tcPr>
            <w:tcW w:type="dxa" w:w="2200"/>
            <w:tcBorders>
              <w:top w:val="single" w:color="D4A017" w:sz="1"/>
              <w:left w:val="single" w:color="D4A017" w:sz="1"/>
              <w:bottom w:val="single" w:color="D4A017" w:sz="1"/>
              <w:right w:val="single" w:color="D4A017" w:sz="1"/>
            </w:tcBorders>
            <w:shd w:fill="D4A017" w:val="clear"/>
            <w:tcMar>
              <w:top w:type="dxa" w:w="120"/>
              <w:left w:type="dxa" w:w="160"/>
              <w:bottom w:type="dxa" w:w="120"/>
              <w:right w:type="dxa" w:w="160"/>
            </w:tcMar>
            <w:vAlign w:val="center"/>
          </w:tcPr>
          <w:p>
            <w:pPr>
              <w:jc w:val="center"/>
            </w:pPr>
            <w:r>
              <w:rPr>
                <w:rFonts w:ascii="Arial" w:cs="Arial" w:eastAsia="Arial" w:hAnsi="Arial"/>
                <w:b w:val="false"/>
                <w:bCs w:val="false"/>
                <w:color w:val="1B3A5C"/>
                <w:sz w:val="17"/>
                <w:szCs w:val="17"/>
              </w:rPr>
              <w:t xml:space="preserve">Dev Speed Boost</w:t>
            </w:r>
          </w:p>
          <w:p>
            <w:pPr>
              <w:jc w:val="center"/>
            </w:pPr>
            <w:r>
              <w:rPr>
                <w:rFonts w:ascii="Arial" w:cs="Arial" w:eastAsia="Arial" w:hAnsi="Arial"/>
                <w:b/>
                <w:bCs/>
                <w:color w:val="1B3A5C"/>
                <w:sz w:val="36"/>
                <w:szCs w:val="36"/>
              </w:rPr>
              <w:t xml:space="preserve">3–5×</w:t>
            </w:r>
          </w:p>
          <w:p>
            <w:pPr>
              <w:jc w:val="center"/>
            </w:pPr>
            <w:r>
              <w:rPr>
                <w:rFonts w:ascii="Arial" w:cs="Arial" w:eastAsia="Arial" w:hAnsi="Arial"/>
                <w:color w:val="1B3A5C"/>
                <w:sz w:val="16"/>
                <w:szCs w:val="16"/>
              </w:rPr>
              <w:t xml:space="preserve">AI-Assisted Velocity</w:t>
            </w:r>
          </w:p>
        </w:tc>
        <w:tc>
          <w:tcPr>
            <w:tcW w:type="dxa" w:w="838"/>
            <w:tcBorders>
              <w:top w:val="none" w:color="FFFFFF" w:sz="0"/>
              <w:left w:val="none" w:color="FFFFFF" w:sz="0"/>
              <w:bottom w:val="none" w:color="FFFFFF" w:sz="0"/>
              <w:right w:val="none" w:color="FFFFFF" w:sz="0"/>
            </w:tcBorders>
          </w:tcPr>
          <w:p>
            <w:r>
              <w:t xml:space="preserve"/>
            </w:r>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2. Problem Statement &amp; Business Need</w:t>
      </w:r>
    </w:p>
    <w:p>
      <w:pPr>
        <w:pStyle w:val="Heading2"/>
        <w:spacing w:after="120" w:before="240"/>
      </w:pPr>
      <w:r>
        <w:rPr>
          <w:rFonts w:ascii="Arial" w:cs="Arial" w:eastAsia="Arial" w:hAnsi="Arial"/>
          <w:b/>
          <w:bCs/>
          <w:color w:val="2E6DA4"/>
          <w:sz w:val="26"/>
          <w:szCs w:val="26"/>
        </w:rPr>
        <w:t xml:space="preserve">2.1 The Credit Constraint — Current Blocker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1"/>
              <w:left w:val="single" w:color="C0392B" w:sz="1"/>
              <w:bottom w:val="single" w:color="C0392B" w:sz="1"/>
              <w:right w:val="single" w:color="C0392B" w:sz="1"/>
            </w:tcBorders>
            <w:shd w:fill="FDECEA" w:val="clear"/>
            <w:tcMar>
              <w:top w:type="dxa" w:w="140"/>
              <w:left w:type="dxa" w:w="200"/>
              <w:bottom w:type="dxa" w:w="140"/>
              <w:right w:type="dxa" w:w="200"/>
            </w:tcMar>
          </w:tcPr>
          <w:p>
            <w:r>
              <w:rPr>
                <w:rFonts w:ascii="Arial" w:cs="Arial" w:eastAsia="Arial" w:hAnsi="Arial"/>
                <w:b/>
                <w:bCs/>
                <w:color w:val="C0392B"/>
                <w:sz w:val="22"/>
                <w:szCs w:val="22"/>
              </w:rPr>
              <w:t xml:space="preserve">⚠  CRITICAL BLOCKER</w:t>
            </w:r>
          </w:p>
          <w:p>
            <w:pPr>
              <w:spacing w:before="80"/>
            </w:pPr>
            <w:r>
              <w:rPr>
                <w:rFonts w:ascii="Arial" w:cs="Arial" w:eastAsia="Arial" w:hAnsi="Arial"/>
                <w:color w:val="C0392B"/>
                <w:sz w:val="19"/>
                <w:szCs w:val="19"/>
              </w:rPr>
              <w:t xml:space="preserve">The development team is currently unable to proceed with VORP development at the required pace due to inability to subscribe to Claude Code. The absence of an approved credit facility or payment method for this subscription has halted AI-assisted development workflows entirely. Every day of delay translates directly into delayed ROI for the organization, continued SaaS expenditure, and deferred operational efficiency.</w:t>
            </w:r>
          </w:p>
        </w:tc>
      </w:tr>
    </w:tbl>
    <w:p>
      <w:pPr>
        <w:spacing w:after="120" w:before="0"/>
      </w:pPr>
      <w:r>
        <w:t xml:space="preserve"/>
      </w:r>
    </w:p>
    <w:p>
      <w:pPr>
        <w:pStyle w:val="Heading2"/>
        <w:spacing w:after="120" w:before="240"/>
      </w:pPr>
      <w:r>
        <w:rPr>
          <w:rFonts w:ascii="Arial" w:cs="Arial" w:eastAsia="Arial" w:hAnsi="Arial"/>
          <w:b/>
          <w:bCs/>
          <w:color w:val="2E6DA4"/>
          <w:sz w:val="26"/>
          <w:szCs w:val="26"/>
        </w:rPr>
        <w:t xml:space="preserve">2.2 Why VORP Exists — The Operational Imperative</w:t>
      </w:r>
    </w:p>
    <w:p>
      <w:pPr>
        <w:spacing w:after="100" w:before="100"/>
        <w:jc w:val="left"/>
      </w:pPr>
      <w:r>
        <w:rPr>
          <w:rFonts w:ascii="Arial" w:cs="Arial" w:eastAsia="Arial" w:hAnsi="Arial"/>
          <w:b w:val="false"/>
          <w:bCs w:val="false"/>
          <w:color w:val="1A1A2E"/>
          <w:sz w:val="20"/>
          <w:szCs w:val="20"/>
        </w:rPr>
        <w:t xml:space="preserve">Currently, Lazeez Enterprise operates using a fragmented stack of third-party SaaS tools, each with its own cost, data silo, and integration overhead. The following platforms are in use or were previously in use:</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Tool</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w:t>
            </w:r>
          </w:p>
        </w:tc>
        <w:tc>
          <w:tcPr>
            <w:tcW w:type="dxa" w:w="323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 Under VORP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HubSpot / Zoho CRM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Customer Relationship Mgmt</w:t>
            </w:r>
          </w:p>
        </w:tc>
        <w:tc>
          <w:tcPr>
            <w:tcW w:type="dxa" w:w="3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Custom CRM Module</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WhatsApp (Business)</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Team &amp; Vendor Communication</w:t>
            </w:r>
          </w:p>
        </w:tc>
        <w:tc>
          <w:tcPr>
            <w:tcW w:type="dxa" w:w="3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VORP Comms Module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Slack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Internal Messaging &amp; Alerts</w:t>
            </w:r>
          </w:p>
        </w:tc>
        <w:tc>
          <w:tcPr>
            <w:tcW w:type="dxa" w:w="3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VORP Comms Module</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QuickBooks</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Accounting &amp; Finance</w:t>
            </w:r>
          </w:p>
        </w:tc>
        <w:tc>
          <w:tcPr>
            <w:tcW w:type="dxa" w:w="3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VORP Finance Module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Jira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Project &amp; Issue Tracking</w:t>
            </w:r>
          </w:p>
        </w:tc>
        <w:tc>
          <w:tcPr>
            <w:tcW w:type="dxa" w:w="3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VORP Project Module</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Manual WhatsApp</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Vendor Account Management</w:t>
            </w:r>
          </w:p>
        </w:tc>
        <w:tc>
          <w:tcPr>
            <w:tcW w:type="dxa" w:w="3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Vendor Portal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Ad hoc HR Tools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HR &amp; Payroll Tracking</w:t>
            </w:r>
          </w:p>
        </w:tc>
        <w:tc>
          <w:tcPr>
            <w:tcW w:type="dxa" w:w="3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HRIS Module</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Manual MOU Tracking</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MOU &amp; Contract Mgmt</w:t>
            </w:r>
          </w:p>
        </w:tc>
        <w:tc>
          <w:tcPr>
            <w:tcW w:type="dxa" w:w="3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MOU Module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External AI Workflows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Automation &amp; AI Features</w:t>
            </w:r>
          </w:p>
        </w:tc>
        <w:tc>
          <w:tcPr>
            <w:tcW w:type="dxa" w:w="3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D45"/>
                <w:sz w:val="19"/>
                <w:szCs w:val="19"/>
              </w:rPr>
              <w:t xml:space="preserve">✓ Replaced by VORP AI Layer</w:t>
            </w:r>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3. VORP Platform — Scope of Development</w:t>
      </w:r>
    </w:p>
    <w:p>
      <w:pPr>
        <w:spacing w:after="100" w:before="100"/>
        <w:jc w:val="left"/>
      </w:pPr>
      <w:r>
        <w:rPr>
          <w:rFonts w:ascii="Arial" w:cs="Arial" w:eastAsia="Arial" w:hAnsi="Arial"/>
          <w:b w:val="false"/>
          <w:bCs w:val="false"/>
          <w:color w:val="1A1A2E"/>
          <w:sz w:val="20"/>
          <w:szCs w:val="20"/>
        </w:rPr>
        <w:t xml:space="preserve">VORP is an enterprise-grade, web-based application optimized for mobile access, covering the entire operational lifecycle of Lazeez Enterprise. It is designed for the full team of LE and will be the single source of truth across all departments.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
        <w:gridCol w:w="2500"/>
        <w:gridCol w:w="6958"/>
      </w:tblGrid>
      <w:tr>
        <w:tc>
          <w:tcPr>
            <w:tcW w:type="dxa" w:w="1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695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Capabilities &amp; Features</w:t>
            </w:r>
          </w:p>
        </w:tc>
      </w:tr>
      <w:tr>
        <w:tc>
          <w:tcPr>
            <w:tcW w:type="dxa" w:w="18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01</w:t>
            </w:r>
          </w:p>
        </w:tc>
        <w:tc>
          <w:tcPr>
            <w:tcW w:type="dxa" w:w="25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HR &amp; HRIS Module</w:t>
            </w:r>
          </w:p>
        </w:tc>
        <w:tc>
          <w:tcPr>
            <w:tcW w:type="dxa" w:w="6958"/>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Employee records, contracts, leave management, payroll tracking, onboarding/offboarding, performance reviews, org chart</w:t>
            </w:r>
          </w:p>
        </w:tc>
      </w:tr>
      <w:tr>
        <w:tc>
          <w:tcPr>
            <w:tcW w:type="dxa" w:w="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Project Management Module</w:t>
            </w:r>
          </w:p>
        </w:tc>
        <w:tc>
          <w:tcPr>
            <w:tcW w:type="dxa" w:w="69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Task management, sprint planning, Kanban boards, timelines, team assignment, progress tracking — replaces Jira</w:t>
            </w:r>
          </w:p>
        </w:tc>
      </w:tr>
      <w:tr>
        <w:tc>
          <w:tcPr>
            <w:tcW w:type="dxa" w:w="18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03</w:t>
            </w:r>
          </w:p>
        </w:tc>
        <w:tc>
          <w:tcPr>
            <w:tcW w:type="dxa" w:w="25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Finance Module</w:t>
            </w:r>
          </w:p>
        </w:tc>
        <w:tc>
          <w:tcPr>
            <w:tcW w:type="dxa" w:w="6958"/>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Chart of accounts, invoicing, expense tracking, P&amp;L, budgets, approvals, audit trail — replaces QuickBooks</w:t>
            </w:r>
          </w:p>
        </w:tc>
      </w:tr>
      <w:tr>
        <w:tc>
          <w:tcPr>
            <w:tcW w:type="dxa" w:w="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Sales Dashboard &amp; CRM</w:t>
            </w:r>
          </w:p>
        </w:tc>
        <w:tc>
          <w:tcPr>
            <w:tcW w:type="dxa" w:w="69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Lead pipeline, customer profiles, deal stages, activity logs, sales analytics — replaces HubSpot/Zoho</w:t>
            </w:r>
          </w:p>
        </w:tc>
      </w:tr>
      <w:tr>
        <w:tc>
          <w:tcPr>
            <w:tcW w:type="dxa" w:w="18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05</w:t>
            </w:r>
          </w:p>
        </w:tc>
        <w:tc>
          <w:tcPr>
            <w:tcW w:type="dxa" w:w="25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Delivery Management</w:t>
            </w:r>
          </w:p>
        </w:tc>
        <w:tc>
          <w:tcPr>
            <w:tcW w:type="dxa" w:w="6958"/>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Order tracking, delivery assignment, status updates, proof of delivery, route management</w:t>
            </w:r>
          </w:p>
        </w:tc>
      </w:tr>
      <w:tr>
        <w:tc>
          <w:tcPr>
            <w:tcW w:type="dxa" w:w="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Vendor Management &amp; Portal</w:t>
            </w:r>
          </w:p>
        </w:tc>
        <w:tc>
          <w:tcPr>
            <w:tcW w:type="dxa" w:w="69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Vendor profiles, performance analytics, PO management, contract tracking, linked comms history — replaces WhatsApp-based account management</w:t>
            </w:r>
          </w:p>
        </w:tc>
      </w:tr>
      <w:tr>
        <w:tc>
          <w:tcPr>
            <w:tcW w:type="dxa" w:w="18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07</w:t>
            </w:r>
          </w:p>
        </w:tc>
        <w:tc>
          <w:tcPr>
            <w:tcW w:type="dxa" w:w="25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Vendor Support Module</w:t>
            </w:r>
          </w:p>
        </w:tc>
        <w:tc>
          <w:tcPr>
            <w:tcW w:type="dxa" w:w="6958"/>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Issue ticketing tied to vendor profiles, SLA tracking, escalation workflows, resolution logs</w:t>
            </w:r>
          </w:p>
        </w:tc>
      </w:tr>
      <w:tr>
        <w:tc>
          <w:tcPr>
            <w:tcW w:type="dxa" w:w="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08</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MOU Management Module</w:t>
            </w:r>
          </w:p>
        </w:tc>
        <w:tc>
          <w:tcPr>
            <w:tcW w:type="dxa" w:w="69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MOU creation, clause tracking, renewal alerts, approval workflows, digital signatures, version control</w:t>
            </w:r>
          </w:p>
        </w:tc>
      </w:tr>
      <w:tr>
        <w:tc>
          <w:tcPr>
            <w:tcW w:type="dxa" w:w="18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09</w:t>
            </w:r>
          </w:p>
        </w:tc>
        <w:tc>
          <w:tcPr>
            <w:tcW w:type="dxa" w:w="25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Communication Module</w:t>
            </w:r>
          </w:p>
        </w:tc>
        <w:tc>
          <w:tcPr>
            <w:tcW w:type="dxa" w:w="6958"/>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Internal messaging, channels, announcements, notifications, file sharing — replaces WhatsApp &amp; Slack</w:t>
            </w:r>
          </w:p>
        </w:tc>
      </w:tr>
      <w:tr>
        <w:tc>
          <w:tcPr>
            <w:tcW w:type="dxa" w:w="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AI-Based Automation &amp; Workflows</w:t>
            </w:r>
          </w:p>
        </w:tc>
        <w:tc>
          <w:tcPr>
            <w:tcW w:type="dxa" w:w="695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Smart process automation, intelligent routing, predictive alerts, document parsing, workflow triggers</w:t>
            </w:r>
          </w:p>
        </w:tc>
      </w:tr>
      <w:tr>
        <w:tc>
          <w:tcPr>
            <w:tcW w:type="dxa" w:w="18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center"/>
            </w:pPr>
            <w:r>
              <w:rPr>
                <w:rFonts w:ascii="Arial" w:cs="Arial" w:eastAsia="Arial" w:hAnsi="Arial"/>
                <w:b/>
                <w:bCs/>
                <w:i w:val="false"/>
                <w:iCs w:val="false"/>
                <w:color w:val="1B3A5C"/>
                <w:sz w:val="19"/>
                <w:szCs w:val="19"/>
              </w:rPr>
              <w:t xml:space="preserve">11</w:t>
            </w:r>
          </w:p>
        </w:tc>
        <w:tc>
          <w:tcPr>
            <w:tcW w:type="dxa" w:w="25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Analytics &amp; Reporting Layer</w:t>
            </w:r>
          </w:p>
        </w:tc>
        <w:tc>
          <w:tcPr>
            <w:tcW w:type="dxa" w:w="6958"/>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Cross-department dashboards, KPI tracking, custom reports, drill-downs, exportable insights</w:t>
            </w:r>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4. Tool Justification — Claude Code Subscription</w:t>
      </w:r>
    </w:p>
    <w:p>
      <w:pPr>
        <w:pStyle w:val="Heading2"/>
        <w:spacing w:after="120" w:before="240"/>
      </w:pPr>
      <w:r>
        <w:rPr>
          <w:rFonts w:ascii="Arial" w:cs="Arial" w:eastAsia="Arial" w:hAnsi="Arial"/>
          <w:b/>
          <w:bCs/>
          <w:color w:val="2E6DA4"/>
          <w:sz w:val="26"/>
          <w:szCs w:val="26"/>
        </w:rPr>
        <w:t xml:space="preserve">4.1 What Is Claude Code?</w:t>
      </w:r>
    </w:p>
    <w:p>
      <w:pPr>
        <w:spacing w:after="100" w:before="100"/>
        <w:jc w:val="left"/>
      </w:pPr>
      <w:r>
        <w:rPr>
          <w:rFonts w:ascii="Arial" w:cs="Arial" w:eastAsia="Arial" w:hAnsi="Arial"/>
          <w:b w:val="false"/>
          <w:bCs w:val="false"/>
          <w:color w:val="1A1A2E"/>
          <w:sz w:val="20"/>
          <w:szCs w:val="20"/>
        </w:rPr>
        <w:t xml:space="preserve">Claude Code is Anthropic's AI-powered, agentic developer tool — a command-line and IDE-integrated assistant purpose-built for software engineering at production scale. It understands entire codebases, writes complete features, debugs complex logic, writes tests, performs refactoring, and accelerates the full development lifecycle through natural language commands.</w:t>
      </w:r>
    </w:p>
    <w:p>
      <w:pPr>
        <w:spacing w:after="120" w:before="0"/>
      </w:pPr>
      <w:r>
        <w:t xml:space="preserve"/>
      </w:r>
    </w:p>
    <w:p>
      <w:pPr>
        <w:pStyle w:val="Heading2"/>
        <w:spacing w:after="120" w:before="240"/>
      </w:pPr>
      <w:r>
        <w:rPr>
          <w:rFonts w:ascii="Arial" w:cs="Arial" w:eastAsia="Arial" w:hAnsi="Arial"/>
          <w:b/>
          <w:bCs/>
          <w:color w:val="2E6DA4"/>
          <w:sz w:val="26"/>
          <w:szCs w:val="26"/>
        </w:rPr>
        <w:t xml:space="preserve">4.2 Plan Comparison &amp; Recommendation</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 Criteria</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Max 100 Plan — $100/mo</w:t>
            </w:r>
          </w:p>
        </w:tc>
        <w:tc>
          <w:tcPr>
            <w:tcW w:type="dxa" w:w="3438"/>
            <w:tcBorders>
              <w:top w:val="single" w:color="1B3A5C" w:sz="1"/>
              <w:left w:val="single" w:color="1B3A5C" w:sz="1"/>
              <w:bottom w:val="single" w:color="1B3A5C" w:sz="1"/>
              <w:right w:val="single" w:color="1B3A5C" w:sz="1"/>
            </w:tcBorders>
            <w:shd w:fill="1E7D4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Max 200 Plan — $200/mo ★ Recommended</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Monthly Cost (USD)</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$100</w:t>
            </w:r>
          </w:p>
        </w:tc>
        <w:tc>
          <w:tcPr>
            <w:tcW w:type="dxa" w:w="3438"/>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5"/>
                <w:sz w:val="19"/>
                <w:szCs w:val="19"/>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Annual Cost (USD)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$1,200</w:t>
            </w:r>
          </w:p>
        </w:tc>
        <w:tc>
          <w:tcPr>
            <w:tcW w:type="dxa" w:w="3438"/>
            <w:tcBorders>
              <w:top w:val="single" w:color="CCCCCC" w:sz="1"/>
              <w:left w:val="single" w:color="CCCCCC" w:sz="1"/>
              <w:bottom w:val="single" w:color="CCCCCC" w:sz="1"/>
              <w:right w:val="single" w:color="CCCCCC" w:sz="1"/>
            </w:tcBorders>
            <w:shd w:fill="F0FAF4"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5"/>
                <w:sz w:val="19"/>
                <w:szCs w:val="19"/>
              </w:rPr>
              <w:t xml:space="preserve">$2,400</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Usage Limit</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 higher than Pro</w:t>
            </w:r>
          </w:p>
        </w:tc>
        <w:tc>
          <w:tcPr>
            <w:tcW w:type="dxa" w:w="3438"/>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E7D45"/>
                <w:sz w:val="19"/>
                <w:szCs w:val="19"/>
              </w:rPr>
              <w:t xml:space="preserve">20× higher than Pro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Context Window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Extended</w:t>
            </w:r>
          </w:p>
        </w:tc>
        <w:tc>
          <w:tcPr>
            <w:tcW w:type="dxa" w:w="3438"/>
            <w:tcBorders>
              <w:top w:val="single" w:color="CCCCCC" w:sz="1"/>
              <w:left w:val="single" w:color="CCCCCC" w:sz="1"/>
              <w:bottom w:val="single" w:color="CCCCCC" w:sz="1"/>
              <w:right w:val="single" w:color="CCCCCC" w:sz="1"/>
            </w:tcBorders>
            <w:shd w:fill="F0FAF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E7D45"/>
                <w:sz w:val="19"/>
                <w:szCs w:val="19"/>
              </w:rPr>
              <w:t xml:space="preserve">Extended</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Priority Access</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Standard</w:t>
            </w:r>
          </w:p>
        </w:tc>
        <w:tc>
          <w:tcPr>
            <w:tcW w:type="dxa" w:w="3438"/>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E7D45"/>
                <w:sz w:val="19"/>
                <w:szCs w:val="19"/>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Suitable for VORP Scope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Moderate — may throttle on peak development days</w:t>
            </w:r>
          </w:p>
        </w:tc>
        <w:tc>
          <w:tcPr>
            <w:tcW w:type="dxa" w:w="3438"/>
            <w:tcBorders>
              <w:top w:val="single" w:color="CCCCCC" w:sz="1"/>
              <w:left w:val="single" w:color="CCCCCC" w:sz="1"/>
              <w:bottom w:val="single" w:color="CCCCCC" w:sz="1"/>
              <w:right w:val="single" w:color="CCCCCC" w:sz="1"/>
            </w:tcBorders>
            <w:shd w:fill="F0FAF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E7D45"/>
                <w:sz w:val="19"/>
                <w:szCs w:val="19"/>
              </w:rPr>
              <w:t xml:space="preserve">Optimal — full-day intensive development uninterrupted</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Recommended Phase</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Phase 2 onwards (maintenance)</w:t>
            </w:r>
          </w:p>
        </w:tc>
        <w:tc>
          <w:tcPr>
            <w:tcW w:type="dxa" w:w="3438"/>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E7D45"/>
                <w:sz w:val="19"/>
                <w:szCs w:val="19"/>
              </w:rPr>
              <w:t xml:space="preserve">Phase 1 (active build — recommended)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ROI vs SaaS Replaced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Strong — 10× return</w:t>
            </w:r>
          </w:p>
        </w:tc>
        <w:tc>
          <w:tcPr>
            <w:tcW w:type="dxa" w:w="3438"/>
            <w:tcBorders>
              <w:top w:val="single" w:color="CCCCCC" w:sz="1"/>
              <w:left w:val="single" w:color="CCCCCC" w:sz="1"/>
              <w:bottom w:val="single" w:color="CCCCCC" w:sz="1"/>
              <w:right w:val="single" w:color="CCCCCC" w:sz="1"/>
            </w:tcBorders>
            <w:shd w:fill="F0FAF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E7D45"/>
                <w:sz w:val="19"/>
                <w:szCs w:val="19"/>
              </w:rPr>
              <w:t xml:space="preserve">Strong — 5× return (higher speed compensates)</w:t>
            </w:r>
          </w:p>
        </w:tc>
      </w:tr>
    </w:tbl>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7D45" w:sz="1"/>
              <w:left w:val="single" w:color="1E7D45" w:sz="1"/>
              <w:bottom w:val="single" w:color="1E7D45" w:sz="1"/>
              <w:right w:val="single" w:color="1E7D45" w:sz="1"/>
            </w:tcBorders>
            <w:shd w:fill="E8F5EE" w:val="clear"/>
            <w:tcMar>
              <w:top w:type="dxa" w:w="140"/>
              <w:left w:type="dxa" w:w="200"/>
              <w:bottom w:type="dxa" w:w="140"/>
              <w:right w:type="dxa" w:w="200"/>
            </w:tcMar>
          </w:tcPr>
          <w:p>
            <w:r>
              <w:rPr>
                <w:rFonts w:ascii="Arial" w:cs="Arial" w:eastAsia="Arial" w:hAnsi="Arial"/>
                <w:b/>
                <w:bCs/>
                <w:color w:val="1E7D45"/>
                <w:sz w:val="22"/>
                <w:szCs w:val="22"/>
              </w:rPr>
              <w:t xml:space="preserve">★  RECOMMENDATION</w:t>
            </w:r>
          </w:p>
          <w:p>
            <w:pPr>
              <w:spacing w:before="80"/>
            </w:pPr>
            <w:r>
              <w:rPr>
                <w:rFonts w:ascii="Arial" w:cs="Arial" w:eastAsia="Arial" w:hAnsi="Arial"/>
                <w:color w:val="1E7D45"/>
                <w:sz w:val="19"/>
                <w:szCs w:val="19"/>
              </w:rPr>
              <w:t xml:space="preserve">Start with the Max 200 Plan ($200/month) during active build phase (estimated 3–6 months). Downgrade to the Max 100 Plan ($100/month) upon entering maintenance and incremental development phase. This phased approach optimizes cost while ensuring no development bottlenecks during the critical build window.</w:t>
            </w:r>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5. Financial Analysis &amp; ROI Justification</w:t>
      </w:r>
    </w:p>
    <w:p>
      <w:pPr>
        <w:pStyle w:val="Heading2"/>
        <w:spacing w:after="120" w:before="240"/>
      </w:pPr>
      <w:r>
        <w:rPr>
          <w:rFonts w:ascii="Arial" w:cs="Arial" w:eastAsia="Arial" w:hAnsi="Arial"/>
          <w:b/>
          <w:bCs/>
          <w:color w:val="2E6DA4"/>
          <w:sz w:val="26"/>
          <w:szCs w:val="26"/>
        </w:rPr>
        <w:t xml:space="preserve">5.1 Current SaaS Stack — Estimated Annual Cost</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238"/>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SaaS Tool Being Replaced</w:t>
            </w:r>
          </w:p>
        </w:tc>
        <w:tc>
          <w:tcPr>
            <w:tcW w:type="dxa" w:w="21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Monthly Cost</w:t>
            </w:r>
          </w:p>
        </w:tc>
        <w:tc>
          <w:tcPr>
            <w:tcW w:type="dxa" w:w="21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Annual Cost</w:t>
            </w:r>
          </w:p>
        </w:tc>
        <w:tc>
          <w:tcPr>
            <w:tcW w:type="dxa" w:w="223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VORP Module Replacing It</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HubSpot CRM (Starter)</w:t>
            </w:r>
          </w:p>
        </w:tc>
        <w:tc>
          <w:tcPr>
            <w:tcW w:type="dxa" w:w="2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$50</w:t>
            </w:r>
          </w:p>
        </w:tc>
        <w:tc>
          <w:tcPr>
            <w:tcW w:type="dxa" w:w="2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$600</w:t>
            </w:r>
          </w:p>
        </w:tc>
        <w:tc>
          <w:tcPr>
            <w:tcW w:type="dxa" w:w="2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CRM Module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Zoho Suite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$40</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$480</w:t>
            </w:r>
          </w:p>
        </w:tc>
        <w:tc>
          <w:tcPr>
            <w:tcW w:type="dxa" w:w="2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CRM + Analytics</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QuickBooks (Simple Start)</w:t>
            </w:r>
          </w:p>
        </w:tc>
        <w:tc>
          <w:tcPr>
            <w:tcW w:type="dxa" w:w="2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2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$360</w:t>
            </w:r>
          </w:p>
        </w:tc>
        <w:tc>
          <w:tcPr>
            <w:tcW w:type="dxa" w:w="2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Finance Module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Jira (per-seat, ~5 users)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$40</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$480</w:t>
            </w:r>
          </w:p>
        </w:tc>
        <w:tc>
          <w:tcPr>
            <w:tcW w:type="dxa" w:w="2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Project Module</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Slack (Pro)</w:t>
            </w:r>
          </w:p>
        </w:tc>
        <w:tc>
          <w:tcPr>
            <w:tcW w:type="dxa" w:w="2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$35</w:t>
            </w:r>
          </w:p>
        </w:tc>
        <w:tc>
          <w:tcPr>
            <w:tcW w:type="dxa" w:w="2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$420</w:t>
            </w:r>
          </w:p>
        </w:tc>
        <w:tc>
          <w:tcPr>
            <w:tcW w:type="dxa" w:w="2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Comms Module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WhatsApp Business API</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$360</w:t>
            </w:r>
          </w:p>
        </w:tc>
        <w:tc>
          <w:tcPr>
            <w:tcW w:type="dxa" w:w="2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Comms + Vendor Portal</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HR Management Tool</w:t>
            </w:r>
          </w:p>
        </w:tc>
        <w:tc>
          <w:tcPr>
            <w:tcW w:type="dxa" w:w="2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21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$360</w:t>
            </w:r>
          </w:p>
        </w:tc>
        <w:tc>
          <w:tcPr>
            <w:tcW w:type="dxa" w:w="2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HRIS Module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External Automation Tools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$50</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$600</w:t>
            </w:r>
          </w:p>
        </w:tc>
        <w:tc>
          <w:tcPr>
            <w:tcW w:type="dxa" w:w="2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AI Workflow Module</w:t>
            </w:r>
          </w:p>
        </w:tc>
      </w:tr>
      <w:t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TOTAL CURRENT SAAS SPEND</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i w:val="false"/>
                <w:iCs w:val="false"/>
                <w:color w:val="D4A017"/>
                <w:sz w:val="19"/>
                <w:szCs w:val="19"/>
              </w:rPr>
              <w:t xml:space="preserve">~$305/mo</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i w:val="false"/>
                <w:iCs w:val="false"/>
                <w:color w:val="D4A017"/>
                <w:sz w:val="19"/>
                <w:szCs w:val="19"/>
              </w:rPr>
              <w:t xml:space="preserve">~$3,660/yr</w:t>
            </w:r>
          </w:p>
        </w:tc>
        <w:tc>
          <w:tcPr>
            <w:tcW w:type="dxa" w:w="2238"/>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Fully Replaced by VORP</w:t>
            </w:r>
          </w:p>
        </w:tc>
      </w:tr>
    </w:tbl>
    <w:p>
      <w:pPr>
        <w:spacing w:after="120" w:before="0"/>
      </w:pPr>
      <w:r>
        <w:t xml:space="preserve"/>
      </w:r>
    </w:p>
    <w:p>
      <w:pPr>
        <w:pStyle w:val="Heading2"/>
        <w:spacing w:after="120" w:before="240"/>
      </w:pPr>
      <w:r>
        <w:rPr>
          <w:rFonts w:ascii="Arial" w:cs="Arial" w:eastAsia="Arial" w:hAnsi="Arial"/>
          <w:b/>
          <w:bCs/>
          <w:color w:val="2E6DA4"/>
          <w:sz w:val="26"/>
          <w:szCs w:val="26"/>
        </w:rPr>
        <w:t xml:space="preserve">5.2 VORP Development Cost vs. Savings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638"/>
      </w:tblGrid>
      <w:tr>
        <w:tc>
          <w:tcPr>
            <w:tcW w:type="dxa" w:w="4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Item</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 (USD)</w:t>
            </w:r>
          </w:p>
        </w:tc>
        <w:tc>
          <w:tcPr>
            <w:tcW w:type="dxa" w:w="263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Claude Code Max 200 (6-month build phase)</w:t>
            </w:r>
          </w:p>
        </w:tc>
        <w:tc>
          <w:tcPr>
            <w:tcW w:type="dxa" w:w="2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$1,200</w:t>
            </w:r>
          </w:p>
        </w:tc>
        <w:tc>
          <w:tcPr>
            <w:tcW w:type="dxa" w:w="26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Active development period</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Claude Code Max 100 (6-month maintenance)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$600</w:t>
            </w:r>
          </w:p>
        </w:tc>
        <w:tc>
          <w:tcPr>
            <w:tcW w:type="dxa" w:w="26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Post-launch maintenance</w:t>
            </w:r>
          </w:p>
        </w:tc>
      </w:tr>
      <w:tr>
        <w:tc>
          <w:tcPr>
            <w:tcW w:type="dxa" w:w="45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Total Year-1 Tooling Cost</w:t>
            </w:r>
          </w:p>
        </w:tc>
        <w:tc>
          <w:tcPr>
            <w:tcW w:type="dxa" w:w="25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$1,800</w:t>
            </w:r>
          </w:p>
        </w:tc>
        <w:tc>
          <w:tcPr>
            <w:tcW w:type="dxa" w:w="2638"/>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9"/>
                <w:szCs w:val="19"/>
              </w:rPr>
              <w:t xml:space="preserve">Full 12 months combined</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
            </w:r>
          </w:p>
        </w:tc>
        <w:tc>
          <w:tcPr>
            <w:tcW w:type="dxa" w:w="26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
            </w:r>
          </w:p>
        </w:tc>
      </w:tr>
      <w:tr>
        <w:tc>
          <w:tcPr>
            <w:tcW w:type="dxa" w:w="4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SaaS Stack Savings (Year 1)</w:t>
            </w:r>
          </w:p>
        </w:tc>
        <w:tc>
          <w:tcPr>
            <w:tcW w:type="dxa" w:w="2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−$3,660</w:t>
            </w:r>
          </w:p>
        </w:tc>
        <w:tc>
          <w:tcPr>
            <w:tcW w:type="dxa" w:w="26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Tools replaced by VORP</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Developer Time Saved (3× velocity est.)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Qualitative</w:t>
            </w:r>
          </w:p>
        </w:tc>
        <w:tc>
          <w:tcPr>
            <w:tcW w:type="dxa" w:w="26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9"/>
                <w:szCs w:val="19"/>
              </w:rPr>
              <w:t xml:space="preserve">Faster delivery = earlier ROI</w:t>
            </w:r>
          </w:p>
        </w:tc>
      </w:tr>
      <w:tr>
        <w:tc>
          <w:tcPr>
            <w:tcW w:type="dxa" w:w="4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NET FIRST-YEAR FINANCIAL BENEFIT</w:t>
            </w:r>
          </w:p>
        </w:tc>
        <w:tc>
          <w:tcPr>
            <w:tcW w:type="dxa" w:w="2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5"/>
                <w:sz w:val="19"/>
                <w:szCs w:val="19"/>
              </w:rPr>
              <w:t xml:space="preserve">+$1,860</w:t>
            </w:r>
          </w:p>
        </w:tc>
        <w:tc>
          <w:tcPr>
            <w:tcW w:type="dxa" w:w="2638"/>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5"/>
                <w:sz w:val="19"/>
                <w:szCs w:val="19"/>
              </w:rPr>
              <w:t xml:space="preserve">Direct savings after tooling cost</w:t>
            </w:r>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6. Stakeholder Benefits Analysis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763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Benefits Delivered by VORP + Claude Code Investment</w:t>
            </w:r>
          </w:p>
        </w:tc>
      </w:tr>
      <w:tr>
        <w:tc>
          <w:tcPr>
            <w:tcW w:type="dxa" w:w="20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Management / CEO</w:t>
            </w:r>
          </w:p>
        </w:tc>
        <w:tc>
          <w:tcPr>
            <w:tcW w:type="dxa" w:w="76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Full operational visibility across all departments via unified dashboards; real-time KPIs; reduction in vendor management overhead; elimination of fragmented tool costs; data-driven decision making.</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Finance Team</w:t>
            </w:r>
          </w:p>
        </w:tc>
        <w:tc>
          <w:tcPr>
            <w:tcW w:type="dxa" w:w="76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Integrated accounts, invoicing, and P&amp;L in one platform; no more QuickBooks subscription; full audit trail; automated reporting reduces manual effort by an estimated 60%.</w:t>
            </w:r>
          </w:p>
        </w:tc>
      </w:tr>
      <w:tr>
        <w:tc>
          <w:tcPr>
            <w:tcW w:type="dxa" w:w="20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HR Department</w:t>
            </w:r>
          </w:p>
        </w:tc>
        <w:tc>
          <w:tcPr>
            <w:tcW w:type="dxa" w:w="76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Centralized HRIS eliminating manual spreadsheet HR tracking; automated leave, payroll records, and onboarding workflows; compliance-ready documentation.</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Project / Dev Team</w:t>
            </w:r>
          </w:p>
        </w:tc>
        <w:tc>
          <w:tcPr>
            <w:tcW w:type="dxa" w:w="76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Jira replaced internally; sprint planning, Kanban, and issue tracking built into VORP; Claude Code enables faster feature delivery with significantly less manual coding overhead.</w:t>
            </w:r>
          </w:p>
        </w:tc>
      </w:tr>
      <w:tr>
        <w:tc>
          <w:tcPr>
            <w:tcW w:type="dxa" w:w="20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Sales &amp; CRM Team</w:t>
            </w:r>
          </w:p>
        </w:tc>
        <w:tc>
          <w:tcPr>
            <w:tcW w:type="dxa" w:w="76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HubSpot/Zoho replaced with a custom CRM tailored to LE workflows; integrated sales dashboard with real-time pipeline, analytics, and customer 360 view.</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Delivery Team</w:t>
            </w:r>
          </w:p>
        </w:tc>
        <w:tc>
          <w:tcPr>
            <w:tcW w:type="dxa" w:w="76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Dedicated delivery module with live status, proof of delivery, and route management — no more tracking via WhatsApp threads.</w:t>
            </w:r>
          </w:p>
        </w:tc>
      </w:tr>
      <w:tr>
        <w:tc>
          <w:tcPr>
            <w:tcW w:type="dxa" w:w="2000"/>
            <w:tcBorders>
              <w:top w:val="single" w:color="CCCCCC" w:sz="1"/>
              <w:left w:val="single" w:color="CCCCCC" w:sz="1"/>
              <w:bottom w:val="single" w:color="CCCCCC" w:sz="1"/>
              <w:right w:val="single" w:color="CCCCCC" w:sz="1"/>
            </w:tcBorders>
            <w:shd w:fill="EAF1F8"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Vendor Relations</w:t>
            </w:r>
          </w:p>
        </w:tc>
        <w:tc>
          <w:tcPr>
            <w:tcW w:type="dxa" w:w="76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Vendor Portal replaces ad-hoc WhatsApp account management; analytics per vendor profile; issue ticketing linked to vendor; communication history in one place.</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All Staff</w:t>
            </w:r>
          </w:p>
        </w:tc>
        <w:tc>
          <w:tcPr>
            <w:tcW w:type="dxa" w:w="76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 single, unified platform replaces WhatsApp and Slack for internal comms; AI-driven automation reduces repetitive tasks; mobile-accessible from any device.</w:t>
            </w:r>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7. Risk Assessment &amp; Mitigation</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533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Subscription not approved — development stalls</w:t>
            </w:r>
          </w:p>
        </w:tc>
        <w:tc>
          <w:tcPr>
            <w:tcW w:type="dxa" w:w="15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19"/>
                <w:szCs w:val="19"/>
              </w:rPr>
              <w:t xml:space="preserve">HIGH</w:t>
            </w:r>
          </w:p>
        </w:tc>
        <w:tc>
          <w:tcPr>
            <w:tcW w:type="dxa" w:w="53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This document formally requests authorization; interim workaround severely limits productivity and delays launch by months.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Over-reliance on AI tooling</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5"/>
                <w:sz w:val="19"/>
                <w:szCs w:val="19"/>
              </w:rPr>
              <w:t xml:space="preserve">LOW</w:t>
            </w:r>
          </w:p>
        </w:tc>
        <w:tc>
          <w:tcPr>
            <w:tcW w:type="dxa" w:w="53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Claude Code is a productivity accelerator, not a replacement for engineering judgment; all output is reviewed by senior developer.</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Cost exceeds budget</w:t>
            </w:r>
          </w:p>
        </w:tc>
        <w:tc>
          <w:tcPr>
            <w:tcW w:type="dxa" w:w="15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5"/>
                <w:sz w:val="19"/>
                <w:szCs w:val="19"/>
              </w:rPr>
              <w:t xml:space="preserve">LOW</w:t>
            </w:r>
          </w:p>
        </w:tc>
        <w:tc>
          <w:tcPr>
            <w:tcW w:type="dxa" w:w="53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Phased plan: Max 200 for active build → Max 100 for maintenance; monthly review checkpoint built 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Scope creep in VORP modules</w:t>
            </w:r>
          </w:p>
        </w:tc>
        <w:tc>
          <w:tcPr>
            <w:tcW w:type="dxa" w:w="1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9"/>
                <w:szCs w:val="19"/>
              </w:rPr>
              <w:t xml:space="preserve">MEDIUM</w:t>
            </w:r>
          </w:p>
        </w:tc>
        <w:tc>
          <w:tcPr>
            <w:tcW w:type="dxa" w:w="53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Modules are clearly defined in this document; change requests require Team Lead and Management sign-off.</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Data security during development</w:t>
            </w:r>
          </w:p>
        </w:tc>
        <w:tc>
          <w:tcPr>
            <w:tcW w:type="dxa" w:w="1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9"/>
                <w:szCs w:val="19"/>
              </w:rPr>
              <w:t xml:space="preserve">MEDIUM</w:t>
            </w:r>
          </w:p>
        </w:tc>
        <w:tc>
          <w:tcPr>
            <w:tcW w:type="dxa" w:w="53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Claude Code processes code only — no production data is transmitted; Anthropic maintains enterprise-grade data policies.</w:t>
            </w:r>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8. Budget Approval Request</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3A5C" w:sz="1"/>
              <w:left w:val="single" w:color="1B3A5C" w:sz="1"/>
              <w:bottom w:val="single" w:color="1B3A5C" w:sz="1"/>
              <w:right w:val="single" w:color="1B3A5C" w:sz="1"/>
            </w:tcBorders>
            <w:shd w:fill="EAF1F8" w:val="clear"/>
            <w:tcMar>
              <w:top w:type="dxa" w:w="200"/>
              <w:left w:type="dxa" w:w="280"/>
              <w:bottom w:type="dxa" w:w="200"/>
              <w:right w:type="dxa" w:w="280"/>
            </w:tcMar>
          </w:tcPr>
          <w:p>
            <w:pPr>
              <w:spacing w:after="120" w:before="80"/>
              <w:jc w:val="center"/>
            </w:pPr>
            <w:r>
              <w:rPr>
                <w:rFonts w:ascii="Arial" w:cs="Arial" w:eastAsia="Arial" w:hAnsi="Arial"/>
                <w:b/>
                <w:bCs/>
                <w:color w:val="1B3A5C"/>
                <w:sz w:val="26"/>
                <w:szCs w:val="26"/>
              </w:rPr>
              <w:t xml:space="preserve">FORMAL BUDGET REQUEST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PRIMARY REQUEST (Recommended):</w:t>
                  </w:r>
                </w:p>
              </w:tc>
              <w:tc>
                <w:tcPr>
                  <w:tcW w:type="dxa" w:w="4300"/>
                  <w:tcBorders>
                    <w:top w:val="single" w:color="CCCCCC" w:sz="1"/>
                    <w:left w:val="single" w:color="CCCCCC" w:sz="1"/>
                    <w:bottom w:val="single" w:color="CCCCCC" w:sz="1"/>
                    <w:right w:val="single" w:color="CCCCCC" w:sz="1"/>
                  </w:tcBorders>
                  <w:shd w:fill="D4A017" w:val="clear"/>
                  <w:tcMar>
                    <w:top w:type="dxa" w:w="100"/>
                    <w:left w:type="dxa" w:w="140"/>
                    <w:bottom w:type="dxa" w:w="100"/>
                    <w:right w:type="dxa" w:w="140"/>
                  </w:tcMar>
                  <w:vAlign w:val="center"/>
                </w:tcPr>
                <w:p>
                  <w:pPr>
                    <w:jc w:val="left"/>
                  </w:pPr>
                  <w:r>
                    <w:rPr>
                      <w:rFonts w:ascii="Arial" w:cs="Arial" w:eastAsia="Arial" w:hAnsi="Arial"/>
                      <w:b/>
                      <w:bCs/>
                      <w:i w:val="false"/>
                      <w:iCs w:val="false"/>
                      <w:color w:val="1B3A5C"/>
                      <w:sz w:val="19"/>
                      <w:szCs w:val="19"/>
                    </w:rPr>
                    <w:t xml:space="preserve">Claude Code Max 200 — USD 200/month</w:t>
                  </w:r>
                </w:p>
              </w:tc>
            </w:tr>
            <w:tr>
              <w:tc>
                <w:tcPr>
                  <w:tcW w:type="dxa" w:w="4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ALTERNATIVE REQUEST (Minimum Viable):</w:t>
                  </w:r>
                </w:p>
              </w:tc>
              <w:tc>
                <w:tcPr>
                  <w:tcW w:type="dxa" w:w="4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6DA4"/>
                      <w:sz w:val="19"/>
                      <w:szCs w:val="19"/>
                    </w:rPr>
                    <w:t xml:space="preserve">Claude Code Max 100 — USD 100/month</w:t>
                  </w:r>
                </w:p>
              </w:tc>
            </w:tr>
            <w:tr>
              <w:tc>
                <w:tcPr>
                  <w:tcW w:type="dxa" w:w="43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Budget Period:</w:t>
                  </w:r>
                </w:p>
              </w:tc>
              <w:tc>
                <w:tcPr>
                  <w:tcW w:type="dxa" w:w="43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12 months (May 2026 – April 2027)</w:t>
                  </w:r>
                </w:p>
              </w:tc>
            </w:tr>
            <w:tr>
              <w:tc>
                <w:tcPr>
                  <w:tcW w:type="dxa" w:w="4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Payment Method Required:</w:t>
                  </w:r>
                </w:p>
              </w:tc>
              <w:tc>
                <w:tcPr>
                  <w:tcW w:type="dxa" w:w="4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Company credit card / approved payment method for Anthropic subscription</w:t>
                  </w:r>
                </w:p>
              </w:tc>
            </w:tr>
            <w:tr>
              <w:tc>
                <w:tcPr>
                  <w:tcW w:type="dxa" w:w="43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9"/>
                      <w:szCs w:val="19"/>
                    </w:rPr>
                    <w:t xml:space="preserve">Cost Centre:</w:t>
                  </w:r>
                </w:p>
              </w:tc>
              <w:tc>
                <w:tcPr>
                  <w:tcW w:type="dxa" w:w="43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Technology / R&amp;D / ERP Development</w:t>
                  </w:r>
                </w:p>
              </w:tc>
            </w:tr>
          </w:tbl>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9. Authorization &amp; Sign-Off</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3238"/>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Signature &amp; Date</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Prepared By (Team Lead)</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_______________________</w:t>
            </w:r>
          </w:p>
        </w:tc>
        <w:tc>
          <w:tcPr>
            <w:tcW w:type="dxa" w:w="3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_____________ / ___.____.2026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Reviewed By (Department Head)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_______________________</w:t>
            </w:r>
          </w:p>
        </w:tc>
        <w:tc>
          <w:tcPr>
            <w:tcW w:type="dxa" w:w="3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_____________ / ___.____.2026</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Approved By (Finance)</w:t>
            </w:r>
          </w:p>
        </w:tc>
        <w:tc>
          <w:tcPr>
            <w:tcW w:type="dxa" w:w="3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_______________________</w:t>
            </w:r>
          </w:p>
        </w:tc>
        <w:tc>
          <w:tcPr>
            <w:tcW w:type="dxa" w:w="3238"/>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_____________ / ___.____.2026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9"/>
                <w:szCs w:val="19"/>
              </w:rPr>
              <w:t xml:space="preserve">Final Approval (Management)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_______________________</w:t>
            </w:r>
          </w:p>
        </w:tc>
        <w:tc>
          <w:tcPr>
            <w:tcW w:type="dxa" w:w="323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9"/>
                <w:szCs w:val="19"/>
              </w:rPr>
              <w:t xml:space="preserve">_____________ / ___.____.2026</w:t>
            </w:r>
          </w:p>
        </w:tc>
      </w:tr>
    </w:tbl>
    <w:p>
      <w:pPr>
        <w:spacing w:after="240" w:before="0"/>
      </w:pPr>
      <w:r>
        <w:t xml:space="preserve"/>
      </w:r>
    </w:p>
    <w:p>
      <w:pPr>
        <w:pStyle w:val="Heading1"/>
        <w:pBdr>
          <w:bottom w:val="single" w:color="D4A017" w:sz="4" w:space="6"/>
        </w:pBdr>
        <w:spacing w:after="160" w:before="320"/>
      </w:pPr>
      <w:r>
        <w:rPr>
          <w:rFonts w:ascii="Arial" w:cs="Arial" w:eastAsia="Arial" w:hAnsi="Arial"/>
          <w:b/>
          <w:bCs/>
          <w:color w:val="1B3A5C"/>
          <w:sz w:val="36"/>
          <w:szCs w:val="36"/>
        </w:rPr>
        <w:t xml:space="preserve">10. Conclusion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4A017" w:sz="1"/>
              <w:left w:val="single" w:color="D4A017" w:sz="1"/>
              <w:bottom w:val="single" w:color="D4A017" w:sz="1"/>
              <w:right w:val="single" w:color="D4A017" w:sz="1"/>
            </w:tcBorders>
            <w:shd w:fill="EAF1F8" w:val="clear"/>
            <w:tcMar>
              <w:top w:type="dxa" w:w="160"/>
              <w:left w:type="dxa" w:w="220"/>
              <w:bottom w:type="dxa" w:w="160"/>
              <w:right w:type="dxa" w:w="220"/>
            </w:tcMar>
          </w:tcPr>
          <w:p>
            <w:pPr>
              <w:spacing w:after="100" w:before="80"/>
              <w:jc w:val="left"/>
            </w:pPr>
            <w:r>
              <w:rPr>
                <w:rFonts w:ascii="Arial" w:cs="Arial" w:eastAsia="Arial" w:hAnsi="Arial"/>
                <w:b w:val="false"/>
                <w:bCs w:val="false"/>
                <w:color w:val="1A1A2E"/>
                <w:sz w:val="20"/>
                <w:szCs w:val="20"/>
              </w:rPr>
              <w:t xml:space="preserve">The VORP ERP platform represents a transformational investment for Lazeez Enterprise — a single, unified, AI-powered system that replaces over ten fragmented SaaS tools, eliminates communication silos, and delivers real-time operational intelligence across every department.</w:t>
            </w:r>
          </w:p>
          <w:p>
            <w:pPr>
              <w:spacing w:after="100" w:before="60"/>
              <w:jc w:val="left"/>
            </w:pPr>
            <w:r>
              <w:rPr>
                <w:rFonts w:ascii="Arial" w:cs="Arial" w:eastAsia="Arial" w:hAnsi="Arial"/>
                <w:b w:val="false"/>
                <w:bCs w:val="false"/>
                <w:color w:val="1A1A2E"/>
                <w:sz w:val="20"/>
                <w:szCs w:val="20"/>
              </w:rPr>
              <w:t xml:space="preserve">The Claude Code subscription is not a luxury — it is the essential development accelerator that makes it feasible for a lean internal team to build a platform of this scale, quality, and speed. Without it, development either stalls entirely or proceeds at a fraction of the velocity, dramatically increasing time-to-ROI.</w:t>
            </w:r>
          </w:p>
          <w:p>
            <w:pPr>
              <w:spacing w:after="80" w:before="60"/>
              <w:jc w:val="left"/>
            </w:pPr>
            <w:r>
              <w:rPr>
                <w:rFonts w:ascii="Arial" w:cs="Arial" w:eastAsia="Arial" w:hAnsi="Arial"/>
                <w:b/>
                <w:bCs/>
                <w:color w:val="1A1A2E"/>
                <w:sz w:val="20"/>
                <w:szCs w:val="20"/>
              </w:rPr>
              <w:t xml:space="preserve">At USD 100–200 per month — against an estimated USD 3,660 in annual SaaS savings — this investment pays for itself within the first two months of VORP's launch. The request is financially sound, strategically essential, and operationally urgent.</w:t>
            </w:r>
          </w:p>
        </w:tc>
      </w:tr>
    </w:tbl>
    <w:p>
      <w:pPr>
        <w:spacing w:after="120" w:before="0"/>
      </w:pPr>
      <w:r>
        <w:t xml:space="preserve"/>
      </w:r>
    </w:p>
    <w:p>
      <w:pPr>
        <w:spacing w:after="100" w:before="100"/>
        <w:jc w:val="center"/>
      </w:pPr>
      <w:r>
        <w:rPr>
          <w:rFonts w:ascii="Arial" w:cs="Arial" w:eastAsia="Arial" w:hAnsi="Arial"/>
          <w:b w:val="false"/>
          <w:bCs w:val="false"/>
          <w:i/>
          <w:iCs/>
          <w:color w:val="1B3A5C"/>
          <w:sz w:val="20"/>
          <w:szCs w:val="20"/>
        </w:rPr>
        <w:t xml:space="preserve">We respectfully request the immediate approval of this budget to unblock development and initiate the full build phase of VORP for Lazeez Enterprise.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4"/>
      </w:pBdr>
      <w:jc w:val="center"/>
    </w:pPr>
    <w:r>
      <w:rPr>
        <w:rFonts w:ascii="Arial" w:cs="Arial" w:eastAsia="Arial" w:hAnsi="Arial"/>
        <w:color w:val="1B3A5C"/>
        <w:sz w:val="16"/>
        <w:szCs w:val="16"/>
      </w:rPr>
      <w:t xml:space="preserve">Lazeez Enterprise (Pvt) Ltd  |  VORP ERP Budget Proposal  |  Strictly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c>
        <w:tcPr>
          <w:tcW w:type="dxa" w:w="7000"/>
          <w:tcBorders>
            <w:top w:val="none" w:color="FFFFFF" w:sz="0"/>
            <w:left w:val="none" w:color="FFFFFF" w:sz="0"/>
            <w:bottom w:val="none" w:color="FFFFFF" w:sz="0"/>
            <w:right w:val="none" w:color="FFFFFF" w:sz="0"/>
          </w:tcBorders>
          <w:shd w:fill="1B3A5C" w:val="clear"/>
          <w:tcMar>
            <w:top w:type="dxa" w:w="80"/>
            <w:left w:type="dxa" w:w="160"/>
            <w:bottom w:type="dxa" w:w="80"/>
            <w:right w:type="dxa" w:w="80"/>
          </w:tcMar>
        </w:tcPr>
        <w:p>
          <w:r>
            <w:rPr>
              <w:rFonts w:ascii="Arial" w:cs="Arial" w:eastAsia="Arial" w:hAnsi="Arial"/>
              <w:b/>
              <w:bCs/>
              <w:color w:val="FFFFFF"/>
              <w:sz w:val="22"/>
              <w:szCs w:val="22"/>
            </w:rPr>
            <w:t xml:space="preserve">LAZEEZ ENTERPRISE (PRIVATE) LIMITED</w:t>
          </w:r>
        </w:p>
        <w:p>
          <w:r>
            <w:rPr>
              <w:rFonts w:ascii="Arial" w:cs="Arial" w:eastAsia="Arial" w:hAnsi="Arial"/>
              <w:color w:val="D4A017"/>
              <w:sz w:val="18"/>
              <w:szCs w:val="18"/>
            </w:rPr>
            <w:t xml:space="preserve">VORP Internal ERP — Development Budget Proposal</w:t>
          </w:r>
        </w:p>
      </w:tc>
      <w:tc>
        <w:tcPr>
          <w:tcW w:type="dxa" w:w="2638"/>
          <w:tcBorders>
            <w:top w:val="none" w:color="FFFFFF" w:sz="0"/>
            <w:left w:val="none" w:color="FFFFFF" w:sz="0"/>
            <w:bottom w:val="none" w:color="FFFFFF" w:sz="0"/>
            <w:right w:val="none" w:color="FFFFFF" w:sz="0"/>
          </w:tcBorders>
          <w:shd w:fill="D4A017" w:val="clear"/>
          <w:tcMar>
            <w:top w:type="dxa" w:w="80"/>
            <w:left w:type="dxa" w:w="120"/>
            <w:bottom w:type="dxa" w:w="80"/>
            <w:right w:type="dxa" w:w="120"/>
          </w:tcMar>
          <w:vAlign w:val="center"/>
        </w:tcPr>
        <w:p>
          <w:pPr>
            <w:jc w:val="center"/>
          </w:pPr>
          <w:r>
            <w:rPr>
              <w:rFonts w:ascii="Arial" w:cs="Arial" w:eastAsia="Arial" w:hAnsi="Arial"/>
              <w:b/>
              <w:bCs/>
              <w:color w:val="1B3A5C"/>
              <w:sz w:val="18"/>
              <w:szCs w:val="18"/>
            </w:rPr>
            <w:t xml:space="preserve">CONFIDENTIAL</w:t>
          </w:r>
        </w:p>
        <w:p>
          <w:pPr>
            <w:jc w:val="center"/>
          </w:pPr>
          <w:r>
            <w:rPr>
              <w:rFonts w:ascii="Arial" w:cs="Arial" w:eastAsia="Arial" w:hAnsi="Arial"/>
              <w:color w:val="1B3A5C"/>
              <w:sz w:val="17"/>
              <w:szCs w:val="17"/>
            </w:rPr>
            <w:t xml:space="preserve">May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2026-05-18T05:28:44.243Z</dcterms:created>
  <dcterms:modified xsi:type="dcterms:W3CDTF">2026-05-18T05:28:44.243Z</dcterms:modified>
</cp:coreProperties>
</file>

<file path=docProps/custom.xml><?xml version="1.0" encoding="utf-8"?>
<Properties xmlns="http://schemas.openxmlformats.org/officeDocument/2006/custom-properties" xmlns:vt="http://schemas.openxmlformats.org/officeDocument/2006/docPropsVTypes"/>
</file>