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327582"/>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327583"/>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C00D48"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327582" w:history="1">
            <w:r w:rsidR="00C00D48" w:rsidRPr="00F17535">
              <w:rPr>
                <w:rStyle w:val="Hyperlink"/>
                <w:noProof/>
              </w:rPr>
              <w:t>Abstract</w:t>
            </w:r>
            <w:r w:rsidR="00C00D48">
              <w:rPr>
                <w:noProof/>
                <w:webHidden/>
              </w:rPr>
              <w:tab/>
            </w:r>
            <w:r w:rsidR="00C00D48">
              <w:rPr>
                <w:noProof/>
                <w:webHidden/>
              </w:rPr>
              <w:fldChar w:fldCharType="begin"/>
            </w:r>
            <w:r w:rsidR="00C00D48">
              <w:rPr>
                <w:noProof/>
                <w:webHidden/>
              </w:rPr>
              <w:instrText xml:space="preserve"> PAGEREF _Toc415327582 \h </w:instrText>
            </w:r>
            <w:r w:rsidR="00C00D48">
              <w:rPr>
                <w:noProof/>
                <w:webHidden/>
              </w:rPr>
            </w:r>
            <w:r w:rsidR="00C00D48">
              <w:rPr>
                <w:noProof/>
                <w:webHidden/>
              </w:rPr>
              <w:fldChar w:fldCharType="separate"/>
            </w:r>
            <w:r w:rsidR="00C00D48">
              <w:rPr>
                <w:noProof/>
                <w:webHidden/>
              </w:rPr>
              <w:t>2</w:t>
            </w:r>
            <w:r w:rsidR="00C00D48">
              <w:rPr>
                <w:noProof/>
                <w:webHidden/>
              </w:rPr>
              <w:fldChar w:fldCharType="end"/>
            </w:r>
          </w:hyperlink>
        </w:p>
        <w:p w:rsidR="00C00D48" w:rsidRDefault="00EB06C4">
          <w:pPr>
            <w:pStyle w:val="TOC1"/>
            <w:tabs>
              <w:tab w:val="right" w:leader="dot" w:pos="8777"/>
            </w:tabs>
            <w:rPr>
              <w:noProof/>
              <w:lang w:eastAsia="en-GB"/>
            </w:rPr>
          </w:pPr>
          <w:hyperlink w:anchor="_Toc415327583" w:history="1">
            <w:r w:rsidR="00C00D48" w:rsidRPr="00F17535">
              <w:rPr>
                <w:rStyle w:val="Hyperlink"/>
                <w:noProof/>
              </w:rPr>
              <w:t>Table of Contents</w:t>
            </w:r>
            <w:r w:rsidR="00C00D48">
              <w:rPr>
                <w:noProof/>
                <w:webHidden/>
              </w:rPr>
              <w:tab/>
            </w:r>
            <w:r w:rsidR="00C00D48">
              <w:rPr>
                <w:noProof/>
                <w:webHidden/>
              </w:rPr>
              <w:fldChar w:fldCharType="begin"/>
            </w:r>
            <w:r w:rsidR="00C00D48">
              <w:rPr>
                <w:noProof/>
                <w:webHidden/>
              </w:rPr>
              <w:instrText xml:space="preserve"> PAGEREF _Toc415327583 \h </w:instrText>
            </w:r>
            <w:r w:rsidR="00C00D48">
              <w:rPr>
                <w:noProof/>
                <w:webHidden/>
              </w:rPr>
            </w:r>
            <w:r w:rsidR="00C00D48">
              <w:rPr>
                <w:noProof/>
                <w:webHidden/>
              </w:rPr>
              <w:fldChar w:fldCharType="separate"/>
            </w:r>
            <w:r w:rsidR="00C00D48">
              <w:rPr>
                <w:noProof/>
                <w:webHidden/>
              </w:rPr>
              <w:t>3</w:t>
            </w:r>
            <w:r w:rsidR="00C00D48">
              <w:rPr>
                <w:noProof/>
                <w:webHidden/>
              </w:rPr>
              <w:fldChar w:fldCharType="end"/>
            </w:r>
          </w:hyperlink>
        </w:p>
        <w:p w:rsidR="00C00D48" w:rsidRDefault="00EB06C4">
          <w:pPr>
            <w:pStyle w:val="TOC1"/>
            <w:tabs>
              <w:tab w:val="right" w:leader="dot" w:pos="8777"/>
            </w:tabs>
            <w:rPr>
              <w:noProof/>
              <w:lang w:eastAsia="en-GB"/>
            </w:rPr>
          </w:pPr>
          <w:hyperlink w:anchor="_Toc415327584" w:history="1">
            <w:r w:rsidR="00C00D48" w:rsidRPr="00F17535">
              <w:rPr>
                <w:rStyle w:val="Hyperlink"/>
                <w:noProof/>
              </w:rPr>
              <w:t>Introduction</w:t>
            </w:r>
            <w:r w:rsidR="00C00D48">
              <w:rPr>
                <w:noProof/>
                <w:webHidden/>
              </w:rPr>
              <w:tab/>
            </w:r>
            <w:r w:rsidR="00C00D48">
              <w:rPr>
                <w:noProof/>
                <w:webHidden/>
              </w:rPr>
              <w:fldChar w:fldCharType="begin"/>
            </w:r>
            <w:r w:rsidR="00C00D48">
              <w:rPr>
                <w:noProof/>
                <w:webHidden/>
              </w:rPr>
              <w:instrText xml:space="preserve"> PAGEREF _Toc415327584 \h </w:instrText>
            </w:r>
            <w:r w:rsidR="00C00D48">
              <w:rPr>
                <w:noProof/>
                <w:webHidden/>
              </w:rPr>
            </w:r>
            <w:r w:rsidR="00C00D48">
              <w:rPr>
                <w:noProof/>
                <w:webHidden/>
              </w:rPr>
              <w:fldChar w:fldCharType="separate"/>
            </w:r>
            <w:r w:rsidR="00C00D48">
              <w:rPr>
                <w:noProof/>
                <w:webHidden/>
              </w:rPr>
              <w:t>4</w:t>
            </w:r>
            <w:r w:rsidR="00C00D48">
              <w:rPr>
                <w:noProof/>
                <w:webHidden/>
              </w:rPr>
              <w:fldChar w:fldCharType="end"/>
            </w:r>
          </w:hyperlink>
        </w:p>
        <w:p w:rsidR="00C00D48" w:rsidRDefault="00EB06C4">
          <w:pPr>
            <w:pStyle w:val="TOC1"/>
            <w:tabs>
              <w:tab w:val="right" w:leader="dot" w:pos="8777"/>
            </w:tabs>
            <w:rPr>
              <w:noProof/>
              <w:lang w:eastAsia="en-GB"/>
            </w:rPr>
          </w:pPr>
          <w:hyperlink w:anchor="_Toc415327585" w:history="1">
            <w:r w:rsidR="00C00D48" w:rsidRPr="00F17535">
              <w:rPr>
                <w:rStyle w:val="Hyperlink"/>
                <w:noProof/>
              </w:rPr>
              <w:t>Literature Review</w:t>
            </w:r>
            <w:r w:rsidR="00C00D48">
              <w:rPr>
                <w:noProof/>
                <w:webHidden/>
              </w:rPr>
              <w:tab/>
            </w:r>
            <w:r w:rsidR="00C00D48">
              <w:rPr>
                <w:noProof/>
                <w:webHidden/>
              </w:rPr>
              <w:fldChar w:fldCharType="begin"/>
            </w:r>
            <w:r w:rsidR="00C00D48">
              <w:rPr>
                <w:noProof/>
                <w:webHidden/>
              </w:rPr>
              <w:instrText xml:space="preserve"> PAGEREF _Toc415327585 \h </w:instrText>
            </w:r>
            <w:r w:rsidR="00C00D48">
              <w:rPr>
                <w:noProof/>
                <w:webHidden/>
              </w:rPr>
            </w:r>
            <w:r w:rsidR="00C00D48">
              <w:rPr>
                <w:noProof/>
                <w:webHidden/>
              </w:rPr>
              <w:fldChar w:fldCharType="separate"/>
            </w:r>
            <w:r w:rsidR="00C00D48">
              <w:rPr>
                <w:noProof/>
                <w:webHidden/>
              </w:rPr>
              <w:t>5</w:t>
            </w:r>
            <w:r w:rsidR="00C00D48">
              <w:rPr>
                <w:noProof/>
                <w:webHidden/>
              </w:rPr>
              <w:fldChar w:fldCharType="end"/>
            </w:r>
          </w:hyperlink>
        </w:p>
        <w:p w:rsidR="00C00D48" w:rsidRDefault="00EB06C4">
          <w:pPr>
            <w:pStyle w:val="TOC3"/>
            <w:tabs>
              <w:tab w:val="right" w:leader="dot" w:pos="8777"/>
            </w:tabs>
            <w:rPr>
              <w:noProof/>
              <w:lang w:eastAsia="en-GB"/>
            </w:rPr>
          </w:pPr>
          <w:hyperlink w:anchor="_Toc415327586" w:history="1">
            <w:r w:rsidR="00C00D48" w:rsidRPr="00F17535">
              <w:rPr>
                <w:rStyle w:val="Hyperlink"/>
                <w:noProof/>
              </w:rPr>
              <w:t>Conclusion</w:t>
            </w:r>
            <w:r w:rsidR="00C00D48">
              <w:rPr>
                <w:noProof/>
                <w:webHidden/>
              </w:rPr>
              <w:tab/>
            </w:r>
            <w:r w:rsidR="00C00D48">
              <w:rPr>
                <w:noProof/>
                <w:webHidden/>
              </w:rPr>
              <w:fldChar w:fldCharType="begin"/>
            </w:r>
            <w:r w:rsidR="00C00D48">
              <w:rPr>
                <w:noProof/>
                <w:webHidden/>
              </w:rPr>
              <w:instrText xml:space="preserve"> PAGEREF _Toc415327586 \h </w:instrText>
            </w:r>
            <w:r w:rsidR="00C00D48">
              <w:rPr>
                <w:noProof/>
                <w:webHidden/>
              </w:rPr>
            </w:r>
            <w:r w:rsidR="00C00D48">
              <w:rPr>
                <w:noProof/>
                <w:webHidden/>
              </w:rPr>
              <w:fldChar w:fldCharType="separate"/>
            </w:r>
            <w:r w:rsidR="00C00D48">
              <w:rPr>
                <w:noProof/>
                <w:webHidden/>
              </w:rPr>
              <w:t>6</w:t>
            </w:r>
            <w:r w:rsidR="00C00D48">
              <w:rPr>
                <w:noProof/>
                <w:webHidden/>
              </w:rPr>
              <w:fldChar w:fldCharType="end"/>
            </w:r>
          </w:hyperlink>
        </w:p>
        <w:p w:rsidR="00C00D48" w:rsidRDefault="00EB06C4">
          <w:pPr>
            <w:pStyle w:val="TOC1"/>
            <w:tabs>
              <w:tab w:val="right" w:leader="dot" w:pos="8777"/>
            </w:tabs>
            <w:rPr>
              <w:noProof/>
              <w:lang w:eastAsia="en-GB"/>
            </w:rPr>
          </w:pPr>
          <w:hyperlink w:anchor="_Toc415327587" w:history="1">
            <w:r w:rsidR="00C00D48" w:rsidRPr="00F17535">
              <w:rPr>
                <w:rStyle w:val="Hyperlink"/>
                <w:noProof/>
              </w:rPr>
              <w:t>Methodology</w:t>
            </w:r>
            <w:r w:rsidR="00C00D48">
              <w:rPr>
                <w:noProof/>
                <w:webHidden/>
              </w:rPr>
              <w:tab/>
            </w:r>
            <w:r w:rsidR="00C00D48">
              <w:rPr>
                <w:noProof/>
                <w:webHidden/>
              </w:rPr>
              <w:fldChar w:fldCharType="begin"/>
            </w:r>
            <w:r w:rsidR="00C00D48">
              <w:rPr>
                <w:noProof/>
                <w:webHidden/>
              </w:rPr>
              <w:instrText xml:space="preserve"> PAGEREF _Toc415327587 \h </w:instrText>
            </w:r>
            <w:r w:rsidR="00C00D48">
              <w:rPr>
                <w:noProof/>
                <w:webHidden/>
              </w:rPr>
            </w:r>
            <w:r w:rsidR="00C00D48">
              <w:rPr>
                <w:noProof/>
                <w:webHidden/>
              </w:rPr>
              <w:fldChar w:fldCharType="separate"/>
            </w:r>
            <w:r w:rsidR="00C00D48">
              <w:rPr>
                <w:noProof/>
                <w:webHidden/>
              </w:rPr>
              <w:t>7</w:t>
            </w:r>
            <w:r w:rsidR="00C00D48">
              <w:rPr>
                <w:noProof/>
                <w:webHidden/>
              </w:rPr>
              <w:fldChar w:fldCharType="end"/>
            </w:r>
          </w:hyperlink>
        </w:p>
        <w:p w:rsidR="00C00D48" w:rsidRDefault="00EB06C4">
          <w:pPr>
            <w:pStyle w:val="TOC2"/>
            <w:tabs>
              <w:tab w:val="right" w:leader="dot" w:pos="8777"/>
            </w:tabs>
            <w:rPr>
              <w:noProof/>
              <w:lang w:eastAsia="en-GB"/>
            </w:rPr>
          </w:pPr>
          <w:hyperlink w:anchor="_Toc415327588" w:history="1">
            <w:r w:rsidR="00C00D48" w:rsidRPr="00F17535">
              <w:rPr>
                <w:rStyle w:val="Hyperlink"/>
                <w:noProof/>
              </w:rPr>
              <w:t>Project management</w:t>
            </w:r>
            <w:r w:rsidR="00C00D48">
              <w:rPr>
                <w:noProof/>
                <w:webHidden/>
              </w:rPr>
              <w:tab/>
            </w:r>
            <w:r w:rsidR="00C00D48">
              <w:rPr>
                <w:noProof/>
                <w:webHidden/>
              </w:rPr>
              <w:fldChar w:fldCharType="begin"/>
            </w:r>
            <w:r w:rsidR="00C00D48">
              <w:rPr>
                <w:noProof/>
                <w:webHidden/>
              </w:rPr>
              <w:instrText xml:space="preserve"> PAGEREF _Toc415327588 \h </w:instrText>
            </w:r>
            <w:r w:rsidR="00C00D48">
              <w:rPr>
                <w:noProof/>
                <w:webHidden/>
              </w:rPr>
            </w:r>
            <w:r w:rsidR="00C00D48">
              <w:rPr>
                <w:noProof/>
                <w:webHidden/>
              </w:rPr>
              <w:fldChar w:fldCharType="separate"/>
            </w:r>
            <w:r w:rsidR="00C00D48">
              <w:rPr>
                <w:noProof/>
                <w:webHidden/>
              </w:rPr>
              <w:t>7</w:t>
            </w:r>
            <w:r w:rsidR="00C00D48">
              <w:rPr>
                <w:noProof/>
                <w:webHidden/>
              </w:rPr>
              <w:fldChar w:fldCharType="end"/>
            </w:r>
          </w:hyperlink>
        </w:p>
        <w:p w:rsidR="00C00D48" w:rsidRDefault="00EB06C4">
          <w:pPr>
            <w:pStyle w:val="TOC2"/>
            <w:tabs>
              <w:tab w:val="right" w:leader="dot" w:pos="8777"/>
            </w:tabs>
            <w:rPr>
              <w:noProof/>
              <w:lang w:eastAsia="en-GB"/>
            </w:rPr>
          </w:pPr>
          <w:hyperlink w:anchor="_Toc415327589" w:history="1">
            <w:r w:rsidR="00C00D48" w:rsidRPr="00F17535">
              <w:rPr>
                <w:rStyle w:val="Hyperlink"/>
                <w:noProof/>
              </w:rPr>
              <w:t>Software Development</w:t>
            </w:r>
            <w:r w:rsidR="00C00D48">
              <w:rPr>
                <w:noProof/>
                <w:webHidden/>
              </w:rPr>
              <w:tab/>
            </w:r>
            <w:r w:rsidR="00C00D48">
              <w:rPr>
                <w:noProof/>
                <w:webHidden/>
              </w:rPr>
              <w:fldChar w:fldCharType="begin"/>
            </w:r>
            <w:r w:rsidR="00C00D48">
              <w:rPr>
                <w:noProof/>
                <w:webHidden/>
              </w:rPr>
              <w:instrText xml:space="preserve"> PAGEREF _Toc415327589 \h </w:instrText>
            </w:r>
            <w:r w:rsidR="00C00D48">
              <w:rPr>
                <w:noProof/>
                <w:webHidden/>
              </w:rPr>
            </w:r>
            <w:r w:rsidR="00C00D48">
              <w:rPr>
                <w:noProof/>
                <w:webHidden/>
              </w:rPr>
              <w:fldChar w:fldCharType="separate"/>
            </w:r>
            <w:r w:rsidR="00C00D48">
              <w:rPr>
                <w:noProof/>
                <w:webHidden/>
              </w:rPr>
              <w:t>7</w:t>
            </w:r>
            <w:r w:rsidR="00C00D48">
              <w:rPr>
                <w:noProof/>
                <w:webHidden/>
              </w:rPr>
              <w:fldChar w:fldCharType="end"/>
            </w:r>
          </w:hyperlink>
        </w:p>
        <w:p w:rsidR="00C00D48" w:rsidRDefault="00EB06C4">
          <w:pPr>
            <w:pStyle w:val="TOC2"/>
            <w:tabs>
              <w:tab w:val="right" w:leader="dot" w:pos="8777"/>
            </w:tabs>
            <w:rPr>
              <w:noProof/>
              <w:lang w:eastAsia="en-GB"/>
            </w:rPr>
          </w:pPr>
          <w:hyperlink w:anchor="_Toc415327590" w:history="1">
            <w:r w:rsidR="00C00D48" w:rsidRPr="00F17535">
              <w:rPr>
                <w:rStyle w:val="Hyperlink"/>
                <w:noProof/>
              </w:rPr>
              <w:t>Toolsets</w:t>
            </w:r>
            <w:r w:rsidR="00C00D48">
              <w:rPr>
                <w:noProof/>
                <w:webHidden/>
              </w:rPr>
              <w:tab/>
            </w:r>
            <w:r w:rsidR="00C00D48">
              <w:rPr>
                <w:noProof/>
                <w:webHidden/>
              </w:rPr>
              <w:fldChar w:fldCharType="begin"/>
            </w:r>
            <w:r w:rsidR="00C00D48">
              <w:rPr>
                <w:noProof/>
                <w:webHidden/>
              </w:rPr>
              <w:instrText xml:space="preserve"> PAGEREF _Toc415327590 \h </w:instrText>
            </w:r>
            <w:r w:rsidR="00C00D48">
              <w:rPr>
                <w:noProof/>
                <w:webHidden/>
              </w:rPr>
            </w:r>
            <w:r w:rsidR="00C00D48">
              <w:rPr>
                <w:noProof/>
                <w:webHidden/>
              </w:rPr>
              <w:fldChar w:fldCharType="separate"/>
            </w:r>
            <w:r w:rsidR="00C00D48">
              <w:rPr>
                <w:noProof/>
                <w:webHidden/>
              </w:rPr>
              <w:t>8</w:t>
            </w:r>
            <w:r w:rsidR="00C00D48">
              <w:rPr>
                <w:noProof/>
                <w:webHidden/>
              </w:rPr>
              <w:fldChar w:fldCharType="end"/>
            </w:r>
          </w:hyperlink>
        </w:p>
        <w:p w:rsidR="00C00D48" w:rsidRDefault="00EB06C4">
          <w:pPr>
            <w:pStyle w:val="TOC3"/>
            <w:tabs>
              <w:tab w:val="right" w:leader="dot" w:pos="8777"/>
            </w:tabs>
            <w:rPr>
              <w:noProof/>
              <w:lang w:eastAsia="en-GB"/>
            </w:rPr>
          </w:pPr>
          <w:hyperlink w:anchor="_Toc415327591" w:history="1">
            <w:r w:rsidR="00C00D48" w:rsidRPr="00F17535">
              <w:rPr>
                <w:rStyle w:val="Hyperlink"/>
                <w:noProof/>
              </w:rPr>
              <w:t>Thymio-II</w:t>
            </w:r>
            <w:r w:rsidR="00C00D48">
              <w:rPr>
                <w:noProof/>
                <w:webHidden/>
              </w:rPr>
              <w:tab/>
            </w:r>
            <w:r w:rsidR="00C00D48">
              <w:rPr>
                <w:noProof/>
                <w:webHidden/>
              </w:rPr>
              <w:fldChar w:fldCharType="begin"/>
            </w:r>
            <w:r w:rsidR="00C00D48">
              <w:rPr>
                <w:noProof/>
                <w:webHidden/>
              </w:rPr>
              <w:instrText xml:space="preserve"> PAGEREF _Toc415327591 \h </w:instrText>
            </w:r>
            <w:r w:rsidR="00C00D48">
              <w:rPr>
                <w:noProof/>
                <w:webHidden/>
              </w:rPr>
            </w:r>
            <w:r w:rsidR="00C00D48">
              <w:rPr>
                <w:noProof/>
                <w:webHidden/>
              </w:rPr>
              <w:fldChar w:fldCharType="separate"/>
            </w:r>
            <w:r w:rsidR="00C00D48">
              <w:rPr>
                <w:noProof/>
                <w:webHidden/>
              </w:rPr>
              <w:t>8</w:t>
            </w:r>
            <w:r w:rsidR="00C00D48">
              <w:rPr>
                <w:noProof/>
                <w:webHidden/>
              </w:rPr>
              <w:fldChar w:fldCharType="end"/>
            </w:r>
          </w:hyperlink>
        </w:p>
        <w:p w:rsidR="00C00D48" w:rsidRDefault="00EB06C4">
          <w:pPr>
            <w:pStyle w:val="TOC3"/>
            <w:tabs>
              <w:tab w:val="right" w:leader="dot" w:pos="8777"/>
            </w:tabs>
            <w:rPr>
              <w:noProof/>
              <w:lang w:eastAsia="en-GB"/>
            </w:rPr>
          </w:pPr>
          <w:hyperlink w:anchor="_Toc415327592" w:history="1">
            <w:r w:rsidR="00C00D48" w:rsidRPr="00F17535">
              <w:rPr>
                <w:rStyle w:val="Hyperlink"/>
                <w:rFonts w:eastAsia="Times New Roman"/>
                <w:noProof/>
                <w:lang w:eastAsia="en-GB"/>
              </w:rPr>
              <w:t>Aseba</w:t>
            </w:r>
            <w:r w:rsidR="00C00D48">
              <w:rPr>
                <w:noProof/>
                <w:webHidden/>
              </w:rPr>
              <w:tab/>
            </w:r>
            <w:r w:rsidR="00C00D48">
              <w:rPr>
                <w:noProof/>
                <w:webHidden/>
              </w:rPr>
              <w:fldChar w:fldCharType="begin"/>
            </w:r>
            <w:r w:rsidR="00C00D48">
              <w:rPr>
                <w:noProof/>
                <w:webHidden/>
              </w:rPr>
              <w:instrText xml:space="preserve"> PAGEREF _Toc415327592 \h </w:instrText>
            </w:r>
            <w:r w:rsidR="00C00D48">
              <w:rPr>
                <w:noProof/>
                <w:webHidden/>
              </w:rPr>
            </w:r>
            <w:r w:rsidR="00C00D48">
              <w:rPr>
                <w:noProof/>
                <w:webHidden/>
              </w:rPr>
              <w:fldChar w:fldCharType="separate"/>
            </w:r>
            <w:r w:rsidR="00C00D48">
              <w:rPr>
                <w:noProof/>
                <w:webHidden/>
              </w:rPr>
              <w:t>9</w:t>
            </w:r>
            <w:r w:rsidR="00C00D48">
              <w:rPr>
                <w:noProof/>
                <w:webHidden/>
              </w:rPr>
              <w:fldChar w:fldCharType="end"/>
            </w:r>
          </w:hyperlink>
        </w:p>
        <w:p w:rsidR="00C00D48" w:rsidRDefault="00EB06C4">
          <w:pPr>
            <w:pStyle w:val="TOC3"/>
            <w:tabs>
              <w:tab w:val="right" w:leader="dot" w:pos="8777"/>
            </w:tabs>
            <w:rPr>
              <w:noProof/>
              <w:lang w:eastAsia="en-GB"/>
            </w:rPr>
          </w:pPr>
          <w:hyperlink w:anchor="_Toc415327593" w:history="1">
            <w:r w:rsidR="00C00D48" w:rsidRPr="00F17535">
              <w:rPr>
                <w:rStyle w:val="Hyperlink"/>
                <w:rFonts w:eastAsia="Times New Roman"/>
                <w:noProof/>
                <w:lang w:eastAsia="en-GB"/>
              </w:rPr>
              <w:t>Scratch 1.4</w:t>
            </w:r>
            <w:r w:rsidR="00C00D48">
              <w:rPr>
                <w:noProof/>
                <w:webHidden/>
              </w:rPr>
              <w:tab/>
            </w:r>
            <w:r w:rsidR="00C00D48">
              <w:rPr>
                <w:noProof/>
                <w:webHidden/>
              </w:rPr>
              <w:fldChar w:fldCharType="begin"/>
            </w:r>
            <w:r w:rsidR="00C00D48">
              <w:rPr>
                <w:noProof/>
                <w:webHidden/>
              </w:rPr>
              <w:instrText xml:space="preserve"> PAGEREF _Toc415327593 \h </w:instrText>
            </w:r>
            <w:r w:rsidR="00C00D48">
              <w:rPr>
                <w:noProof/>
                <w:webHidden/>
              </w:rPr>
            </w:r>
            <w:r w:rsidR="00C00D48">
              <w:rPr>
                <w:noProof/>
                <w:webHidden/>
              </w:rPr>
              <w:fldChar w:fldCharType="separate"/>
            </w:r>
            <w:r w:rsidR="00C00D48">
              <w:rPr>
                <w:noProof/>
                <w:webHidden/>
              </w:rPr>
              <w:t>9</w:t>
            </w:r>
            <w:r w:rsidR="00C00D48">
              <w:rPr>
                <w:noProof/>
                <w:webHidden/>
              </w:rPr>
              <w:fldChar w:fldCharType="end"/>
            </w:r>
          </w:hyperlink>
        </w:p>
        <w:p w:rsidR="00C00D48" w:rsidRDefault="00EB06C4">
          <w:pPr>
            <w:pStyle w:val="TOC3"/>
            <w:tabs>
              <w:tab w:val="right" w:leader="dot" w:pos="8777"/>
            </w:tabs>
            <w:rPr>
              <w:noProof/>
              <w:lang w:eastAsia="en-GB"/>
            </w:rPr>
          </w:pPr>
          <w:hyperlink w:anchor="_Toc415327594" w:history="1">
            <w:r w:rsidR="00C00D48" w:rsidRPr="00F17535">
              <w:rPr>
                <w:rStyle w:val="Hyperlink"/>
                <w:noProof/>
                <w:lang w:eastAsia="en-GB"/>
              </w:rPr>
              <w:t>Python 2.7.9</w:t>
            </w:r>
            <w:r w:rsidR="00C00D48">
              <w:rPr>
                <w:noProof/>
                <w:webHidden/>
              </w:rPr>
              <w:tab/>
            </w:r>
            <w:r w:rsidR="00C00D48">
              <w:rPr>
                <w:noProof/>
                <w:webHidden/>
              </w:rPr>
              <w:fldChar w:fldCharType="begin"/>
            </w:r>
            <w:r w:rsidR="00C00D48">
              <w:rPr>
                <w:noProof/>
                <w:webHidden/>
              </w:rPr>
              <w:instrText xml:space="preserve"> PAGEREF _Toc415327594 \h </w:instrText>
            </w:r>
            <w:r w:rsidR="00C00D48">
              <w:rPr>
                <w:noProof/>
                <w:webHidden/>
              </w:rPr>
            </w:r>
            <w:r w:rsidR="00C00D48">
              <w:rPr>
                <w:noProof/>
                <w:webHidden/>
              </w:rPr>
              <w:fldChar w:fldCharType="separate"/>
            </w:r>
            <w:r w:rsidR="00C00D48">
              <w:rPr>
                <w:noProof/>
                <w:webHidden/>
              </w:rPr>
              <w:t>10</w:t>
            </w:r>
            <w:r w:rsidR="00C00D48">
              <w:rPr>
                <w:noProof/>
                <w:webHidden/>
              </w:rPr>
              <w:fldChar w:fldCharType="end"/>
            </w:r>
          </w:hyperlink>
        </w:p>
        <w:p w:rsidR="00C00D48" w:rsidRDefault="00EB06C4">
          <w:pPr>
            <w:pStyle w:val="TOC3"/>
            <w:tabs>
              <w:tab w:val="right" w:leader="dot" w:pos="8777"/>
            </w:tabs>
            <w:rPr>
              <w:noProof/>
              <w:lang w:eastAsia="en-GB"/>
            </w:rPr>
          </w:pPr>
          <w:hyperlink w:anchor="_Toc415327595" w:history="1">
            <w:r w:rsidR="00C00D48" w:rsidRPr="00F17535">
              <w:rPr>
                <w:rStyle w:val="Hyperlink"/>
                <w:noProof/>
                <w:lang w:eastAsia="en-GB"/>
              </w:rPr>
              <w:t>Gedit and Idle</w:t>
            </w:r>
            <w:r w:rsidR="00C00D48">
              <w:rPr>
                <w:noProof/>
                <w:webHidden/>
              </w:rPr>
              <w:tab/>
            </w:r>
            <w:r w:rsidR="00C00D48">
              <w:rPr>
                <w:noProof/>
                <w:webHidden/>
              </w:rPr>
              <w:fldChar w:fldCharType="begin"/>
            </w:r>
            <w:r w:rsidR="00C00D48">
              <w:rPr>
                <w:noProof/>
                <w:webHidden/>
              </w:rPr>
              <w:instrText xml:space="preserve"> PAGEREF _Toc415327595 \h </w:instrText>
            </w:r>
            <w:r w:rsidR="00C00D48">
              <w:rPr>
                <w:noProof/>
                <w:webHidden/>
              </w:rPr>
            </w:r>
            <w:r w:rsidR="00C00D48">
              <w:rPr>
                <w:noProof/>
                <w:webHidden/>
              </w:rPr>
              <w:fldChar w:fldCharType="separate"/>
            </w:r>
            <w:r w:rsidR="00C00D48">
              <w:rPr>
                <w:noProof/>
                <w:webHidden/>
              </w:rPr>
              <w:t>10</w:t>
            </w:r>
            <w:r w:rsidR="00C00D48">
              <w:rPr>
                <w:noProof/>
                <w:webHidden/>
              </w:rPr>
              <w:fldChar w:fldCharType="end"/>
            </w:r>
          </w:hyperlink>
        </w:p>
        <w:p w:rsidR="00C00D48" w:rsidRDefault="00EB06C4">
          <w:pPr>
            <w:pStyle w:val="TOC3"/>
            <w:tabs>
              <w:tab w:val="right" w:leader="dot" w:pos="8777"/>
            </w:tabs>
            <w:rPr>
              <w:noProof/>
              <w:lang w:eastAsia="en-GB"/>
            </w:rPr>
          </w:pPr>
          <w:hyperlink w:anchor="_Toc415327596" w:history="1">
            <w:r w:rsidR="00C00D48" w:rsidRPr="00F17535">
              <w:rPr>
                <w:rStyle w:val="Hyperlink"/>
                <w:noProof/>
                <w:lang w:eastAsia="en-GB"/>
              </w:rPr>
              <w:t>Microsoft Office</w:t>
            </w:r>
            <w:r w:rsidR="00C00D48">
              <w:rPr>
                <w:noProof/>
                <w:webHidden/>
              </w:rPr>
              <w:tab/>
            </w:r>
            <w:r w:rsidR="00C00D48">
              <w:rPr>
                <w:noProof/>
                <w:webHidden/>
              </w:rPr>
              <w:fldChar w:fldCharType="begin"/>
            </w:r>
            <w:r w:rsidR="00C00D48">
              <w:rPr>
                <w:noProof/>
                <w:webHidden/>
              </w:rPr>
              <w:instrText xml:space="preserve"> PAGEREF _Toc415327596 \h </w:instrText>
            </w:r>
            <w:r w:rsidR="00C00D48">
              <w:rPr>
                <w:noProof/>
                <w:webHidden/>
              </w:rPr>
            </w:r>
            <w:r w:rsidR="00C00D48">
              <w:rPr>
                <w:noProof/>
                <w:webHidden/>
              </w:rPr>
              <w:fldChar w:fldCharType="separate"/>
            </w:r>
            <w:r w:rsidR="00C00D48">
              <w:rPr>
                <w:noProof/>
                <w:webHidden/>
              </w:rPr>
              <w:t>11</w:t>
            </w:r>
            <w:r w:rsidR="00C00D48">
              <w:rPr>
                <w:noProof/>
                <w:webHidden/>
              </w:rPr>
              <w:fldChar w:fldCharType="end"/>
            </w:r>
          </w:hyperlink>
        </w:p>
        <w:p w:rsidR="00C00D48" w:rsidRDefault="00EB06C4">
          <w:pPr>
            <w:pStyle w:val="TOC3"/>
            <w:tabs>
              <w:tab w:val="right" w:leader="dot" w:pos="8777"/>
            </w:tabs>
            <w:rPr>
              <w:noProof/>
              <w:lang w:eastAsia="en-GB"/>
            </w:rPr>
          </w:pPr>
          <w:hyperlink w:anchor="_Toc415327597" w:history="1">
            <w:r w:rsidR="00C00D48" w:rsidRPr="00F17535">
              <w:rPr>
                <w:rStyle w:val="Hyperlink"/>
                <w:noProof/>
              </w:rPr>
              <w:t>GitHub</w:t>
            </w:r>
            <w:r w:rsidR="00C00D48">
              <w:rPr>
                <w:noProof/>
                <w:webHidden/>
              </w:rPr>
              <w:tab/>
            </w:r>
            <w:r w:rsidR="00C00D48">
              <w:rPr>
                <w:noProof/>
                <w:webHidden/>
              </w:rPr>
              <w:fldChar w:fldCharType="begin"/>
            </w:r>
            <w:r w:rsidR="00C00D48">
              <w:rPr>
                <w:noProof/>
                <w:webHidden/>
              </w:rPr>
              <w:instrText xml:space="preserve"> PAGEREF _Toc415327597 \h </w:instrText>
            </w:r>
            <w:r w:rsidR="00C00D48">
              <w:rPr>
                <w:noProof/>
                <w:webHidden/>
              </w:rPr>
            </w:r>
            <w:r w:rsidR="00C00D48">
              <w:rPr>
                <w:noProof/>
                <w:webHidden/>
              </w:rPr>
              <w:fldChar w:fldCharType="separate"/>
            </w:r>
            <w:r w:rsidR="00C00D48">
              <w:rPr>
                <w:noProof/>
                <w:webHidden/>
              </w:rPr>
              <w:t>11</w:t>
            </w:r>
            <w:r w:rsidR="00C00D48">
              <w:rPr>
                <w:noProof/>
                <w:webHidden/>
              </w:rPr>
              <w:fldChar w:fldCharType="end"/>
            </w:r>
          </w:hyperlink>
        </w:p>
        <w:p w:rsidR="00C00D48" w:rsidRDefault="00EB06C4">
          <w:pPr>
            <w:pStyle w:val="TOC1"/>
            <w:tabs>
              <w:tab w:val="right" w:leader="dot" w:pos="8777"/>
            </w:tabs>
            <w:rPr>
              <w:noProof/>
              <w:lang w:eastAsia="en-GB"/>
            </w:rPr>
          </w:pPr>
          <w:hyperlink w:anchor="_Toc415327598" w:history="1">
            <w:r w:rsidR="00C00D48" w:rsidRPr="00F17535">
              <w:rPr>
                <w:rStyle w:val="Hyperlink"/>
                <w:noProof/>
              </w:rPr>
              <w:t>Design</w:t>
            </w:r>
            <w:r w:rsidR="00C00D48">
              <w:rPr>
                <w:noProof/>
                <w:webHidden/>
              </w:rPr>
              <w:tab/>
            </w:r>
            <w:r w:rsidR="00C00D48">
              <w:rPr>
                <w:noProof/>
                <w:webHidden/>
              </w:rPr>
              <w:fldChar w:fldCharType="begin"/>
            </w:r>
            <w:r w:rsidR="00C00D48">
              <w:rPr>
                <w:noProof/>
                <w:webHidden/>
              </w:rPr>
              <w:instrText xml:space="preserve"> PAGEREF _Toc415327598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EB06C4">
          <w:pPr>
            <w:pStyle w:val="TOC2"/>
            <w:tabs>
              <w:tab w:val="right" w:leader="dot" w:pos="8777"/>
            </w:tabs>
            <w:rPr>
              <w:noProof/>
              <w:lang w:eastAsia="en-GB"/>
            </w:rPr>
          </w:pPr>
          <w:hyperlink w:anchor="_Toc415327599" w:history="1">
            <w:r w:rsidR="00C00D48" w:rsidRPr="00F17535">
              <w:rPr>
                <w:rStyle w:val="Hyperlink"/>
                <w:noProof/>
              </w:rPr>
              <w:t>Introduction</w:t>
            </w:r>
            <w:r w:rsidR="00C00D48">
              <w:rPr>
                <w:noProof/>
                <w:webHidden/>
              </w:rPr>
              <w:tab/>
            </w:r>
            <w:r w:rsidR="00C00D48">
              <w:rPr>
                <w:noProof/>
                <w:webHidden/>
              </w:rPr>
              <w:fldChar w:fldCharType="begin"/>
            </w:r>
            <w:r w:rsidR="00C00D48">
              <w:rPr>
                <w:noProof/>
                <w:webHidden/>
              </w:rPr>
              <w:instrText xml:space="preserve"> PAGEREF _Toc415327599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EB06C4">
          <w:pPr>
            <w:pStyle w:val="TOC2"/>
            <w:tabs>
              <w:tab w:val="right" w:leader="dot" w:pos="8777"/>
            </w:tabs>
            <w:rPr>
              <w:noProof/>
              <w:lang w:eastAsia="en-GB"/>
            </w:rPr>
          </w:pPr>
          <w:hyperlink w:anchor="_Toc415327600" w:history="1">
            <w:r w:rsidR="00C00D48" w:rsidRPr="00F17535">
              <w:rPr>
                <w:rStyle w:val="Hyperlink"/>
                <w:noProof/>
              </w:rPr>
              <w:t>Scratch 1.4 communication</w:t>
            </w:r>
            <w:r w:rsidR="00C00D48">
              <w:rPr>
                <w:noProof/>
                <w:webHidden/>
              </w:rPr>
              <w:tab/>
            </w:r>
            <w:r w:rsidR="00C00D48">
              <w:rPr>
                <w:noProof/>
                <w:webHidden/>
              </w:rPr>
              <w:fldChar w:fldCharType="begin"/>
            </w:r>
            <w:r w:rsidR="00C00D48">
              <w:rPr>
                <w:noProof/>
                <w:webHidden/>
              </w:rPr>
              <w:instrText xml:space="preserve"> PAGEREF _Toc415327600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EB06C4">
          <w:pPr>
            <w:pStyle w:val="TOC2"/>
            <w:tabs>
              <w:tab w:val="right" w:leader="dot" w:pos="8777"/>
            </w:tabs>
            <w:rPr>
              <w:noProof/>
              <w:lang w:eastAsia="en-GB"/>
            </w:rPr>
          </w:pPr>
          <w:hyperlink w:anchor="_Toc415327601" w:history="1">
            <w:r w:rsidR="00C00D48" w:rsidRPr="00F17535">
              <w:rPr>
                <w:rStyle w:val="Hyperlink"/>
                <w:noProof/>
              </w:rPr>
              <w:t>Thymio-II communication</w:t>
            </w:r>
            <w:r w:rsidR="00C00D48">
              <w:rPr>
                <w:noProof/>
                <w:webHidden/>
              </w:rPr>
              <w:tab/>
            </w:r>
            <w:r w:rsidR="00C00D48">
              <w:rPr>
                <w:noProof/>
                <w:webHidden/>
              </w:rPr>
              <w:fldChar w:fldCharType="begin"/>
            </w:r>
            <w:r w:rsidR="00C00D48">
              <w:rPr>
                <w:noProof/>
                <w:webHidden/>
              </w:rPr>
              <w:instrText xml:space="preserve"> PAGEREF _Toc415327601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EB06C4">
          <w:pPr>
            <w:pStyle w:val="TOC2"/>
            <w:tabs>
              <w:tab w:val="right" w:leader="dot" w:pos="8777"/>
            </w:tabs>
            <w:rPr>
              <w:noProof/>
              <w:lang w:eastAsia="en-GB"/>
            </w:rPr>
          </w:pPr>
          <w:hyperlink w:anchor="_Toc415327602" w:history="1">
            <w:r w:rsidR="00C00D48" w:rsidRPr="00F17535">
              <w:rPr>
                <w:rStyle w:val="Hyperlink"/>
                <w:noProof/>
              </w:rPr>
              <w:t>Interface</w:t>
            </w:r>
            <w:r w:rsidR="00C00D48">
              <w:rPr>
                <w:noProof/>
                <w:webHidden/>
              </w:rPr>
              <w:tab/>
            </w:r>
            <w:r w:rsidR="00C00D48">
              <w:rPr>
                <w:noProof/>
                <w:webHidden/>
              </w:rPr>
              <w:fldChar w:fldCharType="begin"/>
            </w:r>
            <w:r w:rsidR="00C00D48">
              <w:rPr>
                <w:noProof/>
                <w:webHidden/>
              </w:rPr>
              <w:instrText xml:space="preserve"> PAGEREF _Toc415327602 \h </w:instrText>
            </w:r>
            <w:r w:rsidR="00C00D48">
              <w:rPr>
                <w:noProof/>
                <w:webHidden/>
              </w:rPr>
            </w:r>
            <w:r w:rsidR="00C00D48">
              <w:rPr>
                <w:noProof/>
                <w:webHidden/>
              </w:rPr>
              <w:fldChar w:fldCharType="separate"/>
            </w:r>
            <w:r w:rsidR="00C00D48">
              <w:rPr>
                <w:noProof/>
                <w:webHidden/>
              </w:rPr>
              <w:t>13</w:t>
            </w:r>
            <w:r w:rsidR="00C00D48">
              <w:rPr>
                <w:noProof/>
                <w:webHidden/>
              </w:rPr>
              <w:fldChar w:fldCharType="end"/>
            </w:r>
          </w:hyperlink>
        </w:p>
        <w:p w:rsidR="00C00D48" w:rsidRDefault="00EB06C4">
          <w:pPr>
            <w:pStyle w:val="TOC1"/>
            <w:tabs>
              <w:tab w:val="right" w:leader="dot" w:pos="8777"/>
            </w:tabs>
            <w:rPr>
              <w:noProof/>
              <w:lang w:eastAsia="en-GB"/>
            </w:rPr>
          </w:pPr>
          <w:hyperlink w:anchor="_Toc415327603" w:history="1">
            <w:r w:rsidR="00C00D48" w:rsidRPr="00F17535">
              <w:rPr>
                <w:rStyle w:val="Hyperlink"/>
                <w:noProof/>
              </w:rPr>
              <w:t>Development</w:t>
            </w:r>
            <w:r w:rsidR="00C00D48">
              <w:rPr>
                <w:noProof/>
                <w:webHidden/>
              </w:rPr>
              <w:tab/>
            </w:r>
            <w:r w:rsidR="00C00D48">
              <w:rPr>
                <w:noProof/>
                <w:webHidden/>
              </w:rPr>
              <w:fldChar w:fldCharType="begin"/>
            </w:r>
            <w:r w:rsidR="00C00D48">
              <w:rPr>
                <w:noProof/>
                <w:webHidden/>
              </w:rPr>
              <w:instrText xml:space="preserve"> PAGEREF _Toc415327603 \h </w:instrText>
            </w:r>
            <w:r w:rsidR="00C00D48">
              <w:rPr>
                <w:noProof/>
                <w:webHidden/>
              </w:rPr>
            </w:r>
            <w:r w:rsidR="00C00D48">
              <w:rPr>
                <w:noProof/>
                <w:webHidden/>
              </w:rPr>
              <w:fldChar w:fldCharType="separate"/>
            </w:r>
            <w:r w:rsidR="00C00D48">
              <w:rPr>
                <w:noProof/>
                <w:webHidden/>
              </w:rPr>
              <w:t>14</w:t>
            </w:r>
            <w:r w:rsidR="00C00D48">
              <w:rPr>
                <w:noProof/>
                <w:webHidden/>
              </w:rPr>
              <w:fldChar w:fldCharType="end"/>
            </w:r>
          </w:hyperlink>
        </w:p>
        <w:p w:rsidR="00C00D48" w:rsidRDefault="00EB06C4">
          <w:pPr>
            <w:pStyle w:val="TOC2"/>
            <w:tabs>
              <w:tab w:val="right" w:leader="dot" w:pos="8777"/>
            </w:tabs>
            <w:rPr>
              <w:noProof/>
              <w:lang w:eastAsia="en-GB"/>
            </w:rPr>
          </w:pPr>
          <w:hyperlink w:anchor="_Toc415327604" w:history="1">
            <w:r w:rsidR="00C00D48" w:rsidRPr="00F17535">
              <w:rPr>
                <w:rStyle w:val="Hyperlink"/>
                <w:noProof/>
              </w:rPr>
              <w:t>Introduction</w:t>
            </w:r>
            <w:r w:rsidR="00C00D48">
              <w:rPr>
                <w:noProof/>
                <w:webHidden/>
              </w:rPr>
              <w:tab/>
            </w:r>
            <w:r w:rsidR="00C00D48">
              <w:rPr>
                <w:noProof/>
                <w:webHidden/>
              </w:rPr>
              <w:fldChar w:fldCharType="begin"/>
            </w:r>
            <w:r w:rsidR="00C00D48">
              <w:rPr>
                <w:noProof/>
                <w:webHidden/>
              </w:rPr>
              <w:instrText xml:space="preserve"> PAGEREF _Toc415327604 \h </w:instrText>
            </w:r>
            <w:r w:rsidR="00C00D48">
              <w:rPr>
                <w:noProof/>
                <w:webHidden/>
              </w:rPr>
            </w:r>
            <w:r w:rsidR="00C00D48">
              <w:rPr>
                <w:noProof/>
                <w:webHidden/>
              </w:rPr>
              <w:fldChar w:fldCharType="separate"/>
            </w:r>
            <w:r w:rsidR="00C00D48">
              <w:rPr>
                <w:noProof/>
                <w:webHidden/>
              </w:rPr>
              <w:t>14</w:t>
            </w:r>
            <w:r w:rsidR="00C00D48">
              <w:rPr>
                <w:noProof/>
                <w:webHidden/>
              </w:rPr>
              <w:fldChar w:fldCharType="end"/>
            </w:r>
          </w:hyperlink>
        </w:p>
        <w:p w:rsidR="00C00D48" w:rsidRDefault="00EB06C4">
          <w:pPr>
            <w:pStyle w:val="TOC2"/>
            <w:tabs>
              <w:tab w:val="right" w:leader="dot" w:pos="8777"/>
            </w:tabs>
            <w:rPr>
              <w:noProof/>
              <w:lang w:eastAsia="en-GB"/>
            </w:rPr>
          </w:pPr>
          <w:hyperlink w:anchor="_Toc415327605" w:history="1">
            <w:r w:rsidR="00C00D48" w:rsidRPr="00F17535">
              <w:rPr>
                <w:rStyle w:val="Hyperlink"/>
                <w:noProof/>
              </w:rPr>
              <w:t>Interface implementation</w:t>
            </w:r>
            <w:r w:rsidR="00C00D48">
              <w:rPr>
                <w:noProof/>
                <w:webHidden/>
              </w:rPr>
              <w:tab/>
            </w:r>
            <w:r w:rsidR="00C00D48">
              <w:rPr>
                <w:noProof/>
                <w:webHidden/>
              </w:rPr>
              <w:fldChar w:fldCharType="begin"/>
            </w:r>
            <w:r w:rsidR="00C00D48">
              <w:rPr>
                <w:noProof/>
                <w:webHidden/>
              </w:rPr>
              <w:instrText xml:space="preserve"> PAGEREF _Toc415327605 \h </w:instrText>
            </w:r>
            <w:r w:rsidR="00C00D48">
              <w:rPr>
                <w:noProof/>
                <w:webHidden/>
              </w:rPr>
            </w:r>
            <w:r w:rsidR="00C00D48">
              <w:rPr>
                <w:noProof/>
                <w:webHidden/>
              </w:rPr>
              <w:fldChar w:fldCharType="separate"/>
            </w:r>
            <w:r w:rsidR="00C00D48">
              <w:rPr>
                <w:noProof/>
                <w:webHidden/>
              </w:rPr>
              <w:t>14</w:t>
            </w:r>
            <w:r w:rsidR="00C00D48">
              <w:rPr>
                <w:noProof/>
                <w:webHidden/>
              </w:rPr>
              <w:fldChar w:fldCharType="end"/>
            </w:r>
          </w:hyperlink>
        </w:p>
        <w:p w:rsidR="00C00D48" w:rsidRDefault="00EB06C4">
          <w:pPr>
            <w:pStyle w:val="TOC1"/>
            <w:tabs>
              <w:tab w:val="right" w:leader="dot" w:pos="8777"/>
            </w:tabs>
            <w:rPr>
              <w:noProof/>
              <w:lang w:eastAsia="en-GB"/>
            </w:rPr>
          </w:pPr>
          <w:hyperlink w:anchor="_Toc415327606" w:history="1">
            <w:r w:rsidR="00C00D48" w:rsidRPr="00F17535">
              <w:rPr>
                <w:rStyle w:val="Hyperlink"/>
                <w:noProof/>
              </w:rPr>
              <w:t>Evaluation</w:t>
            </w:r>
            <w:r w:rsidR="00C00D48">
              <w:rPr>
                <w:noProof/>
                <w:webHidden/>
              </w:rPr>
              <w:tab/>
            </w:r>
            <w:r w:rsidR="00C00D48">
              <w:rPr>
                <w:noProof/>
                <w:webHidden/>
              </w:rPr>
              <w:fldChar w:fldCharType="begin"/>
            </w:r>
            <w:r w:rsidR="00C00D48">
              <w:rPr>
                <w:noProof/>
                <w:webHidden/>
              </w:rPr>
              <w:instrText xml:space="preserve"> PAGEREF _Toc415327606 \h </w:instrText>
            </w:r>
            <w:r w:rsidR="00C00D48">
              <w:rPr>
                <w:noProof/>
                <w:webHidden/>
              </w:rPr>
            </w:r>
            <w:r w:rsidR="00C00D48">
              <w:rPr>
                <w:noProof/>
                <w:webHidden/>
              </w:rPr>
              <w:fldChar w:fldCharType="separate"/>
            </w:r>
            <w:r w:rsidR="00C00D48">
              <w:rPr>
                <w:noProof/>
                <w:webHidden/>
              </w:rPr>
              <w:t>17</w:t>
            </w:r>
            <w:r w:rsidR="00C00D48">
              <w:rPr>
                <w:noProof/>
                <w:webHidden/>
              </w:rPr>
              <w:fldChar w:fldCharType="end"/>
            </w:r>
          </w:hyperlink>
        </w:p>
        <w:p w:rsidR="00C00D48" w:rsidRDefault="00EB06C4">
          <w:pPr>
            <w:pStyle w:val="TOC1"/>
            <w:tabs>
              <w:tab w:val="right" w:leader="dot" w:pos="8777"/>
            </w:tabs>
            <w:rPr>
              <w:noProof/>
              <w:lang w:eastAsia="en-GB"/>
            </w:rPr>
          </w:pPr>
          <w:hyperlink w:anchor="_Toc415327607" w:history="1">
            <w:r w:rsidR="00C00D48" w:rsidRPr="00F17535">
              <w:rPr>
                <w:rStyle w:val="Hyperlink"/>
                <w:noProof/>
              </w:rPr>
              <w:t>Critical Reflection</w:t>
            </w:r>
            <w:r w:rsidR="00C00D48">
              <w:rPr>
                <w:noProof/>
                <w:webHidden/>
              </w:rPr>
              <w:tab/>
            </w:r>
            <w:r w:rsidR="00C00D48">
              <w:rPr>
                <w:noProof/>
                <w:webHidden/>
              </w:rPr>
              <w:fldChar w:fldCharType="begin"/>
            </w:r>
            <w:r w:rsidR="00C00D48">
              <w:rPr>
                <w:noProof/>
                <w:webHidden/>
              </w:rPr>
              <w:instrText xml:space="preserve"> PAGEREF _Toc415327607 \h </w:instrText>
            </w:r>
            <w:r w:rsidR="00C00D48">
              <w:rPr>
                <w:noProof/>
                <w:webHidden/>
              </w:rPr>
            </w:r>
            <w:r w:rsidR="00C00D48">
              <w:rPr>
                <w:noProof/>
                <w:webHidden/>
              </w:rPr>
              <w:fldChar w:fldCharType="separate"/>
            </w:r>
            <w:r w:rsidR="00C00D48">
              <w:rPr>
                <w:noProof/>
                <w:webHidden/>
              </w:rPr>
              <w:t>18</w:t>
            </w:r>
            <w:r w:rsidR="00C00D48">
              <w:rPr>
                <w:noProof/>
                <w:webHidden/>
              </w:rPr>
              <w:fldChar w:fldCharType="end"/>
            </w:r>
          </w:hyperlink>
        </w:p>
        <w:p w:rsidR="00C00D48" w:rsidRDefault="00EB06C4">
          <w:pPr>
            <w:pStyle w:val="TOC1"/>
            <w:tabs>
              <w:tab w:val="right" w:leader="dot" w:pos="8777"/>
            </w:tabs>
            <w:rPr>
              <w:noProof/>
              <w:lang w:eastAsia="en-GB"/>
            </w:rPr>
          </w:pPr>
          <w:hyperlink w:anchor="_Toc415327608" w:history="1">
            <w:r w:rsidR="00C00D48" w:rsidRPr="00F17535">
              <w:rPr>
                <w:rStyle w:val="Hyperlink"/>
                <w:noProof/>
              </w:rPr>
              <w:t>Appendices</w:t>
            </w:r>
            <w:r w:rsidR="00C00D48">
              <w:rPr>
                <w:noProof/>
                <w:webHidden/>
              </w:rPr>
              <w:tab/>
            </w:r>
            <w:r w:rsidR="00C00D48">
              <w:rPr>
                <w:noProof/>
                <w:webHidden/>
              </w:rPr>
              <w:fldChar w:fldCharType="begin"/>
            </w:r>
            <w:r w:rsidR="00C00D48">
              <w:rPr>
                <w:noProof/>
                <w:webHidden/>
              </w:rPr>
              <w:instrText xml:space="preserve"> PAGEREF _Toc415327608 \h </w:instrText>
            </w:r>
            <w:r w:rsidR="00C00D48">
              <w:rPr>
                <w:noProof/>
                <w:webHidden/>
              </w:rPr>
            </w:r>
            <w:r w:rsidR="00C00D48">
              <w:rPr>
                <w:noProof/>
                <w:webHidden/>
              </w:rPr>
              <w:fldChar w:fldCharType="separate"/>
            </w:r>
            <w:r w:rsidR="00C00D48">
              <w:rPr>
                <w:noProof/>
                <w:webHidden/>
              </w:rPr>
              <w:t>19</w:t>
            </w:r>
            <w:r w:rsidR="00C00D48">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1F020F" w:rsidP="00393D95">
      <w:pPr>
        <w:pStyle w:val="Heading1"/>
      </w:pPr>
      <w:bookmarkStart w:id="5" w:name="_Toc415327584"/>
      <w:r>
        <w:lastRenderedPageBreak/>
        <w:t>Introduction</w:t>
      </w:r>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3700CA">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3700CA">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393D95" w:rsidP="00393D95">
      <w:pPr>
        <w:pStyle w:val="Heading1"/>
      </w:pPr>
      <w:bookmarkStart w:id="6" w:name="_Toc415327585"/>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6F1DE3" w:rsidP="006F1DE3">
      <w:pPr>
        <w:pStyle w:val="Heading3"/>
      </w:pPr>
      <w:bookmarkStart w:id="7" w:name="_Toc415327586"/>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8" w:name="_Toc415327587"/>
      <w:r>
        <w:lastRenderedPageBreak/>
        <w:t>Methodology</w:t>
      </w:r>
      <w:bookmarkEnd w:id="8"/>
    </w:p>
    <w:p w:rsidR="007E2041" w:rsidRDefault="007E2041" w:rsidP="007E2041"/>
    <w:p w:rsidR="00CA495B" w:rsidRDefault="00CA495B" w:rsidP="00CA495B">
      <w:pPr>
        <w:pStyle w:val="Heading2"/>
      </w:pPr>
      <w:bookmarkStart w:id="9" w:name="_Toc415327588"/>
      <w:r>
        <w:t>Project management</w:t>
      </w:r>
      <w:bookmarkEnd w:id="9"/>
    </w:p>
    <w:p w:rsidR="00ED565D" w:rsidRDefault="00ED565D" w:rsidP="00ED565D">
      <w:r>
        <w:t>Agile/learn/extreme</w:t>
      </w:r>
    </w:p>
    <w:p w:rsidR="002A1FE5" w:rsidRPr="00ED565D" w:rsidRDefault="002A1FE5" w:rsidP="00ED565D">
      <w:bookmarkStart w:id="10" w:name="_GoBack"/>
      <w:bookmarkEnd w:id="10"/>
    </w:p>
    <w:p w:rsidR="004E29CE" w:rsidRDefault="00BE565C" w:rsidP="008D5B48">
      <w:pPr>
        <w:pStyle w:val="Heading2"/>
      </w:pPr>
      <w:bookmarkStart w:id="11" w:name="_Toc415327589"/>
      <w:r>
        <w:t>Software Development</w:t>
      </w:r>
      <w:bookmarkEnd w:id="11"/>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(Cms,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873421" w:rsidRDefault="00873421" w:rsidP="00CA495B">
      <w:pPr>
        <w:pStyle w:val="Heading2"/>
      </w:pPr>
      <w:bookmarkStart w:id="12" w:name="_Toc415327590"/>
      <w:r>
        <w:lastRenderedPageBreak/>
        <w:t>Toolsets</w:t>
      </w:r>
      <w:bookmarkEnd w:id="12"/>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CF493D" w:rsidP="00CF493D">
      <w:pPr>
        <w:pStyle w:val="Heading3"/>
      </w:pPr>
      <w:bookmarkStart w:id="13" w:name="_Toc415327591"/>
      <w:r>
        <w:t>Thymio-II</w:t>
      </w:r>
      <w:bookmarkEnd w:id="13"/>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1500 mAh</w:t>
            </w:r>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2100 mAh</w:t>
            </w:r>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3000 mAh</w:t>
            </w:r>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omni-directional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 xml:space="preserve">on the Thymio-II have generic construction points that are compatible with Lego, but unlike the NXT the Thymio-IIs wheels are in fixed positions. The length of time a battery charge will last in </w:t>
      </w:r>
      <w:r w:rsidR="002071DB">
        <w:lastRenderedPageBreak/>
        <w:t>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CF493D" w:rsidP="00CF493D">
      <w:pPr>
        <w:pStyle w:val="Heading3"/>
        <w:rPr>
          <w:rFonts w:eastAsia="Times New Roman"/>
          <w:lang w:eastAsia="en-GB"/>
        </w:rPr>
      </w:pPr>
      <w:bookmarkStart w:id="14" w:name="_Toc415327592"/>
      <w:r>
        <w:rPr>
          <w:rFonts w:eastAsia="Times New Roman"/>
          <w:lang w:eastAsia="en-GB"/>
        </w:rPr>
        <w:t>Aseba</w:t>
      </w:r>
      <w:bookmarkEnd w:id="14"/>
      <w:r>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CF493D" w:rsidP="00CF493D">
      <w:pPr>
        <w:pStyle w:val="Heading3"/>
        <w:rPr>
          <w:rFonts w:eastAsia="Times New Roman"/>
          <w:lang w:eastAsia="en-GB"/>
        </w:rPr>
      </w:pPr>
      <w:bookmarkStart w:id="15" w:name="_Toc415327593"/>
      <w:r>
        <w:rPr>
          <w:rFonts w:eastAsia="Times New Roman"/>
          <w:lang w:eastAsia="en-GB"/>
        </w:rPr>
        <w:t>Scratch 1.4</w:t>
      </w:r>
      <w:bookmarkEnd w:id="15"/>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 xml:space="preserve"> be used for this project. Another significant advantage of using Scratch 1.4 is that it can be run on a Raspberry Pi, a cheap and accessible arm computer, making the interface more accessible.</w:t>
      </w:r>
    </w:p>
    <w:p w:rsidR="00535F66" w:rsidRDefault="00535F66" w:rsidP="00535F66">
      <w:pPr>
        <w:pStyle w:val="Heading3"/>
        <w:rPr>
          <w:lang w:eastAsia="en-GB"/>
        </w:rPr>
      </w:pPr>
      <w:bookmarkStart w:id="16" w:name="_Toc415327594"/>
      <w:r>
        <w:rPr>
          <w:lang w:eastAsia="en-GB"/>
        </w:rPr>
        <w:t>Python 2.7.9</w:t>
      </w:r>
      <w:bookmarkEnd w:id="16"/>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 xml:space="preserve">and allows access to all variables and functions and gives full control over </w:t>
      </w:r>
      <w:r w:rsidR="00DB70B1">
        <w:rPr>
          <w:lang w:eastAsia="en-GB"/>
        </w:rPr>
        <w:lastRenderedPageBreak/>
        <w:t>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BA53DD" w:rsidP="00BA53DD">
      <w:pPr>
        <w:pStyle w:val="Heading3"/>
        <w:rPr>
          <w:lang w:eastAsia="en-GB"/>
        </w:rPr>
      </w:pPr>
      <w:bookmarkStart w:id="17" w:name="_Toc415327595"/>
      <w:r>
        <w:rPr>
          <w:lang w:eastAsia="en-GB"/>
        </w:rPr>
        <w:t>Gedit and Idle</w:t>
      </w:r>
      <w:bookmarkEnd w:id="17"/>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4703E5" w:rsidP="004703E5">
      <w:pPr>
        <w:pStyle w:val="Heading3"/>
        <w:rPr>
          <w:lang w:eastAsia="en-GB"/>
        </w:rPr>
      </w:pPr>
      <w:bookmarkStart w:id="18" w:name="_Toc415327596"/>
      <w:r>
        <w:rPr>
          <w:lang w:eastAsia="en-GB"/>
        </w:rPr>
        <w:t>Microsoft Office</w:t>
      </w:r>
      <w:bookmarkEnd w:id="18"/>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 xml:space="preserve">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w:t>
      </w:r>
      <w:r>
        <w:rPr>
          <w:lang w:eastAsia="en-GB"/>
        </w:rPr>
        <w:lastRenderedPageBreak/>
        <w:t>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An alternative to word would be Libre Office, a free office suite similar to Microsoft Office. Libre Office contains both a spreadsheet program and a word processor but lack the formatting options of Word and the interconnectivity that Word and Excel share.</w:t>
      </w:r>
    </w:p>
    <w:p w:rsidR="007B01AD" w:rsidRDefault="007B01AD" w:rsidP="007B01AD">
      <w:pPr>
        <w:pStyle w:val="Heading3"/>
      </w:pPr>
      <w:bookmarkStart w:id="19" w:name="_Toc415327597"/>
      <w:r>
        <w:t>GitHub</w:t>
      </w:r>
      <w:bookmarkEnd w:id="19"/>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AC3308" w:rsidP="00AC3308">
      <w:pPr>
        <w:pStyle w:val="Heading2"/>
      </w:pPr>
      <w:bookmarkStart w:id="20" w:name="_Toc415594226"/>
      <w:r>
        <w:t>Research methods</w:t>
      </w:r>
      <w:bookmarkEnd w:id="20"/>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7B01AD">
      <w:r>
        <w:br w:type="page"/>
      </w:r>
    </w:p>
    <w:p w:rsidR="00017E70" w:rsidRDefault="006F1DE3" w:rsidP="00691ECA">
      <w:pPr>
        <w:pStyle w:val="Heading1"/>
      </w:pPr>
      <w:bookmarkStart w:id="21" w:name="_Toc415327598"/>
      <w:r>
        <w:lastRenderedPageBreak/>
        <w:t>Design</w:t>
      </w:r>
      <w:bookmarkEnd w:id="21"/>
    </w:p>
    <w:p w:rsidR="006F1DE3" w:rsidRDefault="004D73F7" w:rsidP="004D73F7">
      <w:pPr>
        <w:pStyle w:val="Heading2"/>
      </w:pPr>
      <w:bookmarkStart w:id="22" w:name="_Toc415327599"/>
      <w:r>
        <w:t>Introduction</w:t>
      </w:r>
      <w:bookmarkEnd w:id="22"/>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23" w:name="_Toc415327600"/>
      <w:r>
        <w:t>Scratch 1.4 communication</w:t>
      </w:r>
      <w:bookmarkEnd w:id="23"/>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24" w:name="_Toc415327601"/>
      <w:r>
        <w:t>Thymio-II communication</w:t>
      </w:r>
      <w:bookmarkEnd w:id="24"/>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Pr="00C00D48" w:rsidRDefault="00CE70B9" w:rsidP="00C00D48">
      <w:pPr>
        <w:pStyle w:val="Heading2"/>
        <w:rPr>
          <w:rStyle w:val="Heading2Char"/>
        </w:rPr>
      </w:pPr>
      <w:bookmarkStart w:id="25" w:name="_Toc415327602"/>
      <w:r>
        <w:t>I</w:t>
      </w:r>
      <w:r w:rsidRPr="00C00D48">
        <w:rPr>
          <w:rStyle w:val="Heading2Char"/>
        </w:rPr>
        <w:t>nterface</w:t>
      </w:r>
      <w:bookmarkEnd w:id="25"/>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26" w:name="_Toc415327603"/>
      <w:r>
        <w:t>Development</w:t>
      </w:r>
      <w:bookmarkEnd w:id="26"/>
    </w:p>
    <w:p w:rsidR="006F1DE3" w:rsidRDefault="006F1DE3" w:rsidP="006F1DE3">
      <w:pPr>
        <w:pStyle w:val="Heading2"/>
      </w:pPr>
      <w:bookmarkStart w:id="27" w:name="_Toc415327604"/>
      <w:r>
        <w:t>Introduction</w:t>
      </w:r>
      <w:bookmarkEnd w:id="27"/>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28" w:name="_Toc415327605"/>
      <w:r>
        <w:t>Interface implementation</w:t>
      </w:r>
      <w:bookmarkEnd w:id="28"/>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601A6">
          <w:rPr>
            <w:noProof/>
          </w:rPr>
          <w:t>1</w:t>
        </w:r>
      </w:fldSimple>
      <w:r>
        <w:t>: The D-Bus network being created</w:t>
      </w:r>
      <w:r w:rsidR="00CE67A4">
        <w:t xml:space="preserve"> to </w:t>
      </w:r>
      <w:r w:rsidR="004A64C2">
        <w:t>Asebamedulla</w:t>
      </w:r>
    </w:p>
    <w:p w:rsidR="00E639E5" w:rsidRDefault="00AB3416" w:rsidP="00E639E5">
      <w:r>
        <w:rPr>
          <w:noProof/>
          <w:lang w:eastAsia="en-GB"/>
        </w:rPr>
        <mc:AlternateContent>
          <mc:Choice Requires="wps">
            <w:drawing>
              <wp:anchor distT="0" distB="0" distL="114300" distR="114300" simplePos="0" relativeHeight="251659264"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v:textbox>
                <w10:wrap type="through"/>
              </v:shape>
            </w:pict>
          </mc:Fallback>
        </mc:AlternateContent>
      </w:r>
      <w:r>
        <w:rPr>
          <w:noProof/>
          <w:lang w:eastAsia="en-GB"/>
        </w:rPr>
        <w:drawing>
          <wp:anchor distT="0" distB="0" distL="114300" distR="114300" simplePos="0" relativeHeight="251657216"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GetVariable command. The GetVariable command required several </w:t>
      </w:r>
      <w:r w:rsidR="009C2B47">
        <w:t>parameters to function. Firstly it needs the device to be specified which in this case is the Thymio-II. Next the variable that is meant to be returned is set, for the proximity sensor the string “prox.horizontal”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proxSensorVal holds an array of 7 floating point variables where each is the current distance </w:t>
      </w:r>
      <w:r w:rsidR="00A201D7">
        <w:t>the corresponding</w:t>
      </w:r>
      <w:r>
        <w:t xml:space="preserve"> proximity sensor</w:t>
      </w:r>
      <w:r w:rsidR="00A201D7">
        <w:t>. The groundDeltaVal stores 2 values for the downward facing proximity sensors which are used to tell if there is a surface below the front of the robot. The accVal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and is called SetVariable. This function is similar to the GetVariable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fldSimple w:instr=" SEQ Figure \* ARABIC ">
        <w:r>
          <w:rPr>
            <w:noProof/>
          </w:rPr>
          <w:t>3</w:t>
        </w:r>
      </w:fldSimple>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7 transfer thymio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29" w:name="_Toc415327606"/>
      <w:r>
        <w:lastRenderedPageBreak/>
        <w:t>Evaluation</w:t>
      </w:r>
      <w:bookmarkEnd w:id="29"/>
    </w:p>
    <w:p w:rsidR="007E2041" w:rsidRDefault="007E2041" w:rsidP="007E2041"/>
    <w:p w:rsidR="007E2041" w:rsidRDefault="007E2041">
      <w:r>
        <w:br w:type="page"/>
      </w:r>
    </w:p>
    <w:p w:rsidR="007E2041" w:rsidRDefault="007E2041" w:rsidP="007E2041">
      <w:pPr>
        <w:pStyle w:val="Heading1"/>
      </w:pPr>
      <w:bookmarkStart w:id="30" w:name="_Toc415327607"/>
      <w:r>
        <w:lastRenderedPageBreak/>
        <w:t>Critical Reflection</w:t>
      </w:r>
      <w:bookmarkEnd w:id="30"/>
    </w:p>
    <w:p w:rsidR="007E2041" w:rsidRDefault="007E2041" w:rsidP="007E2041"/>
    <w:p w:rsidR="007E2041" w:rsidRDefault="007E2041">
      <w:r>
        <w:br w:type="page"/>
      </w:r>
    </w:p>
    <w:p w:rsidR="007E2041" w:rsidRDefault="007E2041" w:rsidP="007E2041">
      <w:pPr>
        <w:pStyle w:val="Heading1"/>
      </w:pPr>
      <w:bookmarkStart w:id="31" w:name="_Toc415327608"/>
      <w:r>
        <w:lastRenderedPageBreak/>
        <w:t>Appendices</w:t>
      </w:r>
      <w:bookmarkEnd w:id="31"/>
    </w:p>
    <w:p w:rsidR="007E2041" w:rsidRDefault="007E2041" w:rsidP="007E2041"/>
    <w:p w:rsidR="006F1DE3" w:rsidRPr="004A64C2" w:rsidRDefault="006F1DE3" w:rsidP="004A64C2">
      <w:r w:rsidRPr="004A64C2">
        <w:t>Riano, L. and</w:t>
      </w:r>
      <w:r w:rsidR="00FF7A2E" w:rsidRPr="004A64C2">
        <w:t xml:space="preserve"> McGinnity</w:t>
      </w:r>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r w:rsidRPr="004A64C2">
        <w:t>Cms,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Malan, J. and Leitner,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r w:rsidRPr="004A64C2">
        <w:rPr>
          <w:lang w:eastAsia="en-GB"/>
        </w:rPr>
        <w:t>Fesakis, G</w:t>
      </w:r>
      <w:r w:rsidR="004E43D7" w:rsidRPr="004A64C2">
        <w:rPr>
          <w:lang w:eastAsia="en-GB"/>
        </w:rPr>
        <w:t>.</w:t>
      </w:r>
      <w:r w:rsidRPr="004A64C2">
        <w:rPr>
          <w:lang w:eastAsia="en-GB"/>
        </w:rPr>
        <w:t xml:space="preserve"> and Kiriaki,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Harvey, B. and Mönig,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r w:rsidRPr="004A64C2">
        <w:rPr>
          <w:lang w:eastAsia="en-GB"/>
        </w:rPr>
        <w:t xml:space="preserve">Cielniak, G., Bellotto, N. and Duckett,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r w:rsidRPr="004A64C2">
        <w:rPr>
          <w:rFonts w:eastAsia="Times New Roman"/>
          <w:lang w:eastAsia="en-GB"/>
        </w:rPr>
        <w:t xml:space="preserve">Retornaz, P., Riedo, F., Magnenat, S., Vaussard, F., Bonani, M. and Mondada,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N.,Silverman, B. and Eastmond,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Pr="004A64C2"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Magnenat,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sectPr w:rsidR="00C025DD" w:rsidRPr="004A64C2"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C4" w:rsidRDefault="00EB06C4" w:rsidP="00017E70">
      <w:pPr>
        <w:spacing w:after="0" w:line="240" w:lineRule="auto"/>
      </w:pPr>
      <w:r>
        <w:separator/>
      </w:r>
    </w:p>
  </w:endnote>
  <w:endnote w:type="continuationSeparator" w:id="0">
    <w:p w:rsidR="00EB06C4" w:rsidRDefault="00EB06C4"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2A1FE5">
          <w:rPr>
            <w:noProof/>
          </w:rPr>
          <w:t>7</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C4" w:rsidRDefault="00EB06C4" w:rsidP="00017E70">
      <w:pPr>
        <w:spacing w:after="0" w:line="240" w:lineRule="auto"/>
      </w:pPr>
      <w:r>
        <w:separator/>
      </w:r>
    </w:p>
  </w:footnote>
  <w:footnote w:type="continuationSeparator" w:id="0">
    <w:p w:rsidR="00EB06C4" w:rsidRDefault="00EB06C4"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0131A"/>
    <w:rsid w:val="00111BB1"/>
    <w:rsid w:val="00123E5D"/>
    <w:rsid w:val="00124B8E"/>
    <w:rsid w:val="00152652"/>
    <w:rsid w:val="001A144F"/>
    <w:rsid w:val="001A256F"/>
    <w:rsid w:val="001B053F"/>
    <w:rsid w:val="001C02C1"/>
    <w:rsid w:val="001F020F"/>
    <w:rsid w:val="002071DB"/>
    <w:rsid w:val="00237DBA"/>
    <w:rsid w:val="00282E19"/>
    <w:rsid w:val="00291279"/>
    <w:rsid w:val="00296D00"/>
    <w:rsid w:val="002A1FE5"/>
    <w:rsid w:val="002D1E67"/>
    <w:rsid w:val="002E437D"/>
    <w:rsid w:val="00310FA2"/>
    <w:rsid w:val="00333D2A"/>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504CDC"/>
    <w:rsid w:val="005142F0"/>
    <w:rsid w:val="0051599E"/>
    <w:rsid w:val="00527182"/>
    <w:rsid w:val="00535F66"/>
    <w:rsid w:val="00540B56"/>
    <w:rsid w:val="00544F33"/>
    <w:rsid w:val="00546733"/>
    <w:rsid w:val="00546C48"/>
    <w:rsid w:val="0057791C"/>
    <w:rsid w:val="005810A6"/>
    <w:rsid w:val="005B3840"/>
    <w:rsid w:val="005C4C74"/>
    <w:rsid w:val="005F44FD"/>
    <w:rsid w:val="006056B1"/>
    <w:rsid w:val="0061379E"/>
    <w:rsid w:val="006415BD"/>
    <w:rsid w:val="006423FB"/>
    <w:rsid w:val="00646959"/>
    <w:rsid w:val="00651955"/>
    <w:rsid w:val="006521FA"/>
    <w:rsid w:val="0066776F"/>
    <w:rsid w:val="00691ECA"/>
    <w:rsid w:val="006B40D8"/>
    <w:rsid w:val="006E4BC9"/>
    <w:rsid w:val="006F1DE3"/>
    <w:rsid w:val="00704B5B"/>
    <w:rsid w:val="007209A4"/>
    <w:rsid w:val="00725A7E"/>
    <w:rsid w:val="007507D2"/>
    <w:rsid w:val="007B01AD"/>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A30EE"/>
    <w:rsid w:val="009A4628"/>
    <w:rsid w:val="009C2B47"/>
    <w:rsid w:val="009D1E14"/>
    <w:rsid w:val="009F6D2C"/>
    <w:rsid w:val="00A201D7"/>
    <w:rsid w:val="00A37B24"/>
    <w:rsid w:val="00A50060"/>
    <w:rsid w:val="00A639C1"/>
    <w:rsid w:val="00A66433"/>
    <w:rsid w:val="00A8058C"/>
    <w:rsid w:val="00A84F32"/>
    <w:rsid w:val="00A87D38"/>
    <w:rsid w:val="00AB1DD6"/>
    <w:rsid w:val="00AB3416"/>
    <w:rsid w:val="00AC3308"/>
    <w:rsid w:val="00AF34F6"/>
    <w:rsid w:val="00B04523"/>
    <w:rsid w:val="00B25C26"/>
    <w:rsid w:val="00B656F7"/>
    <w:rsid w:val="00B762AB"/>
    <w:rsid w:val="00B87FA7"/>
    <w:rsid w:val="00B95DAD"/>
    <w:rsid w:val="00BA53DD"/>
    <w:rsid w:val="00BB2590"/>
    <w:rsid w:val="00BC6C98"/>
    <w:rsid w:val="00BE565C"/>
    <w:rsid w:val="00C00D48"/>
    <w:rsid w:val="00C025DD"/>
    <w:rsid w:val="00C42AD5"/>
    <w:rsid w:val="00C56919"/>
    <w:rsid w:val="00C73EC3"/>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4064D"/>
    <w:rsid w:val="00E4182A"/>
    <w:rsid w:val="00E639E5"/>
    <w:rsid w:val="00E77947"/>
    <w:rsid w:val="00EA7437"/>
    <w:rsid w:val="00EB06C4"/>
    <w:rsid w:val="00ED565D"/>
    <w:rsid w:val="00EE5BC6"/>
    <w:rsid w:val="00F0778D"/>
    <w:rsid w:val="00F44AF6"/>
    <w:rsid w:val="00F44FE7"/>
    <w:rsid w:val="00F628BF"/>
    <w:rsid w:val="00F73701"/>
    <w:rsid w:val="00F748D7"/>
    <w:rsid w:val="00F92EE0"/>
    <w:rsid w:val="00FA178B"/>
    <w:rsid w:val="00FC7106"/>
    <w:rsid w:val="00FE700C"/>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22AD-A54E-4AB8-8425-468E3D6D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19</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23</cp:revision>
  <dcterms:created xsi:type="dcterms:W3CDTF">2015-03-07T17:11:00Z</dcterms:created>
  <dcterms:modified xsi:type="dcterms:W3CDTF">2015-03-31T19:04:00Z</dcterms:modified>
</cp:coreProperties>
</file>