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E0686" w14:textId="77777777" w:rsidR="00D87CA9" w:rsidRDefault="00D87CA9" w:rsidP="00D87CA9">
      <w:pPr>
        <w:rPr>
          <w:rFonts w:ascii="Cambria" w:hAnsi="Cambria"/>
          <w:b/>
          <w:bCs/>
        </w:rPr>
      </w:pPr>
    </w:p>
    <w:p w14:paraId="47217BD1" w14:textId="6D89E957" w:rsidR="004530D2" w:rsidRDefault="004530D2" w:rsidP="004530D2">
      <w:pPr>
        <w:keepNext/>
        <w:rPr>
          <w:rFonts w:ascii="Cambria" w:hAnsi="Cambria"/>
        </w:rPr>
      </w:pPr>
      <w:r w:rsidRPr="004530D2">
        <w:rPr>
          <w:rFonts w:ascii="Cambria" w:hAnsi="Cambria"/>
          <w:b/>
          <w:bCs/>
        </w:rPr>
        <w:t>1. Project Title</w:t>
      </w:r>
      <w:r>
        <w:rPr>
          <w:rFonts w:ascii="Cambria" w:hAnsi="Cambria"/>
          <w:b/>
          <w:bCs/>
        </w:rPr>
        <w:t xml:space="preserve">: </w:t>
      </w:r>
      <w:r w:rsidRPr="004530D2">
        <w:rPr>
          <w:rFonts w:ascii="Cambria" w:hAnsi="Cambria"/>
        </w:rPr>
        <w:t>Public Project Accountability and Procurement Investigation Agent</w:t>
      </w:r>
    </w:p>
    <w:p w14:paraId="7A2EC2D0" w14:textId="3E053508" w:rsidR="00E00BBB" w:rsidRPr="004530D2" w:rsidRDefault="00E00BBB" w:rsidP="004530D2">
      <w:pPr>
        <w:keepNext/>
        <w:rPr>
          <w:rFonts w:ascii="Cambria" w:hAnsi="Cambria"/>
        </w:rPr>
      </w:pPr>
      <w:r w:rsidRPr="00E00BBB">
        <w:rPr>
          <w:rFonts w:ascii="Cambria" w:hAnsi="Cambria"/>
          <w:b/>
          <w:bCs/>
        </w:rPr>
        <w:t xml:space="preserve">2. Team </w:t>
      </w:r>
      <w:r>
        <w:rPr>
          <w:rFonts w:ascii="Cambria" w:hAnsi="Cambria"/>
          <w:b/>
          <w:bCs/>
        </w:rPr>
        <w:t>M</w:t>
      </w:r>
      <w:r w:rsidRPr="00E00BBB">
        <w:rPr>
          <w:rFonts w:ascii="Cambria" w:hAnsi="Cambria"/>
          <w:b/>
          <w:bCs/>
        </w:rPr>
        <w:t xml:space="preserve">embers: </w:t>
      </w:r>
      <w:r>
        <w:rPr>
          <w:rFonts w:ascii="Cambria" w:hAnsi="Cambria"/>
        </w:rPr>
        <w:t>Nishchay Vashishtha (230737), Dividh Vijay (230730), Daksh Nehra (230723)</w:t>
      </w:r>
    </w:p>
    <w:p w14:paraId="6A97D5F8" w14:textId="1AFB61C9" w:rsidR="004530D2" w:rsidRPr="004530D2" w:rsidRDefault="00E00BBB" w:rsidP="004530D2">
      <w:pPr>
        <w:keepNext/>
        <w:rPr>
          <w:rFonts w:ascii="Cambria" w:hAnsi="Cambria"/>
        </w:rPr>
      </w:pPr>
      <w:r>
        <w:rPr>
          <w:rFonts w:ascii="Cambria" w:hAnsi="Cambria"/>
          <w:b/>
          <w:bCs/>
        </w:rPr>
        <w:t>3</w:t>
      </w:r>
      <w:r w:rsidR="004530D2" w:rsidRPr="004530D2">
        <w:rPr>
          <w:rFonts w:ascii="Cambria" w:hAnsi="Cambria"/>
          <w:b/>
          <w:bCs/>
        </w:rPr>
        <w:t>. Problem Definition</w:t>
      </w:r>
    </w:p>
    <w:p w14:paraId="5DF86B26" w14:textId="77777777" w:rsidR="004530D2" w:rsidRPr="004530D2" w:rsidRDefault="004530D2" w:rsidP="004530D2">
      <w:pPr>
        <w:numPr>
          <w:ilvl w:val="0"/>
          <w:numId w:val="3"/>
        </w:numPr>
        <w:spacing w:after="60" w:line="240" w:lineRule="auto"/>
        <w:ind w:left="714" w:hanging="357"/>
        <w:rPr>
          <w:rFonts w:ascii="Cambria" w:hAnsi="Cambria"/>
        </w:rPr>
      </w:pPr>
      <w:r>
        <w:rPr>
          <w:rFonts w:ascii="Cambria" w:hAnsi="Cambria"/>
        </w:rPr>
        <w:t>Public project costs, scope changes, payments, and delivery evidence are scattered across records and formats. A higher contract value or a dated photograph can be misread when quantities, amendments, phases, or duplicate entries are ignored. The system will reconstruct what the available evidence actually supports.</w:t>
      </w:r>
    </w:p>
    <w:p w14:paraId="11086FB1" w14:textId="7037D89A" w:rsidR="004530D2" w:rsidRDefault="004530D2" w:rsidP="004530D2">
      <w:pPr>
        <w:numPr>
          <w:ilvl w:val="0"/>
          <w:numId w:val="3"/>
        </w:numPr>
        <w:spacing w:after="60" w:line="240" w:lineRule="auto"/>
        <w:ind w:left="714" w:hanging="357"/>
        <w:rPr>
          <w:rFonts w:ascii="Cambria" w:hAnsi="Cambria"/>
        </w:rPr>
      </w:pPr>
      <w:r>
        <w:rPr>
          <w:rFonts w:ascii="Cambria" w:hAnsi="Cambria"/>
        </w:rPr>
        <w:t>Local journalists, civic organizations, and public-sector analysts examining one procurement publisher and one project category in the prototype. Findings are framed as reviewable questions and sourced explanations, not automatic allegations.</w:t>
      </w:r>
    </w:p>
    <w:p w14:paraId="50B59CB5" w14:textId="77777777" w:rsidR="004530D2" w:rsidRPr="004530D2" w:rsidRDefault="004530D2" w:rsidP="004530D2">
      <w:pPr>
        <w:spacing w:after="60" w:line="240" w:lineRule="auto"/>
        <w:ind w:left="714"/>
        <w:rPr>
          <w:rFonts w:ascii="Cambria" w:hAnsi="Cambria"/>
          <w:sz w:val="8"/>
          <w:szCs w:val="8"/>
        </w:rPr>
      </w:pPr>
    </w:p>
    <w:p w14:paraId="3A859474" w14:textId="7A7D054E" w:rsidR="004530D2" w:rsidRPr="004530D2" w:rsidRDefault="00E00BBB" w:rsidP="004530D2">
      <w:pPr>
        <w:keepNext/>
        <w:rPr>
          <w:rFonts w:ascii="Cambria" w:hAnsi="Cambria"/>
        </w:rPr>
      </w:pPr>
      <w:r>
        <w:rPr>
          <w:rFonts w:ascii="Cambria" w:hAnsi="Cambria"/>
          <w:b/>
          <w:bCs/>
        </w:rPr>
        <w:t>4</w:t>
      </w:r>
      <w:r w:rsidR="004530D2" w:rsidRPr="004530D2">
        <w:rPr>
          <w:rFonts w:ascii="Cambria" w:hAnsi="Cambria"/>
          <w:b/>
          <w:bCs/>
        </w:rPr>
        <w:t>. Objectives &amp; Expected Outcomes</w:t>
      </w:r>
    </w:p>
    <w:p w14:paraId="319CED19" w14:textId="77777777" w:rsidR="004530D2" w:rsidRPr="004530D2" w:rsidRDefault="004530D2" w:rsidP="004530D2">
      <w:pPr>
        <w:numPr>
          <w:ilvl w:val="0"/>
          <w:numId w:val="4"/>
        </w:numPr>
        <w:spacing w:after="60" w:line="240" w:lineRule="auto"/>
        <w:ind w:left="714" w:hanging="357"/>
        <w:rPr>
          <w:rFonts w:ascii="Cambria" w:hAnsi="Cambria"/>
        </w:rPr>
      </w:pPr>
      <w:r>
        <w:rPr>
          <w:rFonts w:ascii="Cambria" w:hAnsi="Cambria"/>
        </w:rPr>
        <w:t>Build a dated project timeline linking contracts, amendments, payments, milestones, and delivery records to their original sources.</w:t>
      </w:r>
    </w:p>
    <w:p w14:paraId="319CED19" w14:textId="77777777" w:rsidR="004530D2" w:rsidRPr="004530D2" w:rsidRDefault="004530D2" w:rsidP="004530D2">
      <w:pPr>
        <w:numPr>
          <w:ilvl w:val="0"/>
          <w:numId w:val="4"/>
        </w:numPr>
        <w:spacing w:after="60" w:line="240" w:lineRule="auto"/>
        <w:ind w:left="714" w:hanging="357"/>
        <w:rPr>
          <w:rFonts w:ascii="Cambria" w:hAnsi="Cambria"/>
        </w:rPr>
      </w:pPr>
      <w:r>
        <w:rPr>
          <w:rFonts w:ascii="Cambria" w:hAnsi="Cambria"/>
        </w:rPr>
        <w:t>Reconcile costs with scope, units, and dates using deterministic checks, then distinguish explained changes, supported discrepancies, and unanswered questions.</w:t>
      </w:r>
    </w:p>
    <w:p w14:paraId="6C40B271" w14:textId="77777777" w:rsidR="004530D2" w:rsidRDefault="004530D2" w:rsidP="004530D2">
      <w:pPr>
        <w:spacing w:after="60" w:line="240" w:lineRule="auto"/>
        <w:ind w:left="360"/>
        <w:rPr>
          <w:rFonts w:ascii="Cambria" w:hAnsi="Cambria"/>
        </w:rPr>
      </w:pPr>
      <w:r>
        <w:rPr>
          <w:rFonts w:ascii="Cambria" w:hAnsi="Cambria"/>
          <w:b/>
        </w:rPr>
        <w:t xml:space="preserve">Expected outcome: </w:t>
      </w:r>
      <w:r>
        <w:rPr>
          <w:rFonts w:ascii="Cambria" w:hAnsi="Cambria"/>
        </w:rPr>
        <w:t>An evidence-backed accountability brief and timeline that explain cost and delivery changes, show unresolved document gaps, and draft follow-up questions for human review. Evaluation will measure citation correctness, financial reconciliation, and false anomaly claims.</w:t>
      </w:r>
    </w:p>
    <w:p w14:paraId="2A2A6124" w14:textId="77777777" w:rsidR="004530D2" w:rsidRPr="004530D2" w:rsidRDefault="004530D2" w:rsidP="004530D2">
      <w:pPr>
        <w:spacing w:after="60" w:line="240" w:lineRule="auto"/>
        <w:ind w:left="357"/>
        <w:rPr>
          <w:rFonts w:ascii="Cambria" w:hAnsi="Cambria"/>
          <w:sz w:val="8"/>
          <w:szCs w:val="8"/>
        </w:rPr>
      </w:pPr>
    </w:p>
    <w:p w14:paraId="090A9B81" w14:textId="4FAEECEA" w:rsidR="004530D2" w:rsidRPr="004530D2" w:rsidRDefault="00E00BBB" w:rsidP="004530D2">
      <w:pPr>
        <w:keepNext/>
        <w:rPr>
          <w:rFonts w:ascii="Cambria" w:hAnsi="Cambria"/>
        </w:rPr>
      </w:pPr>
      <w:r>
        <w:rPr>
          <w:rFonts w:ascii="Cambria" w:hAnsi="Cambria"/>
          <w:b/>
          <w:bCs/>
        </w:rPr>
        <w:t>5</w:t>
      </w:r>
      <w:r w:rsidR="004530D2" w:rsidRPr="004530D2">
        <w:rPr>
          <w:rFonts w:ascii="Cambria" w:hAnsi="Cambria"/>
          <w:b/>
          <w:bCs/>
        </w:rPr>
        <w:t>. Proposed Methodology</w:t>
      </w:r>
    </w:p>
    <w:p w14:paraId="76FC607A" w14:textId="77777777" w:rsidR="004530D2" w:rsidRPr="004530D2" w:rsidRDefault="004530D2" w:rsidP="004530D2">
      <w:pPr>
        <w:spacing w:after="60" w:line="240" w:lineRule="auto"/>
        <w:ind w:left="360"/>
        <w:rPr>
          <w:rFonts w:ascii="Cambria" w:hAnsi="Cambria"/>
        </w:rPr>
      </w:pPr>
      <w:r>
        <w:rPr>
          <w:rFonts w:ascii="Cambria" w:hAnsi="Cambria"/>
          <w:b/>
        </w:rPr>
        <w:t xml:space="preserve">Agents and their roles: </w:t>
      </w:r>
      <w:r>
        <w:rPr>
          <w:rFonts w:ascii="Cambria" w:hAnsi="Cambria"/>
        </w:rPr>
      </w:r>
    </w:p>
    <w:p w14:paraId="76FC607A" w14:textId="77777777" w:rsidR="004530D2" w:rsidRPr="004530D2" w:rsidRDefault="004530D2" w:rsidP="004530D2">
      <w:pPr>
        <w:numPr>
          <w:ilvl w:val="0"/>
          <w:numId w:val="5"/>
        </w:numPr>
        <w:spacing w:after="60" w:line="240" w:lineRule="auto"/>
        <w:ind w:left="714" w:hanging="357"/>
        <w:rPr>
          <w:rFonts w:ascii="Cambria" w:hAnsi="Cambria"/>
        </w:rPr>
      </w:pPr>
      <w:r>
        <w:rPr>
          <w:rFonts w:ascii="Cambria" w:hAnsi="Cambria"/>
          <w:b/>
        </w:rPr>
        <w:t xml:space="preserve">Accountability Coordinator: </w:t>
      </w:r>
      <w:r>
        <w:rPr>
          <w:rFonts w:ascii="Cambria" w:hAnsi="Cambria"/>
        </w:rPr>
        <w:t>frames the inquiry, delegates checks, tracks competing explanations, and requests follow-up when sources disagree.</w:t>
      </w:r>
    </w:p>
    <w:p w14:paraId="76FC607A" w14:textId="77777777" w:rsidR="004530D2" w:rsidRPr="004530D2" w:rsidRDefault="004530D2" w:rsidP="004530D2">
      <w:pPr>
        <w:numPr>
          <w:ilvl w:val="0"/>
          <w:numId w:val="5"/>
        </w:numPr>
        <w:spacing w:after="60" w:line="240" w:lineRule="auto"/>
        <w:ind w:left="714" w:hanging="357"/>
        <w:rPr>
          <w:rFonts w:ascii="Cambria" w:hAnsi="Cambria"/>
        </w:rPr>
      </w:pPr>
      <w:r>
        <w:rPr>
          <w:rFonts w:ascii="Cambria" w:hAnsi="Cambria"/>
          <w:b/>
        </w:rPr>
        <w:t xml:space="preserve">Contract and Scope Agent: </w:t>
      </w:r>
      <w:r>
        <w:rPr>
          <w:rFonts w:ascii="Cambria" w:hAnsi="Cambria"/>
        </w:rPr>
        <w:t>reconstructs original obligations, quantities, dates, amendments, and stated reasons for changes.</w:t>
      </w:r>
    </w:p>
    <w:p w14:paraId="76FC607A" w14:textId="77777777" w:rsidR="004530D2" w:rsidRPr="004530D2" w:rsidRDefault="004530D2" w:rsidP="004530D2">
      <w:pPr>
        <w:numPr>
          <w:ilvl w:val="0"/>
          <w:numId w:val="5"/>
        </w:numPr>
        <w:spacing w:after="60" w:line="240" w:lineRule="auto"/>
        <w:ind w:left="714" w:hanging="357"/>
        <w:rPr>
          <w:rFonts w:ascii="Cambria" w:hAnsi="Cambria"/>
        </w:rPr>
      </w:pPr>
      <w:r>
        <w:rPr>
          <w:rFonts w:ascii="Cambria" w:hAnsi="Cambria"/>
          <w:b/>
        </w:rPr>
        <w:t xml:space="preserve">Spending Analysis Agent: </w:t>
      </w:r>
      <w:r>
        <w:rPr>
          <w:rFonts w:ascii="Cambria" w:hAnsi="Cambria"/>
        </w:rPr>
        <w:t>compares contract values and available payments only after normalizing scope, units, dates, and duplicate entries.</w:t>
      </w:r>
    </w:p>
    <w:p w14:paraId="76FC607A" w14:textId="77777777" w:rsidR="004530D2" w:rsidRPr="004530D2" w:rsidRDefault="004530D2" w:rsidP="004530D2">
      <w:pPr>
        <w:numPr>
          <w:ilvl w:val="0"/>
          <w:numId w:val="5"/>
        </w:numPr>
        <w:spacing w:after="60" w:line="240" w:lineRule="auto"/>
        <w:ind w:left="714" w:hanging="357"/>
        <w:rPr>
          <w:rFonts w:ascii="Cambria" w:hAnsi="Cambria"/>
        </w:rPr>
      </w:pPr>
      <w:r>
        <w:rPr>
          <w:rFonts w:ascii="Cambria" w:hAnsi="Cambria"/>
          <w:b/>
        </w:rPr>
        <w:t xml:space="preserve">Delivery Evidence Agent: </w:t>
      </w:r>
      <w:r>
        <w:rPr>
          <w:rFonts w:ascii="Cambria" w:hAnsi="Cambria"/>
        </w:rPr>
        <w:t>checks milestones, inspections, certificates, and dated site evidence without treating one image as proof of full completion.</w:t>
      </w:r>
    </w:p>
    <w:p w14:paraId="4B0E2680" w14:textId="77777777" w:rsidR="004530D2" w:rsidRPr="004530D2" w:rsidRDefault="004530D2" w:rsidP="004530D2">
      <w:pPr>
        <w:spacing w:after="60" w:line="240" w:lineRule="auto"/>
        <w:ind w:left="360"/>
        <w:rPr>
          <w:rFonts w:ascii="Cambria" w:hAnsi="Cambria"/>
        </w:rPr>
      </w:pPr>
      <w:r>
        <w:rPr>
          <w:rFonts w:ascii="Cambria" w:hAnsi="Cambria"/>
          <w:b/>
        </w:rPr>
        <w:t xml:space="preserve">Tools/APIs to be used: </w:t>
      </w:r>
      <w:r>
        <w:rPr>
          <w:rFonts w:ascii="Cambria" w:hAnsi="Cambria"/>
        </w:rPr>
        <w:t>Public-record retrieval, PDF text/table extraction and OCR, contract-version comparison, deterministic monetary and unit checks, dated timeline construction, and evidence lookup.</w:t>
      </w:r>
    </w:p>
    <w:p w14:paraId="78E7D1D7" w14:textId="77777777" w:rsidR="004530D2" w:rsidRPr="004530D2" w:rsidRDefault="004530D2" w:rsidP="004530D2">
      <w:pPr>
        <w:spacing w:after="60" w:line="240" w:lineRule="auto"/>
        <w:ind w:left="360"/>
        <w:rPr>
          <w:rFonts w:ascii="Cambria" w:hAnsi="Cambria"/>
        </w:rPr>
      </w:pPr>
      <w:r>
        <w:rPr>
          <w:rFonts w:ascii="Cambria" w:hAnsi="Cambria"/>
          <w:b/>
        </w:rPr>
        <w:t xml:space="preserve">LLM/model and Agentic AI framework: </w:t>
      </w:r>
      <w:r>
        <w:rPr>
          <w:rFonts w:ascii="Cambria" w:hAnsi="Cambria"/>
        </w:rPr>
        <w:t>Google ADK coordinates specialist agents and tool calls. A configurable LLM interprets records; Python checks arithmetic, currencies, units, dates, and duplicate transactions.</w:t>
      </w:r>
    </w:p>
    <w:p w14:paraId="706A2109" w14:textId="26B30E10" w:rsidR="004530D2" w:rsidRDefault="004530D2" w:rsidP="004530D2">
      <w:pPr>
        <w:spacing w:after="60" w:line="240" w:lineRule="auto"/>
        <w:ind w:left="360"/>
        <w:rPr>
          <w:rFonts w:ascii="Cambria" w:hAnsi="Cambria"/>
        </w:rPr>
      </w:pPr>
      <w:r>
        <w:rPr>
          <w:rFonts w:ascii="Cambria" w:hAnsi="Cambria"/>
          <w:b/>
        </w:rPr>
        <w:t xml:space="preserve">Brief workflow: </w:t>
      </w:r>
      <w:r>
        <w:rPr>
          <w:rFonts w:ascii="Cambria" w:hAnsi="Cambria"/>
        </w:rPr>
        <w:t>A user asks why the cost of a road project rose and whether the revised work was delivered. Contract and Scope finds an amendment adding drainage and a longer road section; Spending revises its price-per-unit comparison. Delivery checks an apparent conflict between a completion report and a later photograph against phase, location, and date. If the relevant inspection record is unavailable, the coordinator records the gap. A human reviews the sourced explanation and follow-up questions.</w:t>
      </w:r>
    </w:p>
    <w:p w14:paraId="120AA836" w14:textId="77777777" w:rsidR="004530D2" w:rsidRPr="004530D2" w:rsidRDefault="004530D2" w:rsidP="004530D2">
      <w:pPr>
        <w:spacing w:after="60" w:line="240" w:lineRule="auto"/>
        <w:rPr>
          <w:rFonts w:ascii="Cambria" w:hAnsi="Cambria"/>
          <w:sz w:val="8"/>
          <w:szCs w:val="8"/>
        </w:rPr>
      </w:pPr>
    </w:p>
    <w:p w14:paraId="328240E5" w14:textId="63B6240B" w:rsidR="004530D2" w:rsidRPr="004530D2" w:rsidRDefault="00E00BBB" w:rsidP="004530D2">
      <w:pPr>
        <w:keepNext/>
        <w:rPr>
          <w:rFonts w:ascii="Cambria" w:hAnsi="Cambria"/>
        </w:rPr>
      </w:pPr>
      <w:r>
        <w:rPr>
          <w:rFonts w:ascii="Cambria" w:hAnsi="Cambria"/>
          <w:b/>
          <w:bCs/>
        </w:rPr>
        <w:t>6</w:t>
      </w:r>
      <w:r w:rsidR="004530D2" w:rsidRPr="004530D2">
        <w:rPr>
          <w:rFonts w:ascii="Cambria" w:hAnsi="Cambria"/>
          <w:b/>
          <w:bCs/>
        </w:rPr>
        <w:t>. Feasibility &amp; Resources</w:t>
      </w:r>
    </w:p>
    <w:p w14:paraId="4A0056F3" w14:textId="77777777" w:rsidR="004530D2" w:rsidRPr="004530D2" w:rsidRDefault="004530D2" w:rsidP="004530D2">
      <w:pPr>
        <w:keepLines/>
        <w:numPr>
          <w:ilvl w:val="0"/>
          <w:numId w:val="6"/>
        </w:numPr>
        <w:spacing w:after="60" w:line="240" w:lineRule="auto"/>
        <w:ind w:left="714" w:hanging="357"/>
        <w:rPr>
          <w:rFonts w:ascii="Cambria" w:hAnsi="Cambria"/>
        </w:rPr>
      </w:pPr>
      <w:r>
        <w:rPr>
          <w:rFonts w:ascii="Cambria" w:hAnsi="Cambria"/>
          <w:b/>
        </w:rPr>
        <w:t xml:space="preserve">Data sources: </w:t>
      </w:r>
      <w:r>
        <w:rPr>
          <w:rFonts w:ascii="Cambria" w:hAnsi="Cambria"/>
        </w:rPr>
        <w:t>Records from one selected public procurement publisher and a road-work category, including contracts, amendments, payment or milestone data, and linked progress documents where available. Missing fields and unavailable historical versions remain explicit.</w:t>
      </w:r>
    </w:p>
    <w:p w14:paraId="0A14863E" w14:textId="77777777" w:rsidR="004530D2" w:rsidRPr="004530D2" w:rsidRDefault="004530D2" w:rsidP="004530D2">
      <w:pPr>
        <w:numPr>
          <w:ilvl w:val="0"/>
          <w:numId w:val="6"/>
        </w:numPr>
        <w:spacing w:after="60" w:line="240" w:lineRule="auto"/>
        <w:ind w:left="714" w:hanging="357"/>
        <w:rPr>
          <w:rFonts w:ascii="Cambria" w:hAnsi="Cambria"/>
        </w:rPr>
      </w:pPr>
      <w:r>
        <w:rPr>
          <w:rFonts w:ascii="Cambria" w:hAnsi="Cambria"/>
          <w:b/>
        </w:rPr>
        <w:t xml:space="preserve">APIs and tools: </w:t>
      </w:r>
      <w:r>
        <w:rPr>
          <w:rFonts w:ascii="Cambria" w:hAnsi="Cambria"/>
        </w:rPr>
        <w:t>Publisher download or connector, PDF/OCR tools, document search, version diff, amount-and-unit reconciliation, and timeline generation.</w:t>
      </w:r>
    </w:p>
    <w:p w14:paraId="506EA375" w14:textId="77777777" w:rsidR="004530D2" w:rsidRPr="004530D2" w:rsidRDefault="004530D2" w:rsidP="004530D2">
      <w:pPr>
        <w:numPr>
          <w:ilvl w:val="0"/>
          <w:numId w:val="6"/>
        </w:numPr>
        <w:spacing w:after="60" w:line="240" w:lineRule="auto"/>
        <w:ind w:left="714" w:hanging="357"/>
        <w:rPr>
          <w:rFonts w:ascii="Cambria" w:hAnsi="Cambria"/>
        </w:rPr>
      </w:pPr>
      <w:r>
        <w:rPr>
          <w:rFonts w:ascii="Cambria" w:hAnsi="Cambria"/>
          <w:b/>
        </w:rPr>
        <w:t xml:space="preserve">Software and frameworks: </w:t>
      </w:r>
      <w:r>
        <w:rPr>
          <w:rFonts w:ascii="Cambria" w:hAnsi="Cambria"/>
        </w:rPr>
        <w:t>Python, Google ADK, SQLite, local source-file storage, PDF/OCR libraries, and a lightweight timeline-and-evidence interface.</w:t>
      </w:r>
    </w:p>
    <w:p w14:paraId="3F819C6A" w14:textId="77777777" w:rsidR="004530D2" w:rsidRPr="004530D2" w:rsidRDefault="004530D2" w:rsidP="004530D2">
      <w:pPr>
        <w:numPr>
          <w:ilvl w:val="0"/>
          <w:numId w:val="6"/>
        </w:numPr>
        <w:spacing w:after="60" w:line="240" w:lineRule="auto"/>
        <w:ind w:left="714" w:hanging="357"/>
        <w:rPr>
          <w:rFonts w:ascii="Cambria" w:hAnsi="Cambria"/>
        </w:rPr>
      </w:pPr>
      <w:r>
        <w:rPr>
          <w:rFonts w:ascii="Cambria" w:hAnsi="Cambria"/>
          <w:b/>
        </w:rPr>
        <w:t xml:space="preserve">Compute and resources: </w:t>
      </w:r>
      <w:r>
        <w:rPr>
          <w:rFonts w:ascii="Cambria" w:hAnsi="Cambria"/>
        </w:rPr>
        <w:t>A laptop or small server for local records and SQLite, plus a tool-capable model endpoint; cached public documents make the live demonstration repeatable.</w:t>
      </w:r>
    </w:p>
    <w:p w14:paraId="1E42FD2D" w14:textId="77777777" w:rsidR="004530D2" w:rsidRPr="00E00BBB" w:rsidRDefault="004530D2" w:rsidP="004530D2">
      <w:pPr>
        <w:rPr>
          <w:rFonts w:ascii="Cambria" w:hAnsi="Cambria"/>
          <w:b/>
          <w:bCs/>
          <w:sz w:val="14"/>
          <w:szCs w:val="14"/>
        </w:rPr>
      </w:pPr>
    </w:p>
    <w:p w14:paraId="6A5A7156" w14:textId="3506A8BC" w:rsidR="004530D2" w:rsidRDefault="00E00BBB" w:rsidP="00FB6C48">
      <w:pPr>
        <w:keepNext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7</w:t>
      </w:r>
      <w:r w:rsidR="004530D2" w:rsidRPr="004530D2">
        <w:rPr>
          <w:rFonts w:ascii="Cambria" w:hAnsi="Cambria"/>
          <w:b/>
          <w:bCs/>
        </w:rPr>
        <w:t>. Team Members &amp; Individual Understanding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530D2" w14:paraId="4E88A6EA" w14:textId="77777777" w:rsidTr="00D7051D">
        <w:trPr>
          <w:tblHeader w:val="true"/>
        </w:trPr>
        <w:tc>
          <w:tcPr>
            <w:tcW w:w="3005" w:type="dxa"/>
            <w:vAlign w:val="center"/>
          </w:tcPr>
          <w:p w14:paraId="7F4396B5" w14:textId="4A61F20C" w:rsidR="004530D2" w:rsidRDefault="004530D2" w:rsidP="00FB6C48">
            <w:pPr>
              <w:jc w:val="center"/>
              <w:rPr>
                <w:rFonts w:ascii="Cambria" w:hAnsi="Cambria"/>
              </w:rPr>
            </w:pPr>
            <w:r w:rsidRPr="004530D2">
              <w:rPr>
                <w:rFonts w:ascii="Cambria" w:hAnsi="Cambria"/>
                <w:b/>
                <w:bCs/>
              </w:rPr>
              <w:t>Member</w:t>
            </w:r>
          </w:p>
        </w:tc>
        <w:tc>
          <w:tcPr>
            <w:tcW w:w="3005" w:type="dxa"/>
            <w:vAlign w:val="center"/>
          </w:tcPr>
          <w:p w14:paraId="5EF995DD" w14:textId="2A8F9479" w:rsidR="004530D2" w:rsidRDefault="004530D2" w:rsidP="00FB6C48">
            <w:pPr>
              <w:jc w:val="center"/>
              <w:rPr>
                <w:rFonts w:ascii="Cambria" w:hAnsi="Cambria"/>
              </w:rPr>
            </w:pPr>
            <w:r w:rsidRPr="004530D2">
              <w:rPr>
                <w:rFonts w:ascii="Cambria" w:hAnsi="Cambria"/>
                <w:b/>
                <w:bCs/>
              </w:rPr>
              <w:t>Role/Responsibility</w:t>
            </w:r>
          </w:p>
        </w:tc>
        <w:tc>
          <w:tcPr>
            <w:tcW w:w="3006" w:type="dxa"/>
            <w:vAlign w:val="center"/>
          </w:tcPr>
          <w:p w14:paraId="27F71FB8" w14:textId="613F9ED3" w:rsidR="004530D2" w:rsidRDefault="004530D2" w:rsidP="00FB6C48">
            <w:pPr>
              <w:jc w:val="center"/>
              <w:rPr>
                <w:rFonts w:ascii="Cambria" w:hAnsi="Cambria"/>
              </w:rPr>
            </w:pPr>
            <w:r w:rsidRPr="004530D2">
              <w:rPr>
                <w:rFonts w:ascii="Cambria" w:hAnsi="Cambria"/>
                <w:b/>
                <w:bCs/>
              </w:rPr>
              <w:t>Individual Understanding</w:t>
            </w:r>
          </w:p>
        </w:tc>
      </w:tr>
      <w:tr w:rsidR="004530D2" w14:paraId="6A78B765" w14:textId="77777777" w:rsidTr="004530D2">
        <w:trPr>
          <w:cantSplit/>
        </w:trPr>
        <w:tc>
          <w:tcPr>
            <w:tcW w:w="3005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Nishchay Vashishtha</w:t>
            </w:r>
          </w:p>
        </w:tc>
        <w:tc>
          <w:tcPr>
            <w:tcW w:w="3005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ADK coordinator, specialist agents, case memory, and contradiction handling</w:t>
            </w:r>
          </w:p>
        </w:tc>
        <w:tc>
          <w:tcPr>
            <w:tcW w:w="3006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Can explain cross-agent revision, stop decisions, source grounding, and uncertainty in the final brief.</w:t>
            </w:r>
          </w:p>
        </w:tc>
      </w:tr>
      <w:tr w:rsidR="004530D2" w14:paraId="3A042F35" w14:textId="77777777" w:rsidTr="004530D2">
        <w:trPr>
          <w:cantSplit/>
        </w:trPr>
        <w:tc>
          <w:tcPr>
            <w:tcW w:w="3005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Daksh Nehra</w:t>
            </w:r>
          </w:p>
        </w:tc>
        <w:tc>
          <w:tcPr>
            <w:tcW w:w="3005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Procurement ingestion, data schema, financial normalization, and tools</w:t>
            </w:r>
          </w:p>
        </w:tc>
        <w:tc>
          <w:tcPr>
            <w:tcW w:w="3006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Can explain contracts versus payments, scope changes, duplicate checks, unit conversions, and test cases.</w:t>
            </w:r>
          </w:p>
        </w:tc>
      </w:tr>
      <w:tr w:rsidR="004530D2" w14:paraId="51FDAE6B" w14:textId="77777777" w:rsidTr="004530D2">
        <w:trPr>
          <w:cantSplit/>
        </w:trPr>
        <w:tc>
          <w:tcPr>
            <w:tcW w:w="3005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Dividh Vijay</w:t>
            </w:r>
          </w:p>
        </w:tc>
        <w:tc>
          <w:tcPr>
            <w:tcW w:w="3005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PDF/OCR processing, timeline UI, citations, and brief generation</w:t>
            </w:r>
          </w:p>
        </w:tc>
        <w:tc>
          <w:tcPr>
            <w:tcW w:w="3006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Can explain source extraction, dated evidence, interface design, and human review of findings.</w:t>
            </w:r>
          </w:p>
        </w:tc>
      </w:tr>
    </w:tbl>
    <w:p w14:paraId="3D45F6B2" w14:textId="77777777" w:rsidR="004530D2" w:rsidRPr="004530D2" w:rsidRDefault="004530D2" w:rsidP="004530D2">
      <w:pPr>
        <w:spacing w:before="100" w:after="160"/>
        <w:rPr>
          <w:rFonts w:ascii="Cambria" w:hAnsi="Cambria"/>
        </w:rPr>
      </w:pPr>
      <w:r>
        <w:rPr>
          <w:rFonts w:ascii="Cambria" w:hAnsi="Cambria"/>
          <w:b/>
        </w:rPr>
        <w:t xml:space="preserve">Role rotation: </w:t>
      </w:r>
      <w:r>
        <w:rPr>
          <w:rFonts w:ascii="Cambria" w:hAnsi="Cambria"/>
        </w:rPr>
        <w:t>Team members exchange case review, testing, and component walkthrough duties across phases; each will be able to explain and modify the core system.</w:t>
      </w:r>
    </w:p>
    <w:p w14:paraId="3B7B06AF" w14:textId="71C6616A" w:rsidR="004530D2" w:rsidRPr="004530D2" w:rsidRDefault="00E00BBB" w:rsidP="004530D2">
      <w:pPr>
        <w:keepNext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8</w:t>
      </w:r>
      <w:r w:rsidR="00FB6C48">
        <w:rPr>
          <w:rFonts w:ascii="Cambria" w:hAnsi="Cambria"/>
          <w:b/>
          <w:bCs/>
        </w:rPr>
        <w:t xml:space="preserve">. </w:t>
      </w:r>
      <w:r w:rsidR="004530D2" w:rsidRPr="004530D2">
        <w:rPr>
          <w:rFonts w:ascii="Cambria" w:hAnsi="Cambria"/>
          <w:b/>
          <w:bCs/>
        </w:rPr>
        <w:t>Project Timeline</w:t>
      </w:r>
    </w:p>
    <w:tbl>
      <w:tblPr>
        <w:tblW w:w="6677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  <w:gridCol w:w="1296"/>
        <w:gridCol w:w="4277"/>
      </w:tblGrid>
      <w:tr w:rsidR="004530D2" w:rsidRPr="004530D2" w14:paraId="557DF63F" w14:textId="77777777" w:rsidTr="004530D2">
        <w:trPr>
          <w:trHeight w:val="445"/>
          <w:tblHeader/>
          <w:tblCellSpacing w:w="15" w:type="dxa"/>
          <w:jc w:val="center"/>
          <w:tblHeader w:val="true"/>
        </w:trPr>
        <w:tc>
          <w:tcPr>
            <w:tcW w:w="3456" w:type="dxa"/>
            <w:vAlign w:val="center"/>
            <w:hideMark/>
          </w:tcPr>
          <w:p w14:paraId="79BC2B15" w14:textId="77777777" w:rsidR="004530D2" w:rsidRPr="004530D2" w:rsidRDefault="004530D2" w:rsidP="004530D2">
            <w:pPr>
              <w:jc w:val="center"/>
              <w:rPr>
                <w:rFonts w:ascii="Cambria" w:hAnsi="Cambria"/>
                <w:b/>
                <w:bCs/>
              </w:rPr>
            </w:pPr>
            <w:r w:rsidRPr="004530D2">
              <w:rPr>
                <w:rFonts w:ascii="Cambria" w:hAnsi="Cambria"/>
                <w:b/>
                <w:bCs/>
              </w:rPr>
              <w:t>Activity</w:t>
            </w:r>
          </w:p>
        </w:tc>
        <w:tc>
          <w:tcPr>
            <w:tcW w:w="1296" w:type="dxa"/>
            <w:vAlign w:val="center"/>
            <w:hideMark/>
          </w:tcPr>
          <w:p w14:paraId="42CDB7B8" w14:textId="77777777" w:rsidR="004530D2" w:rsidRPr="004530D2" w:rsidRDefault="004530D2" w:rsidP="004530D2">
            <w:pPr>
              <w:jc w:val="center"/>
              <w:rPr>
                <w:rFonts w:ascii="Cambria" w:hAnsi="Cambria"/>
                <w:b/>
                <w:bCs/>
              </w:rPr>
            </w:pPr>
            <w:r w:rsidRPr="004530D2">
              <w:rPr>
                <w:rFonts w:ascii="Cambria" w:hAnsi="Cambria"/>
                <w:b/>
                <w:bCs/>
              </w:rPr>
              <w:t>Week(s)</w:t>
            </w:r>
          </w:p>
        </w:tc>
        <w:tc>
          <w:tcPr>
            <w:tcW w:w="4277" w:type="dxa"/>
            <w:vAlign w:val="center"/>
            <w:hideMark/>
          </w:tcPr>
          <w:p w14:paraId="690DE7AE" w14:textId="77777777" w:rsidR="004530D2" w:rsidRPr="004530D2" w:rsidRDefault="004530D2" w:rsidP="004530D2">
            <w:pPr>
              <w:jc w:val="center"/>
              <w:rPr>
                <w:rFonts w:ascii="Cambria" w:hAnsi="Cambria"/>
                <w:b/>
                <w:bCs/>
              </w:rPr>
            </w:pPr>
            <w:r w:rsidRPr="004530D2">
              <w:rPr>
                <w:rFonts w:ascii="Cambria" w:hAnsi="Cambria"/>
                <w:b/>
                <w:bCs/>
              </w:rPr>
              <w:t>Deliverable</w:t>
            </w:r>
          </w:p>
        </w:tc>
      </w:tr>
      <w:tr w:rsidR="004530D2" w:rsidRPr="004530D2" w14:paraId="3D51F604" w14:textId="77777777" w:rsidTr="004530D2">
        <w:trPr>
          <w:trHeight w:val="445"/>
          <w:tblCellSpacing w:w="15" w:type="dxa"/>
          <w:jc w:val="center"/>
          <w:cantSplit/>
        </w:trPr>
        <w:tc>
          <w:tcPr>
            <w:tcW w:w="3456" w:type="dxa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Problem and Design</w:t>
            </w:r>
          </w:p>
        </w:tc>
        <w:tc>
          <w:tcPr>
            <w:tcW w:w="1296" w:type="dxa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Weeks 1–2</w:t>
            </w:r>
          </w:p>
        </w:tc>
        <w:tc>
          <w:tcPr>
            <w:tcW w:w="4277" w:type="dxa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Select publisher/category, define schema, evidence rules, and test cases.</w:t>
            </w:r>
          </w:p>
        </w:tc>
      </w:tr>
      <w:tr w:rsidR="004530D2" w:rsidRPr="004530D2" w14:paraId="6A3D5D1F" w14:textId="77777777" w:rsidTr="004530D2">
        <w:trPr>
          <w:trHeight w:val="445"/>
          <w:tblCellSpacing w:w="15" w:type="dxa"/>
          <w:jc w:val="center"/>
          <w:cantSplit/>
        </w:trPr>
        <w:tc>
          <w:tcPr>
            <w:tcW w:w="3456" w:type="dxa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Development and Coding</w:t>
            </w:r>
          </w:p>
        </w:tc>
        <w:tc>
          <w:tcPr>
            <w:tcW w:w="1296" w:type="dxa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Weeks 3–5</w:t>
            </w:r>
          </w:p>
        </w:tc>
        <w:tc>
          <w:tcPr>
            <w:tcW w:w="4277" w:type="dxa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Record tools, financial checks, coordinator, and three specialists.</w:t>
            </w:r>
          </w:p>
        </w:tc>
      </w:tr>
      <w:tr w:rsidR="004530D2" w:rsidRPr="004530D2" w14:paraId="35949CBD" w14:textId="77777777" w:rsidTr="004530D2">
        <w:trPr>
          <w:trHeight w:val="445"/>
          <w:tblCellSpacing w:w="15" w:type="dxa"/>
          <w:jc w:val="center"/>
          <w:cantSplit/>
        </w:trPr>
        <w:tc>
          <w:tcPr>
            <w:tcW w:w="3456" w:type="dxa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Integration and Testing</w:t>
            </w:r>
          </w:p>
        </w:tc>
        <w:tc>
          <w:tcPr>
            <w:tcW w:w="1296" w:type="dxa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Weeks 6–7</w:t>
            </w:r>
          </w:p>
        </w:tc>
        <w:tc>
          <w:tcPr>
            <w:tcW w:w="4277" w:type="dxa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Document-to-timeline flow, OCR, citations, and interface.</w:t>
            </w:r>
          </w:p>
        </w:tc>
      </w:tr>
      <w:tr w:rsidR="004530D2" w:rsidRPr="004530D2" w14:paraId="6740A9DC" w14:textId="77777777" w:rsidTr="004530D2">
        <w:trPr>
          <w:trHeight w:val="445"/>
          <w:tblCellSpacing w:w="15" w:type="dxa"/>
          <w:jc w:val="center"/>
          <w:cantSplit/>
        </w:trPr>
        <w:tc>
          <w:tcPr>
            <w:tcW w:w="3456" w:type="dxa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Evaluation and Refinement</w:t>
            </w:r>
          </w:p>
        </w:tc>
        <w:tc>
          <w:tcPr>
            <w:tcW w:w="1296" w:type="dxa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Week 8</w:t>
            </w:r>
          </w:p>
        </w:tc>
        <w:tc>
          <w:tcPr>
            <w:tcW w:w="4277" w:type="dxa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Amendment, unit, duplicate, phase, and missing-document cases.</w:t>
            </w:r>
          </w:p>
        </w:tc>
      </w:tr>
      <w:tr w:rsidR="009A72C6" w:rsidRPr="004530D2" w14:paraId="4CDBCF2A" w14:textId="77777777" w:rsidTr="004530D2">
        <w:trPr>
          <w:trHeight w:val="445"/>
          <w:tblCellSpacing w:w="15" w:type="dxa"/>
          <w:jc w:val="center"/>
          <w:cantSplit/>
        </w:trPr>
        <w:tc>
          <w:tcPr>
            <w:tcW w:w="3456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Presentation/Interface UI</w:t>
            </w:r>
          </w:p>
        </w:tc>
        <w:tc>
          <w:tcPr>
            <w:tcW w:w="1296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Week 9</w:t>
            </w:r>
          </w:p>
        </w:tc>
        <w:tc>
          <w:tcPr>
            <w:tcW w:w="4277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Timeline beside documents with sourced finding status.</w:t>
            </w:r>
          </w:p>
        </w:tc>
      </w:tr>
      <w:tr w:rsidR="004530D2" w:rsidRPr="004530D2" w14:paraId="74A2F61F" w14:textId="77777777" w:rsidTr="004530D2">
        <w:trPr>
          <w:trHeight w:val="445"/>
          <w:tblCellSpacing w:w="15" w:type="dxa"/>
          <w:jc w:val="center"/>
          <w:cantSplit/>
        </w:trPr>
        <w:tc>
          <w:tcPr>
            <w:tcW w:w="3456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Deployment</w:t>
            </w:r>
          </w:p>
        </w:tc>
        <w:tc>
          <w:tcPr>
            <w:tcW w:w="1296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Week 10</w:t>
            </w:r>
          </w:p>
        </w:tc>
        <w:tc>
          <w:tcPr>
            <w:tcW w:w="4277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Reproducible local setup and cached public demonstration case.</w:t>
            </w:r>
          </w:p>
        </w:tc>
      </w:tr>
      <w:tr w:rsidR="004530D2" w:rsidRPr="004530D2" w14:paraId="1C1C74D2" w14:textId="77777777" w:rsidTr="004530D2">
        <w:trPr>
          <w:trHeight w:val="445"/>
          <w:tblCellSpacing w:w="15" w:type="dxa"/>
          <w:jc w:val="center"/>
          <w:cantSplit/>
        </w:trPr>
        <w:tc>
          <w:tcPr>
            <w:tcW w:w="3456" w:type="dxa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Final Demo</w:t>
            </w:r>
          </w:p>
        </w:tc>
        <w:tc>
          <w:tcPr>
            <w:tcW w:w="1296" w:type="dxa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Week 11</w:t>
            </w:r>
          </w:p>
        </w:tc>
        <w:tc>
          <w:tcPr>
            <w:tcW w:w="4277" w:type="dxa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Show apparent overrun, scope correction, evidence gap, and reviewed brief.</w:t>
            </w:r>
          </w:p>
        </w:tc>
      </w:tr>
    </w:tbl>
    <w:p w14:paraId="0ABA68F2" w14:textId="7AA2E61C" w:rsidR="004530D2" w:rsidRPr="004530D2" w:rsidRDefault="004530D2" w:rsidP="004530D2">
      <w:pPr>
        <w:rPr>
          <w:rFonts w:ascii="Cambria" w:hAnsi="Cambria"/>
        </w:rPr>
      </w:pPr>
    </w:p>
    <w:p w14:paraId="2C58B86C" w14:textId="64585FE7" w:rsidR="004530D2" w:rsidRPr="004530D2" w:rsidRDefault="00E00BBB" w:rsidP="004530D2">
      <w:pPr>
        <w:keepNext/>
        <w:pageBreakBefore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9</w:t>
      </w:r>
      <w:r w:rsidR="00FB6C48">
        <w:rPr>
          <w:rFonts w:ascii="Cambria" w:hAnsi="Cambria"/>
          <w:b/>
          <w:bCs/>
        </w:rPr>
        <w:t xml:space="preserve">. </w:t>
      </w:r>
      <w:r w:rsidR="004530D2" w:rsidRPr="004530D2">
        <w:rPr>
          <w:rFonts w:ascii="Cambria" w:hAnsi="Cambria"/>
          <w:b/>
          <w:bCs/>
        </w:rPr>
        <w:t>Team Responsibility Matrix</w:t>
      </w:r>
    </w:p>
    <w:tbl>
      <w:tblPr>
        <w:tblW w:w="88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9"/>
        <w:gridCol w:w="1800"/>
        <w:gridCol w:w="1800"/>
        <w:gridCol w:w="1800"/>
      </w:tblGrid>
      <w:tr w:rsidR="004530D2" w:rsidRPr="004530D2" w14:paraId="04692AA7" w14:textId="77777777" w:rsidTr="004530D2">
        <w:trPr>
          <w:trHeight w:val="458"/>
          <w:tblHeader/>
          <w:tblCellSpacing w:w="15" w:type="dxa"/>
          <w:tblHeader w:val="true"/>
        </w:trPr>
        <w:tc>
          <w:tcPr>
            <w:tcW w:w="3629" w:type="dxa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Cambria" w:hAnsi="Cambria"/>
                <w:b/>
                <w:sz w:val="20"/>
              </w:rPr>
              <w:t>Activity</w:t>
            </w:r>
          </w:p>
        </w:tc>
        <w:tc>
          <w:tcPr>
            <w:tcW w:w="1800" w:type="dxa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Cambria" w:hAnsi="Cambria"/>
                <w:b/>
                <w:sz w:val="20"/>
              </w:rPr>
              <w:t>Nishchay</w:t>
            </w:r>
          </w:p>
        </w:tc>
        <w:tc>
          <w:tcPr>
            <w:tcW w:w="1800" w:type="dxa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Cambria" w:hAnsi="Cambria"/>
                <w:b/>
                <w:sz w:val="20"/>
              </w:rPr>
              <w:t>Daksh</w:t>
            </w:r>
          </w:p>
        </w:tc>
        <w:tc>
          <w:tcPr>
            <w:tcW w:w="1800" w:type="dxa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Cambria" w:hAnsi="Cambria"/>
                <w:b/>
                <w:sz w:val="20"/>
              </w:rPr>
              <w:t>Dividh</w:t>
            </w:r>
          </w:p>
        </w:tc>
      </w:tr>
      <w:tr w:rsidR="004530D2" w:rsidRPr="004530D2" w14:paraId="222156DB" w14:textId="77777777" w:rsidTr="004530D2">
        <w:trPr>
          <w:trHeight w:val="458"/>
          <w:tblCellSpacing w:w="15" w:type="dxa"/>
          <w:cantSplit/>
        </w:trPr>
        <w:tc>
          <w:tcPr>
            <w:tcW w:w="3629" w:type="dxa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Agent Design</w:t>
            </w:r>
          </w:p>
        </w:tc>
        <w:tc>
          <w:tcPr>
            <w:tcW w:w="1800" w:type="dxa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Primary</w:t>
            </w:r>
          </w:p>
        </w:tc>
        <w:tc>
          <w:tcPr>
            <w:tcW w:w="1800" w:type="dxa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Support</w:t>
            </w:r>
          </w:p>
        </w:tc>
        <w:tc>
          <w:tcPr>
            <w:tcW w:w="1800" w:type="dxa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Review</w:t>
            </w:r>
          </w:p>
        </w:tc>
      </w:tr>
      <w:tr w:rsidR="004530D2" w:rsidRPr="004530D2" w14:paraId="0EB43819" w14:textId="77777777" w:rsidTr="004530D2">
        <w:trPr>
          <w:trHeight w:val="458"/>
          <w:tblCellSpacing w:w="15" w:type="dxa"/>
          <w:cantSplit/>
        </w:trPr>
        <w:tc>
          <w:tcPr>
            <w:tcW w:w="3629" w:type="dxa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Agent/Tool Development</w:t>
            </w:r>
          </w:p>
        </w:tc>
        <w:tc>
          <w:tcPr>
            <w:tcW w:w="1800" w:type="dxa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Support</w:t>
            </w:r>
          </w:p>
        </w:tc>
        <w:tc>
          <w:tcPr>
            <w:tcW w:w="1800" w:type="dxa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Primary</w:t>
            </w:r>
          </w:p>
        </w:tc>
        <w:tc>
          <w:tcPr>
            <w:tcW w:w="1800" w:type="dxa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Support</w:t>
            </w:r>
          </w:p>
        </w:tc>
      </w:tr>
      <w:tr w:rsidR="004530D2" w:rsidRPr="004530D2" w14:paraId="784962AC" w14:textId="77777777" w:rsidTr="004530D2">
        <w:trPr>
          <w:trHeight w:val="458"/>
          <w:tblCellSpacing w:w="15" w:type="dxa"/>
          <w:cantSplit/>
        </w:trPr>
        <w:tc>
          <w:tcPr>
            <w:tcW w:w="3629" w:type="dxa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Integration and Testing</w:t>
            </w:r>
          </w:p>
        </w:tc>
        <w:tc>
          <w:tcPr>
            <w:tcW w:w="1800" w:type="dxa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Support</w:t>
            </w:r>
          </w:p>
        </w:tc>
        <w:tc>
          <w:tcPr>
            <w:tcW w:w="1800" w:type="dxa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Primary</w:t>
            </w:r>
          </w:p>
        </w:tc>
        <w:tc>
          <w:tcPr>
            <w:tcW w:w="1800" w:type="dxa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Primary</w:t>
            </w:r>
          </w:p>
        </w:tc>
      </w:tr>
      <w:tr w:rsidR="004530D2" w:rsidRPr="004530D2" w14:paraId="14E4D71F" w14:textId="77777777" w:rsidTr="004530D2">
        <w:trPr>
          <w:trHeight w:val="458"/>
          <w:tblCellSpacing w:w="15" w:type="dxa"/>
          <w:cantSplit/>
        </w:trPr>
        <w:tc>
          <w:tcPr>
            <w:tcW w:w="3629" w:type="dxa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Evaluation and Documentation</w:t>
            </w:r>
          </w:p>
        </w:tc>
        <w:tc>
          <w:tcPr>
            <w:tcW w:w="1800" w:type="dxa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Primary</w:t>
            </w:r>
          </w:p>
        </w:tc>
        <w:tc>
          <w:tcPr>
            <w:tcW w:w="1800" w:type="dxa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Support</w:t>
            </w:r>
          </w:p>
        </w:tc>
        <w:tc>
          <w:tcPr>
            <w:tcW w:w="1800" w:type="dxa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Primary</w:t>
            </w:r>
          </w:p>
        </w:tc>
      </w:tr>
      <w:tr w:rsidR="004530D2" w:rsidRPr="004530D2" w14:paraId="2F7F1EE2" w14:textId="77777777" w:rsidTr="004530D2">
        <w:trPr>
          <w:trHeight w:val="458"/>
          <w:tblCellSpacing w:w="15" w:type="dxa"/>
          <w:cantSplit/>
        </w:trPr>
        <w:tc>
          <w:tcPr>
            <w:tcW w:w="3629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Presentation/Interface UI</w:t>
            </w:r>
          </w:p>
        </w:tc>
        <w:tc>
          <w:tcPr>
            <w:tcW w:w="1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Review</w:t>
            </w:r>
          </w:p>
        </w:tc>
        <w:tc>
          <w:tcPr>
            <w:tcW w:w="1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Support</w:t>
            </w:r>
          </w:p>
        </w:tc>
        <w:tc>
          <w:tcPr>
            <w:tcW w:w="1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Primary</w:t>
            </w:r>
          </w:p>
        </w:tc>
      </w:tr>
      <w:tr w:rsidR="004530D2" w:rsidRPr="004530D2" w14:paraId="1E533036" w14:textId="77777777" w:rsidTr="004530D2">
        <w:trPr>
          <w:trHeight w:val="458"/>
          <w:tblCellSpacing w:w="15" w:type="dxa"/>
          <w:cantSplit/>
        </w:trPr>
        <w:tc>
          <w:tcPr>
            <w:tcW w:w="3629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Deployment</w:t>
            </w:r>
          </w:p>
        </w:tc>
        <w:tc>
          <w:tcPr>
            <w:tcW w:w="1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Support</w:t>
            </w:r>
          </w:p>
        </w:tc>
        <w:tc>
          <w:tcPr>
            <w:tcW w:w="1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Primary</w:t>
            </w:r>
          </w:p>
        </w:tc>
        <w:tc>
          <w:tcPr>
            <w:tcW w:w="1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Cambria" w:hAnsi="Cambria"/>
                <w:sz w:val="20"/>
              </w:rPr>
              <w:t>Support</w:t>
            </w:r>
          </w:p>
        </w:tc>
      </w:tr>
    </w:tbl>
    <w:p w14:paraId="2A1D7084" w14:textId="46ECCE64" w:rsidR="004530D2" w:rsidRPr="004530D2" w:rsidRDefault="004530D2" w:rsidP="004530D2">
      <w:pPr>
        <w:rPr>
          <w:rFonts w:ascii="Cambria" w:hAnsi="Cambria"/>
        </w:rPr>
      </w:pPr>
    </w:p>
    <w:p w14:paraId="120AB8A1" w14:textId="77777777" w:rsidR="004530D2" w:rsidRPr="004530D2" w:rsidRDefault="004530D2" w:rsidP="00D87CA9">
      <w:pPr>
        <w:rPr>
          <w:rFonts w:ascii="Cambria" w:hAnsi="Cambria"/>
        </w:rPr>
      </w:pPr>
    </w:p>
    <w:sectPr w:rsidR="004530D2" w:rsidRPr="004530D2" w:rsidSect="00D87CA9">
      <w:headerReference w:type="default" r:id="rId7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E3D5C" w14:textId="77777777" w:rsidR="009C6F23" w:rsidRDefault="009C6F23" w:rsidP="00D87CA9">
      <w:pPr>
        <w:spacing w:after="0" w:line="240" w:lineRule="auto"/>
      </w:pPr>
      <w:r>
        <w:separator/>
      </w:r>
    </w:p>
  </w:endnote>
  <w:endnote w:type="continuationSeparator" w:id="0">
    <w:p w14:paraId="145866F2" w14:textId="77777777" w:rsidR="009C6F23" w:rsidRDefault="009C6F23" w:rsidP="00D87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5B51D" w14:textId="77777777" w:rsidR="009C6F23" w:rsidRDefault="009C6F23" w:rsidP="00D87CA9">
      <w:pPr>
        <w:spacing w:after="0" w:line="240" w:lineRule="auto"/>
      </w:pPr>
      <w:r>
        <w:separator/>
      </w:r>
    </w:p>
  </w:footnote>
  <w:footnote w:type="continuationSeparator" w:id="0">
    <w:p w14:paraId="66DA5229" w14:textId="77777777" w:rsidR="009C6F23" w:rsidRDefault="009C6F23" w:rsidP="00D87C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7811A" w14:textId="6DCD167D" w:rsidR="00D87CA9" w:rsidRPr="00D87CA9" w:rsidRDefault="008D773F">
    <w:pPr>
      <w:pStyle w:val="Header"/>
      <w:rPr>
        <w:rFonts w:ascii="Cambria" w:hAnsi="Cambria"/>
        <w:sz w:val="24"/>
        <w:szCs w:val="24"/>
      </w:rPr>
    </w:pPr>
    <w:r>
      <w:rPr>
        <w:rFonts w:ascii="Cambria" w:hAnsi="Cambria"/>
        <w:sz w:val="24"/>
        <w:szCs w:val="24"/>
      </w:rPr>
      <w:t>Agentic AI</w:t>
    </w:r>
    <w:r w:rsidR="00D87CA9" w:rsidRPr="00D87CA9">
      <w:rPr>
        <w:rFonts w:ascii="Cambria" w:hAnsi="Cambria"/>
        <w:sz w:val="24"/>
        <w:szCs w:val="24"/>
      </w:rPr>
      <w:t xml:space="preserve"> Project Synopsis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04C95"/>
    <w:multiLevelType w:val="multilevel"/>
    <w:tmpl w:val="7AC4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61C92"/>
    <w:multiLevelType w:val="multilevel"/>
    <w:tmpl w:val="8766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A5C0E"/>
    <w:multiLevelType w:val="multilevel"/>
    <w:tmpl w:val="814C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B06B24"/>
    <w:multiLevelType w:val="multilevel"/>
    <w:tmpl w:val="32FA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EB00A1"/>
    <w:multiLevelType w:val="multilevel"/>
    <w:tmpl w:val="C234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144A1D"/>
    <w:multiLevelType w:val="multilevel"/>
    <w:tmpl w:val="F568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976296">
    <w:abstractNumId w:val="5"/>
  </w:num>
  <w:num w:numId="2" w16cid:durableId="1261791157">
    <w:abstractNumId w:val="4"/>
  </w:num>
  <w:num w:numId="3" w16cid:durableId="2027823577">
    <w:abstractNumId w:val="0"/>
  </w:num>
  <w:num w:numId="4" w16cid:durableId="1667048864">
    <w:abstractNumId w:val="2"/>
  </w:num>
  <w:num w:numId="5" w16cid:durableId="1179928806">
    <w:abstractNumId w:val="1"/>
  </w:num>
  <w:num w:numId="6" w16cid:durableId="19329280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CA9"/>
    <w:rsid w:val="00125C87"/>
    <w:rsid w:val="001733A8"/>
    <w:rsid w:val="003259C8"/>
    <w:rsid w:val="003820C9"/>
    <w:rsid w:val="004530D2"/>
    <w:rsid w:val="007F3D03"/>
    <w:rsid w:val="00886FDD"/>
    <w:rsid w:val="008D773F"/>
    <w:rsid w:val="009A72C6"/>
    <w:rsid w:val="009C6F23"/>
    <w:rsid w:val="00AC2C07"/>
    <w:rsid w:val="00C17A9E"/>
    <w:rsid w:val="00D87CA9"/>
    <w:rsid w:val="00E00BBB"/>
    <w:rsid w:val="00F3501D"/>
    <w:rsid w:val="00FB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1ED55"/>
  <w15:chartTrackingRefBased/>
  <w15:docId w15:val="{162454CD-FE1F-43B5-9D7C-62BD2F442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C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7C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CA9"/>
  </w:style>
  <w:style w:type="paragraph" w:styleId="Footer">
    <w:name w:val="footer"/>
    <w:basedOn w:val="Normal"/>
    <w:link w:val="FooterChar"/>
    <w:uiPriority w:val="99"/>
    <w:unhideWhenUsed/>
    <w:rsid w:val="00D87C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CA9"/>
  </w:style>
  <w:style w:type="table" w:styleId="TableGrid">
    <w:name w:val="Table Grid"/>
    <w:basedOn w:val="TableNormal"/>
    <w:uiPriority w:val="39"/>
    <w:rsid w:val="004530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Soharab Hossain</dc:creator>
  <cp:keywords/>
  <dc:description/>
  <cp:lastModifiedBy>Soharab Hossain</cp:lastModifiedBy>
  <cp:revision>7</cp:revision>
  <dcterms:created xsi:type="dcterms:W3CDTF">2026-09-20T12:48:00Z</dcterms:created>
  <dcterms:modified xsi:type="dcterms:W3CDTF">2026-09-20T13:44:00Z</dcterms:modified>
</cp:coreProperties>
</file>