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hd w:val="clear" w:fill="808080"/>
        <w:spacing w:lineRule="auto" w:line="240" w:before="0" w:after="0"/>
        <w:jc w:val="center"/>
        <w:rPr>
          <w:shd w:fill="auto" w:val="clear"/>
        </w:rPr>
      </w:pPr>
      <w:r>
        <w:rPr>
          <w:rFonts w:eastAsia="Times New Roman" w:cs="Times New Roman" w:ascii="Times New Roman" w:hAnsi="Times New Roman"/>
          <w:shd w:fill="auto" w:val="clear"/>
        </w:rPr>
        <w:t>A kis szövegszerkesztő használata</w:t>
      </w:r>
    </w:p>
    <w:p>
      <w:pPr>
        <w:pStyle w:val="LOnormal"/>
        <w:spacing w:lineRule="auto" w:line="240" w:before="400" w:after="400"/>
        <w:jc w:val="both"/>
        <w:rPr/>
      </w:pPr>
      <w:r>
        <w:rPr>
          <w:rFonts w:eastAsia="Times New Roman" w:cs="Times New Roman" w:ascii="Times New Roman" w:hAnsi="Times New Roman"/>
        </w:rPr>
        <w:t>Érdekes fejlődés figyelhető meg nemcsak a rajzok, hanem a szövegszerkesztővel készített írások esetében is. Kezdetben bármit írnak a gyermekek, úgyszólván véletlenszerűen. Aztán néhány betűt vagy jelet ismételve (színes képernyő esetén a színeket változtatva) sormintákat, díszeket készítenek. Majd szavakat kezdenek írni, például a keresztnevüket vagy az osztályban látható szavakat másolgatják. Végül teljes mondatokat írnak, akár a rajzhoz kapcsolódóan, akár később készítenek rajzot a szöveghez.</w:t>
      </w:r>
    </w:p>
    <w:p>
      <w:pPr>
        <w:pStyle w:val="LOnormal"/>
        <w:spacing w:lineRule="auto" w:line="4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tanév vége felé az osztály tanulóinak munkáiból - a kinyomtatott képernyőrajzokból és szövegekből - a pedagógus irányításával sokoldalas könyvet készítenek, amelyet az ún. “hangos könyvtárban” helyeznek el.</w:t>
      </w:r>
    </w:p>
    <w:p>
      <w:pPr>
        <w:pStyle w:val="LOnormal"/>
        <w:spacing w:lineRule="auto" w:line="240" w:before="600" w:after="40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🕮 </w:t>
      </w:r>
      <w:r>
        <w:rPr>
          <w:rFonts w:eastAsia="Times New Roman" w:cs="Times New Roman" w:ascii="Times New Roman" w:hAnsi="Times New Roman"/>
        </w:rPr>
        <w:t xml:space="preserve">Hangos könyvtár </w:t>
      </w:r>
    </w:p>
    <w:p>
      <w:pPr>
        <w:pStyle w:val="LOnormal"/>
        <w:spacing w:lineRule="auto" w:line="480" w:before="0" w:after="40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Nem beszélhetünk anyanyelvtanulásról anélkül, hogy az írott-olvasott szavakat, szövegeket ne mondanánk ki, ne hallanánk vissza. A gyermekeknek meg kell adni a lehetőséget, hogy történeteiket bármikor, szabadon visszahallhassák. Ahhoz, hogy ez a “hangfürdő” is megvalósuljon, a program kidolgozói már a kutatás első éveiben kitalálták a hangos könyvtárat.</w:t>
      </w:r>
    </w:p>
    <w:p>
      <w:pPr>
        <w:pStyle w:val="LOnormal"/>
        <w:pBdr>
          <w:bottom w:val="thinThickSmallGap" w:sz="2" w:space="3" w:color="000000"/>
          <w:right w:val="thinThickSmallGap" w:sz="2" w:space="3" w:color="000000"/>
        </w:pBdr>
        <w:spacing w:lineRule="auto" w:line="480"/>
        <w:jc w:val="both"/>
        <w:rPr/>
      </w:pPr>
      <w:r>
        <w:rPr>
          <w:rFonts w:eastAsia="Times New Roman" w:cs="Times New Roman" w:ascii="Times New Roman" w:hAnsi="Times New Roman"/>
        </w:rPr>
        <w:t>Minden szoftverben található szót és minden gyermekek által leírt történetet a pedagógus segítségével hangszalagra vettek, sokszor zenei aláfestéssel együtt. Ezeket a magnókazettákat a tanév közben közösen készített, kiszínezett mesekönyvek “mellékleteiként” az osztály (illetve óvodai csoport) könyvtárában helyezték el.</w:t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normal"/>
        <w:spacing w:lineRule="auto" w:line="240" w:before="200" w:after="0"/>
        <w:jc w:val="center"/>
        <w:rPr/>
      </w:pPr>
      <w:r>
        <w:rPr>
          <w:rFonts w:eastAsia="Times New Roman" w:cs="Times New Roman" w:ascii="Times New Roman" w:hAnsi="Times New Roman"/>
        </w:rPr>
        <w:t>A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</w:p>
    <w:sectPr>
      <w:type w:val="continuous"/>
      <w:pgSz w:w="11906" w:h="16838"/>
      <w:pgMar w:left="1440" w:right="1440" w:gutter="0" w:header="0" w:top="1440" w:footer="0" w:bottom="1440"/>
      <w:cols w:num="2" w:space="282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sor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Cmsor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Cmsor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Cmsor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Cmsor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Cmsor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Cmsor">
    <w:name w:val="Címsor"/>
    <w:basedOn w:val="Normal1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1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Cm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Alcm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p8MhGiIvJfFviMMLrdRdCxlMItw==">CgMxLjA4AHIhMXlxUVBrLWhKdjJlWWVOM2NrZlVMSzVpQ0x3ZlhIbzgw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232</Words>
  <Characters>1565</Characters>
  <CharactersWithSpaces>1791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2024-10-29T19:08:20Z</dcterms:modified>
  <cp:revision>1</cp:revision>
  <dc:subject/>
  <dc:title/>
</cp:coreProperties>
</file>