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87" w:rsidRDefault="00A16DBD" w:rsidP="00A16DBD">
      <w:pPr>
        <w:jc w:val="both"/>
        <w:rPr>
          <w:rFonts w:ascii="Times New Roman" w:hAnsi="Times New Roman" w:cs="Times New Roman"/>
          <w:sz w:val="24"/>
          <w:lang w:val="uz-Cyrl-UZ"/>
        </w:rPr>
      </w:pPr>
      <w:r>
        <w:rPr>
          <w:rFonts w:ascii="Times New Roman" w:hAnsi="Times New Roman" w:cs="Times New Roman"/>
          <w:sz w:val="24"/>
          <w:lang w:val="uz-Cyrl-UZ"/>
        </w:rPr>
        <w:t>Сурьма (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A16DB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uz-Cyrl-UZ"/>
        </w:rPr>
        <w:t xml:space="preserve"> ионларини кислотали муҳитда хлорид ионлари ва диметил формамид (ДМФА) иштирокида экстракцияланиш оптимал шароитлари.</w:t>
      </w:r>
    </w:p>
    <w:tbl>
      <w:tblPr>
        <w:tblStyle w:val="a7"/>
        <w:tblW w:w="9923" w:type="dxa"/>
        <w:jc w:val="center"/>
        <w:tblLook w:val="04A0" w:firstRow="1" w:lastRow="0" w:firstColumn="1" w:lastColumn="0" w:noHBand="0" w:noVBand="1"/>
      </w:tblPr>
      <w:tblGrid>
        <w:gridCol w:w="1791"/>
        <w:gridCol w:w="1287"/>
        <w:gridCol w:w="1160"/>
        <w:gridCol w:w="1127"/>
        <w:gridCol w:w="1824"/>
        <w:gridCol w:w="1173"/>
        <w:gridCol w:w="1561"/>
      </w:tblGrid>
      <w:tr w:rsidR="00310985" w:rsidTr="00310985">
        <w:trPr>
          <w:jc w:val="center"/>
        </w:trPr>
        <w:tc>
          <w:tcPr>
            <w:tcW w:w="1791" w:type="dxa"/>
          </w:tcPr>
          <w:p w:rsidR="00A16DBD" w:rsidRDefault="00A16DBD" w:rsidP="00A16DBD">
            <w:pPr>
              <w:jc w:val="both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Органик эритувчилар</w:t>
            </w:r>
          </w:p>
        </w:tc>
        <w:tc>
          <w:tcPr>
            <w:tcW w:w="1287" w:type="dxa"/>
          </w:tcPr>
          <w:p w:rsidR="00A16DBD" w:rsidRPr="00A16DBD" w:rsidRDefault="00A16DBD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="003109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3109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H2SO4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 M</w:t>
            </w:r>
          </w:p>
        </w:tc>
        <w:tc>
          <w:tcPr>
            <w:tcW w:w="1160" w:type="dxa"/>
          </w:tcPr>
          <w:p w:rsidR="00A16DBD" w:rsidRPr="00310985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 </w:t>
            </w:r>
            <w:proofErr w:type="spellStart"/>
            <w:r w:rsidRPr="003109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Nacc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, M</w:t>
            </w:r>
          </w:p>
        </w:tc>
        <w:tc>
          <w:tcPr>
            <w:tcW w:w="1127" w:type="dxa"/>
          </w:tcPr>
          <w:p w:rsidR="00A16DBD" w:rsidRPr="00310985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 </w:t>
            </w:r>
            <w:r w:rsidRPr="00310985">
              <w:rPr>
                <w:rFonts w:ascii="Times New Roman" w:hAnsi="Times New Roman" w:cs="Times New Roman"/>
                <w:sz w:val="12"/>
                <w:lang w:val="uz-Cyrl-UZ"/>
              </w:rPr>
              <w:t>ДМФК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 xml:space="preserve"> %</w:t>
            </w:r>
          </w:p>
        </w:tc>
        <w:tc>
          <w:tcPr>
            <w:tcW w:w="1824" w:type="dxa"/>
          </w:tcPr>
          <w:p w:rsidR="00A16DBD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Экстракциялаш вақти, сек</w:t>
            </w:r>
          </w:p>
        </w:tc>
        <w:tc>
          <w:tcPr>
            <w:tcW w:w="1173" w:type="dxa"/>
          </w:tcPr>
          <w:p w:rsidR="00A16DBD" w:rsidRPr="00310985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3109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:V</w:t>
            </w:r>
            <w:r w:rsidRPr="003109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</w:t>
            </w:r>
          </w:p>
        </w:tc>
        <w:tc>
          <w:tcPr>
            <w:tcW w:w="1561" w:type="dxa"/>
          </w:tcPr>
          <w:p w:rsidR="00A16DBD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Экстракция даражаси %</w:t>
            </w:r>
          </w:p>
        </w:tc>
      </w:tr>
      <w:tr w:rsidR="00310985" w:rsidTr="00310985">
        <w:trPr>
          <w:jc w:val="center"/>
        </w:trPr>
        <w:tc>
          <w:tcPr>
            <w:tcW w:w="1791" w:type="dxa"/>
          </w:tcPr>
          <w:p w:rsidR="00A16DBD" w:rsidRDefault="00A16DBD" w:rsidP="00A16DBD">
            <w:pPr>
              <w:jc w:val="both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Хлороформ</w:t>
            </w:r>
          </w:p>
        </w:tc>
        <w:tc>
          <w:tcPr>
            <w:tcW w:w="1287" w:type="dxa"/>
          </w:tcPr>
          <w:p w:rsidR="00A16DBD" w:rsidRPr="00A16DBD" w:rsidRDefault="00A16DBD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0,25-3,0</w:t>
            </w:r>
          </w:p>
        </w:tc>
        <w:tc>
          <w:tcPr>
            <w:tcW w:w="1160" w:type="dxa"/>
          </w:tcPr>
          <w:p w:rsidR="00A16DBD" w:rsidRPr="00310985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0,06-2,5</w:t>
            </w:r>
          </w:p>
        </w:tc>
        <w:tc>
          <w:tcPr>
            <w:tcW w:w="1127" w:type="dxa"/>
          </w:tcPr>
          <w:p w:rsidR="00A16DBD" w:rsidRPr="00310985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17-23</w:t>
            </w:r>
          </w:p>
        </w:tc>
        <w:tc>
          <w:tcPr>
            <w:tcW w:w="1824" w:type="dxa"/>
          </w:tcPr>
          <w:p w:rsidR="00A16DBD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5-10</w:t>
            </w:r>
          </w:p>
        </w:tc>
        <w:tc>
          <w:tcPr>
            <w:tcW w:w="1173" w:type="dxa"/>
          </w:tcPr>
          <w:p w:rsidR="00A16DBD" w:rsidRPr="00310985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50:1</w:t>
            </w:r>
          </w:p>
        </w:tc>
        <w:tc>
          <w:tcPr>
            <w:tcW w:w="1561" w:type="dxa"/>
          </w:tcPr>
          <w:p w:rsidR="00A16DBD" w:rsidRPr="00310985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99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,9</w:t>
            </w:r>
          </w:p>
        </w:tc>
      </w:tr>
      <w:tr w:rsidR="00310985" w:rsidTr="00310985">
        <w:trPr>
          <w:jc w:val="center"/>
        </w:trPr>
        <w:tc>
          <w:tcPr>
            <w:tcW w:w="1791" w:type="dxa"/>
          </w:tcPr>
          <w:p w:rsidR="00A16DBD" w:rsidRDefault="00A16DBD" w:rsidP="00A16DBD">
            <w:pPr>
              <w:jc w:val="both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Бензол</w:t>
            </w:r>
          </w:p>
        </w:tc>
        <w:tc>
          <w:tcPr>
            <w:tcW w:w="1287" w:type="dxa"/>
          </w:tcPr>
          <w:p w:rsidR="00A16DBD" w:rsidRPr="00A16DBD" w:rsidRDefault="00A16DBD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0,3-3,0</w:t>
            </w:r>
          </w:p>
        </w:tc>
        <w:tc>
          <w:tcPr>
            <w:tcW w:w="1160" w:type="dxa"/>
          </w:tcPr>
          <w:p w:rsidR="00A16DBD" w:rsidRPr="00310985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0,6-5,0</w:t>
            </w:r>
          </w:p>
        </w:tc>
        <w:tc>
          <w:tcPr>
            <w:tcW w:w="1127" w:type="dxa"/>
          </w:tcPr>
          <w:p w:rsidR="00A16DBD" w:rsidRPr="00310985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18-22</w:t>
            </w:r>
          </w:p>
        </w:tc>
        <w:tc>
          <w:tcPr>
            <w:tcW w:w="1824" w:type="dxa"/>
          </w:tcPr>
          <w:p w:rsidR="00A16DBD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10-15</w:t>
            </w:r>
          </w:p>
        </w:tc>
        <w:tc>
          <w:tcPr>
            <w:tcW w:w="1173" w:type="dxa"/>
          </w:tcPr>
          <w:p w:rsidR="00A16DBD" w:rsidRPr="00310985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3:1</w:t>
            </w:r>
          </w:p>
        </w:tc>
        <w:tc>
          <w:tcPr>
            <w:tcW w:w="1561" w:type="dxa"/>
          </w:tcPr>
          <w:p w:rsidR="00A16DBD" w:rsidRPr="00310985" w:rsidRDefault="00310985" w:rsidP="00A16DB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99,9</w:t>
            </w:r>
          </w:p>
        </w:tc>
      </w:tr>
    </w:tbl>
    <w:p w:rsidR="00A16DBD" w:rsidRDefault="00A16DBD" w:rsidP="00A16DBD">
      <w:pPr>
        <w:jc w:val="both"/>
        <w:rPr>
          <w:rFonts w:ascii="Times New Roman" w:hAnsi="Times New Roman" w:cs="Times New Roman"/>
          <w:sz w:val="24"/>
          <w:lang w:val="uz-Cyrl-UZ"/>
        </w:rPr>
      </w:pPr>
    </w:p>
    <w:p w:rsidR="00310985" w:rsidRDefault="00310985" w:rsidP="00A16DBD">
      <w:pPr>
        <w:jc w:val="both"/>
        <w:rPr>
          <w:rFonts w:ascii="Times New Roman" w:hAnsi="Times New Roman" w:cs="Times New Roman"/>
          <w:sz w:val="24"/>
          <w:lang w:val="uz-Cyrl-UZ"/>
        </w:rPr>
      </w:pPr>
      <w:r>
        <w:rPr>
          <w:rFonts w:ascii="Times New Roman" w:hAnsi="Times New Roman" w:cs="Times New Roman"/>
          <w:sz w:val="24"/>
          <w:lang w:val="uz-Cyrl-UZ"/>
        </w:rPr>
        <w:t xml:space="preserve">Шундан сўнг, сурьма </w:t>
      </w:r>
      <w:r w:rsidRPr="0031098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310985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lang w:val="uz-Cyrl-UZ"/>
        </w:rPr>
        <w:t xml:space="preserve">ионларининг экстракциялаш механизми ўрганилди. Бунинг учун </w:t>
      </w:r>
      <w:r>
        <w:rPr>
          <w:rFonts w:ascii="Times New Roman" w:hAnsi="Times New Roman" w:cs="Times New Roman"/>
          <w:sz w:val="24"/>
          <w:lang w:val="uz-Cyrl-UZ"/>
        </w:rPr>
        <w:t xml:space="preserve">сурьма </w:t>
      </w:r>
      <w:r w:rsidRPr="00310985">
        <w:rPr>
          <w:rFonts w:ascii="Times New Roman" w:hAnsi="Times New Roman" w:cs="Times New Roman"/>
          <w:sz w:val="24"/>
          <w:lang w:val="uz-Cyrl-UZ"/>
        </w:rPr>
        <w:t xml:space="preserve">(V) </w:t>
      </w:r>
      <w:r>
        <w:rPr>
          <w:rFonts w:ascii="Times New Roman" w:hAnsi="Times New Roman" w:cs="Times New Roman"/>
          <w:sz w:val="24"/>
          <w:lang w:val="uz-Cyrl-UZ"/>
        </w:rPr>
        <w:t>ионларининг</w:t>
      </w:r>
      <w:r>
        <w:rPr>
          <w:rFonts w:ascii="Times New Roman" w:hAnsi="Times New Roman" w:cs="Times New Roman"/>
          <w:sz w:val="24"/>
          <w:lang w:val="uz-Cyrl-UZ"/>
        </w:rPr>
        <w:t xml:space="preserve"> экстрактдаги таркиби мувозанатни силжитиш усули билан аниқланди. Олинган натижалар 84-жадвалда (1-2-расмлар)да келтирилган бўлиб, бунда тақсимлаш коэффициентининг </w:t>
      </w:r>
      <w:r w:rsidRPr="00310985">
        <w:rPr>
          <w:rFonts w:ascii="Times New Roman" w:hAnsi="Times New Roman" w:cs="Times New Roman"/>
          <w:sz w:val="24"/>
          <w:lang w:val="uz-Cyrl-UZ"/>
        </w:rPr>
        <w:t>H</w:t>
      </w:r>
      <w:r w:rsidRPr="00310985">
        <w:rPr>
          <w:rFonts w:ascii="Times New Roman" w:hAnsi="Times New Roman" w:cs="Times New Roman"/>
          <w:sz w:val="18"/>
          <w:lang w:val="uz-Cyrl-UZ"/>
        </w:rPr>
        <w:t>2</w:t>
      </w:r>
      <w:r w:rsidRPr="00310985">
        <w:rPr>
          <w:rFonts w:ascii="Times New Roman" w:hAnsi="Times New Roman" w:cs="Times New Roman"/>
          <w:sz w:val="24"/>
          <w:lang w:val="uz-Cyrl-UZ"/>
        </w:rPr>
        <w:t>SO</w:t>
      </w:r>
      <w:r w:rsidRPr="00310985">
        <w:rPr>
          <w:rFonts w:ascii="Times New Roman" w:hAnsi="Times New Roman" w:cs="Times New Roman"/>
          <w:sz w:val="18"/>
          <w:lang w:val="uz-Cyrl-UZ"/>
        </w:rPr>
        <w:t>4</w:t>
      </w:r>
      <w:r w:rsidR="00C32B08">
        <w:rPr>
          <w:rFonts w:ascii="Times New Roman" w:hAnsi="Times New Roman" w:cs="Times New Roman"/>
          <w:sz w:val="18"/>
          <w:lang w:val="uz-Cyrl-UZ"/>
        </w:rPr>
        <w:t xml:space="preserve">, </w:t>
      </w:r>
      <w:r w:rsidR="00C32B08" w:rsidRPr="00C32B08">
        <w:rPr>
          <w:rFonts w:ascii="Times New Roman" w:hAnsi="Times New Roman" w:cs="Times New Roman"/>
          <w:sz w:val="24"/>
          <w:lang w:val="uz-Cyrl-UZ"/>
        </w:rPr>
        <w:t xml:space="preserve">NaCl </w:t>
      </w:r>
      <w:r w:rsidR="00C32B08">
        <w:rPr>
          <w:rFonts w:ascii="Times New Roman" w:hAnsi="Times New Roman" w:cs="Times New Roman"/>
          <w:sz w:val="24"/>
          <w:lang w:val="uz-Cyrl-UZ"/>
        </w:rPr>
        <w:t xml:space="preserve">ва </w:t>
      </w:r>
      <w:r w:rsidR="00C32B08" w:rsidRPr="00C32B08">
        <w:rPr>
          <w:rFonts w:ascii="Times New Roman" w:hAnsi="Times New Roman" w:cs="Times New Roman"/>
          <w:sz w:val="24"/>
          <w:lang w:val="uz-Cyrl-UZ"/>
        </w:rPr>
        <w:t>ДМФА</w:t>
      </w:r>
      <w:r w:rsidR="00C32B08">
        <w:rPr>
          <w:rFonts w:ascii="Times New Roman" w:hAnsi="Times New Roman" w:cs="Times New Roman"/>
          <w:sz w:val="24"/>
          <w:lang w:val="uz-Cyrl-UZ"/>
        </w:rPr>
        <w:t xml:space="preserve">ларнинг концентрацияларига боғлиқ бўлган билогорифм координатадари графикда бўлган тўғри чизиқларнинг тангенс оғиз бурчакларига қараб, </w:t>
      </w:r>
      <w:r w:rsidR="00C32B08" w:rsidRPr="00C32B08">
        <w:rPr>
          <w:rFonts w:ascii="Times New Roman" w:hAnsi="Times New Roman" w:cs="Times New Roman"/>
          <w:sz w:val="24"/>
          <w:lang w:val="uz-Cyrl-UZ"/>
        </w:rPr>
        <w:t xml:space="preserve">H+, CP </w:t>
      </w:r>
      <w:r w:rsidR="00C32B08">
        <w:rPr>
          <w:rFonts w:ascii="Times New Roman" w:hAnsi="Times New Roman" w:cs="Times New Roman"/>
          <w:sz w:val="24"/>
          <w:lang w:val="uz-Cyrl-UZ"/>
        </w:rPr>
        <w:t xml:space="preserve">ва </w:t>
      </w:r>
      <w:r w:rsidR="00C32B08" w:rsidRPr="00C32B08">
        <w:rPr>
          <w:rFonts w:ascii="Times New Roman" w:hAnsi="Times New Roman" w:cs="Times New Roman"/>
          <w:sz w:val="24"/>
          <w:lang w:val="uz-Cyrl-UZ"/>
        </w:rPr>
        <w:t>Д</w:t>
      </w:r>
      <w:r w:rsidR="00C32B08">
        <w:rPr>
          <w:rFonts w:ascii="Times New Roman" w:hAnsi="Times New Roman" w:cs="Times New Roman"/>
          <w:sz w:val="24"/>
          <w:lang w:val="uz-Cyrl-UZ"/>
        </w:rPr>
        <w:t xml:space="preserve">МФА ларнинг сурьма </w:t>
      </w:r>
      <w:r w:rsidR="00C32B08" w:rsidRPr="00C32B08">
        <w:rPr>
          <w:rFonts w:ascii="Times New Roman" w:hAnsi="Times New Roman" w:cs="Times New Roman"/>
          <w:sz w:val="24"/>
          <w:lang w:val="uz-Cyrl-UZ"/>
        </w:rPr>
        <w:t xml:space="preserve">(V) </w:t>
      </w:r>
      <w:r w:rsidR="00C32B08">
        <w:rPr>
          <w:rFonts w:ascii="Times New Roman" w:hAnsi="Times New Roman" w:cs="Times New Roman"/>
          <w:sz w:val="24"/>
          <w:lang w:val="uz-Cyrl-UZ"/>
        </w:rPr>
        <w:t>ионларига бўлган нисбатлари 1, 6, ва 2 га тенглиги топилган. 3 ва 4 жадвал – 1, 2 расмлар.</w:t>
      </w:r>
    </w:p>
    <w:p w:rsidR="00C32B08" w:rsidRDefault="00C32B08" w:rsidP="00A16DBD">
      <w:pPr>
        <w:jc w:val="both"/>
        <w:rPr>
          <w:rFonts w:ascii="Times New Roman" w:hAnsi="Times New Roman" w:cs="Times New Roman"/>
          <w:sz w:val="24"/>
          <w:lang w:val="uz-Cyrl-UZ"/>
        </w:rPr>
      </w:pPr>
      <w:r>
        <w:rPr>
          <w:rFonts w:ascii="Times New Roman" w:hAnsi="Times New Roman" w:cs="Times New Roman"/>
          <w:sz w:val="24"/>
          <w:lang w:val="uz-Cyrl-UZ"/>
        </w:rPr>
        <w:t xml:space="preserve">Демак, сурьма </w:t>
      </w:r>
      <w:r w:rsidRPr="00C32B08">
        <w:rPr>
          <w:rFonts w:ascii="Times New Roman" w:hAnsi="Times New Roman" w:cs="Times New Roman"/>
          <w:sz w:val="24"/>
          <w:lang w:val="uz-Cyrl-UZ"/>
        </w:rPr>
        <w:t xml:space="preserve">(V) </w:t>
      </w:r>
      <w:r>
        <w:rPr>
          <w:rFonts w:ascii="Times New Roman" w:hAnsi="Times New Roman" w:cs="Times New Roman"/>
          <w:sz w:val="24"/>
          <w:lang w:val="uz-Cyrl-UZ"/>
        </w:rPr>
        <w:t xml:space="preserve">ионлари </w:t>
      </w:r>
      <w:r w:rsidRPr="00C32B08">
        <w:rPr>
          <w:rFonts w:ascii="Times New Roman" w:hAnsi="Times New Roman" w:cs="Times New Roman"/>
          <w:sz w:val="24"/>
          <w:lang w:val="uz-Cyrl-UZ"/>
        </w:rPr>
        <w:t>HSBCL</w:t>
      </w:r>
      <w:r w:rsidRPr="00C32B08">
        <w:rPr>
          <w:rFonts w:ascii="Times New Roman" w:hAnsi="Times New Roman" w:cs="Times New Roman"/>
          <w:sz w:val="18"/>
          <w:lang w:val="uz-Cyrl-UZ"/>
        </w:rPr>
        <w:t xml:space="preserve">6 </w:t>
      </w:r>
      <w:r>
        <w:rPr>
          <w:rFonts w:ascii="Times New Roman" w:hAnsi="Times New Roman" w:cs="Times New Roman"/>
          <w:sz w:val="24"/>
          <w:lang w:val="uz-Cyrl-UZ"/>
        </w:rPr>
        <w:t xml:space="preserve">кўринишда экстракцияланар экан. Хлороформли экстрактда </w:t>
      </w:r>
      <w:r w:rsidR="00DD3407">
        <w:rPr>
          <w:rFonts w:ascii="Times New Roman" w:hAnsi="Times New Roman" w:cs="Times New Roman"/>
          <w:sz w:val="24"/>
          <w:lang w:val="uz-Cyrl-UZ"/>
        </w:rPr>
        <w:t>сульфат</w:t>
      </w:r>
      <w:r>
        <w:rPr>
          <w:rFonts w:ascii="Times New Roman" w:hAnsi="Times New Roman" w:cs="Times New Roman"/>
          <w:sz w:val="24"/>
          <w:lang w:val="uz-Cyrl-UZ"/>
        </w:rPr>
        <w:t xml:space="preserve"> сони 3 га, бензолли экстрактда 2 га тенглиги аниқланган. Экстрактда </w:t>
      </w:r>
      <w:r w:rsidRPr="00C32B08">
        <w:rPr>
          <w:rFonts w:ascii="Times New Roman" w:hAnsi="Times New Roman" w:cs="Times New Roman"/>
          <w:sz w:val="24"/>
          <w:lang w:val="uz-Cyrl-UZ"/>
        </w:rPr>
        <w:t>HSBCL</w:t>
      </w:r>
      <w:r w:rsidRPr="00C32B08">
        <w:rPr>
          <w:rFonts w:ascii="Times New Roman" w:hAnsi="Times New Roman" w:cs="Times New Roman"/>
          <w:sz w:val="18"/>
          <w:lang w:val="uz-Cyrl-UZ"/>
        </w:rPr>
        <w:t>6</w:t>
      </w:r>
      <w:r>
        <w:rPr>
          <w:rFonts w:ascii="Times New Roman" w:hAnsi="Times New Roman" w:cs="Times New Roman"/>
          <w:sz w:val="18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lang w:val="uz-Cyrl-UZ"/>
        </w:rPr>
        <w:t xml:space="preserve">боғланган сувнинг гидратланган молекула сони </w:t>
      </w:r>
      <w:r w:rsidR="00DD3407">
        <w:rPr>
          <w:rFonts w:ascii="Times New Roman" w:hAnsi="Times New Roman" w:cs="Times New Roman"/>
          <w:sz w:val="24"/>
          <w:lang w:val="uz-Cyrl-UZ"/>
        </w:rPr>
        <w:t>Фишер усули билан аниқланганда хлороформли экстрактда 5 га, бензолли экстрактда 2 га тенглиги топилган.</w:t>
      </w:r>
    </w:p>
    <w:p w:rsidR="00DD3407" w:rsidRDefault="00DD3407" w:rsidP="00A16DBD">
      <w:pPr>
        <w:jc w:val="both"/>
        <w:rPr>
          <w:rFonts w:ascii="Times New Roman" w:hAnsi="Times New Roman" w:cs="Times New Roman"/>
          <w:sz w:val="24"/>
          <w:lang w:val="uz-Cyrl-UZ"/>
        </w:rPr>
      </w:pPr>
      <w:r>
        <w:rPr>
          <w:rFonts w:ascii="Times New Roman" w:hAnsi="Times New Roman" w:cs="Times New Roman"/>
          <w:sz w:val="24"/>
          <w:lang w:val="uz-Cyrl-UZ"/>
        </w:rPr>
        <w:t xml:space="preserve">Шундай қилиб, сурьма </w:t>
      </w:r>
      <w:r w:rsidRPr="00DD3407">
        <w:rPr>
          <w:rFonts w:ascii="Times New Roman" w:hAnsi="Times New Roman" w:cs="Times New Roman"/>
          <w:sz w:val="24"/>
          <w:lang w:val="uz-Cyrl-UZ"/>
        </w:rPr>
        <w:t xml:space="preserve">(V) </w:t>
      </w:r>
      <w:r>
        <w:rPr>
          <w:rFonts w:ascii="Times New Roman" w:hAnsi="Times New Roman" w:cs="Times New Roman"/>
          <w:sz w:val="24"/>
          <w:lang w:val="uz-Cyrl-UZ"/>
        </w:rPr>
        <w:t>ионлари кучли кислотали муҳитда хлорид ионлари ва ДМФА иштирокида инерт органик эритувчиларга гидрат-сульфат механизми асосида экстрацияланар экан сурма (</w:t>
      </w:r>
      <w:r w:rsidRPr="00DD3407">
        <w:rPr>
          <w:rFonts w:ascii="Times New Roman" w:hAnsi="Times New Roman" w:cs="Times New Roman"/>
          <w:sz w:val="24"/>
          <w:lang w:val="uz-Cyrl-UZ"/>
        </w:rPr>
        <w:t xml:space="preserve">V) </w:t>
      </w:r>
      <w:r>
        <w:rPr>
          <w:rFonts w:ascii="Times New Roman" w:hAnsi="Times New Roman" w:cs="Times New Roman"/>
          <w:sz w:val="24"/>
          <w:lang w:val="uz-Cyrl-UZ"/>
        </w:rPr>
        <w:t>ионларини экстрацияланиш механизмини қуйидаги кўринишда ёзиш мумкин:</w:t>
      </w:r>
    </w:p>
    <w:p w:rsidR="00DD3407" w:rsidRPr="00DD3407" w:rsidRDefault="00DD3407" w:rsidP="00DD3407">
      <w:pPr>
        <w:jc w:val="center"/>
        <w:rPr>
          <w:rFonts w:ascii="Times New Roman" w:hAnsi="Times New Roman" w:cs="Times New Roman"/>
          <w:sz w:val="24"/>
          <w:lang w:val="uz-Cyrl-UZ"/>
        </w:rPr>
      </w:pPr>
      <w:r>
        <w:rPr>
          <w:rFonts w:ascii="Times New Roman" w:hAnsi="Times New Roman" w:cs="Times New Roman"/>
          <w:sz w:val="24"/>
          <w:lang w:val="uz-Cyrl-UZ"/>
        </w:rPr>
        <w:t>Хлороформли экстрактда:</w:t>
      </w:r>
    </w:p>
    <w:p w:rsidR="00DD3407" w:rsidRDefault="00DD3407" w:rsidP="00DD3407">
      <w:pPr>
        <w:jc w:val="center"/>
        <w:rPr>
          <w:rFonts w:ascii="Times New Roman" w:hAnsi="Times New Roman" w:cs="Times New Roman"/>
          <w:sz w:val="24"/>
          <w:lang w:val="uz-Cyrl-UZ"/>
        </w:rPr>
      </w:pPr>
      <w:r w:rsidRPr="00DD3407">
        <w:rPr>
          <w:rFonts w:ascii="Times New Roman" w:hAnsi="Times New Roman" w:cs="Times New Roman"/>
          <w:sz w:val="24"/>
          <w:lang w:val="uz-Cyrl-UZ"/>
        </w:rPr>
        <w:t>SbCl6 + H (H2O)5 + 3</w:t>
      </w:r>
      <w:r>
        <w:rPr>
          <w:rFonts w:ascii="Times New Roman" w:hAnsi="Times New Roman" w:cs="Times New Roman"/>
          <w:sz w:val="24"/>
          <w:lang w:val="uz-Cyrl-UZ"/>
        </w:rPr>
        <w:t xml:space="preserve">ДМФА (сув) – </w:t>
      </w:r>
      <w:r w:rsidRPr="00DD3407">
        <w:rPr>
          <w:rFonts w:ascii="Times New Roman" w:hAnsi="Times New Roman" w:cs="Times New Roman"/>
          <w:sz w:val="24"/>
          <w:lang w:val="uz-Cyrl-UZ"/>
        </w:rPr>
        <w:t>{H (H2O)5 (</w:t>
      </w:r>
      <w:r>
        <w:rPr>
          <w:rFonts w:ascii="Times New Roman" w:hAnsi="Times New Roman" w:cs="Times New Roman"/>
          <w:sz w:val="24"/>
          <w:lang w:val="uz-Cyrl-UZ"/>
        </w:rPr>
        <w:t>ДМФА)</w:t>
      </w:r>
      <w:r w:rsidRPr="00DD3407">
        <w:rPr>
          <w:rFonts w:ascii="Times New Roman" w:hAnsi="Times New Roman" w:cs="Times New Roman"/>
          <w:sz w:val="24"/>
          <w:lang w:val="uz-Cyrl-UZ"/>
        </w:rPr>
        <w:t>3</w:t>
      </w:r>
      <w:r>
        <w:rPr>
          <w:rFonts w:ascii="Times New Roman" w:hAnsi="Times New Roman" w:cs="Times New Roman"/>
          <w:sz w:val="24"/>
          <w:lang w:val="uz-Cyrl-UZ"/>
        </w:rPr>
        <w:t>} {SbCl6</w:t>
      </w:r>
      <w:r w:rsidRPr="00DD3407">
        <w:rPr>
          <w:rFonts w:ascii="Times New Roman" w:hAnsi="Times New Roman" w:cs="Times New Roman"/>
          <w:sz w:val="24"/>
          <w:lang w:val="uz-Cyrl-UZ"/>
        </w:rPr>
        <w:t>}</w:t>
      </w:r>
    </w:p>
    <w:p w:rsidR="00DD3407" w:rsidRPr="00DD3407" w:rsidRDefault="00DD3407" w:rsidP="00DD3407">
      <w:pPr>
        <w:jc w:val="center"/>
        <w:rPr>
          <w:rFonts w:ascii="Times New Roman" w:hAnsi="Times New Roman" w:cs="Times New Roman"/>
          <w:sz w:val="24"/>
          <w:lang w:val="uz-Cyrl-UZ"/>
        </w:rPr>
      </w:pPr>
      <w:r>
        <w:rPr>
          <w:rFonts w:ascii="Times New Roman" w:hAnsi="Times New Roman" w:cs="Times New Roman"/>
          <w:sz w:val="24"/>
          <w:lang w:val="uz-Cyrl-UZ"/>
        </w:rPr>
        <w:t>Бензолли</w:t>
      </w:r>
      <w:r>
        <w:rPr>
          <w:rFonts w:ascii="Times New Roman" w:hAnsi="Times New Roman" w:cs="Times New Roman"/>
          <w:sz w:val="24"/>
          <w:lang w:val="uz-Cyrl-UZ"/>
        </w:rPr>
        <w:t xml:space="preserve"> экстрактда:</w:t>
      </w:r>
    </w:p>
    <w:p w:rsidR="00DD3407" w:rsidRDefault="00DD3407" w:rsidP="00DD3407">
      <w:pPr>
        <w:jc w:val="center"/>
        <w:rPr>
          <w:rFonts w:ascii="Times New Roman" w:hAnsi="Times New Roman" w:cs="Times New Roman"/>
          <w:sz w:val="24"/>
          <w:lang w:val="uz-Cyrl-UZ"/>
        </w:rPr>
      </w:pPr>
      <w:r w:rsidRPr="00DD3407">
        <w:rPr>
          <w:rFonts w:ascii="Times New Roman" w:hAnsi="Times New Roman" w:cs="Times New Roman"/>
          <w:sz w:val="24"/>
          <w:lang w:val="uz-Cyrl-UZ"/>
        </w:rPr>
        <w:t>SbCl6 + H (H2O)</w:t>
      </w:r>
      <w:r>
        <w:rPr>
          <w:rFonts w:ascii="Times New Roman" w:hAnsi="Times New Roman" w:cs="Times New Roman"/>
          <w:sz w:val="24"/>
          <w:lang w:val="uz-Cyrl-UZ"/>
        </w:rPr>
        <w:t>2 + 2</w:t>
      </w:r>
      <w:r>
        <w:rPr>
          <w:rFonts w:ascii="Times New Roman" w:hAnsi="Times New Roman" w:cs="Times New Roman"/>
          <w:sz w:val="24"/>
          <w:lang w:val="uz-Cyrl-UZ"/>
        </w:rPr>
        <w:t xml:space="preserve">ДМФА (сув) </w:t>
      </w:r>
      <w:r>
        <w:rPr>
          <w:rFonts w:ascii="Times New Roman" w:hAnsi="Times New Roman" w:cs="Times New Roman"/>
          <w:sz w:val="24"/>
          <w:lang w:val="uz-Cyrl-UZ"/>
        </w:rPr>
        <w:t>– {H (H2O)2</w:t>
      </w:r>
      <w:r w:rsidRPr="00DD3407">
        <w:rPr>
          <w:rFonts w:ascii="Times New Roman" w:hAnsi="Times New Roman" w:cs="Times New Roman"/>
          <w:sz w:val="24"/>
          <w:lang w:val="uz-Cyrl-UZ"/>
        </w:rPr>
        <w:t xml:space="preserve"> (</w:t>
      </w:r>
      <w:r>
        <w:rPr>
          <w:rFonts w:ascii="Times New Roman" w:hAnsi="Times New Roman" w:cs="Times New Roman"/>
          <w:sz w:val="24"/>
          <w:lang w:val="uz-Cyrl-UZ"/>
        </w:rPr>
        <w:t>ДМФА)</w:t>
      </w:r>
      <w:r>
        <w:rPr>
          <w:rFonts w:ascii="Times New Roman" w:hAnsi="Times New Roman" w:cs="Times New Roman"/>
          <w:sz w:val="24"/>
          <w:lang w:val="uz-Cyrl-UZ"/>
        </w:rPr>
        <w:t>2</w:t>
      </w:r>
      <w:r>
        <w:rPr>
          <w:rFonts w:ascii="Times New Roman" w:hAnsi="Times New Roman" w:cs="Times New Roman"/>
          <w:sz w:val="24"/>
          <w:lang w:val="uz-Cyrl-UZ"/>
        </w:rPr>
        <w:t>} {SbCl6</w:t>
      </w:r>
      <w:r w:rsidRPr="00DD3407">
        <w:rPr>
          <w:rFonts w:ascii="Times New Roman" w:hAnsi="Times New Roman" w:cs="Times New Roman"/>
          <w:sz w:val="24"/>
          <w:lang w:val="uz-Cyrl-UZ"/>
        </w:rPr>
        <w:t>}</w:t>
      </w:r>
    </w:p>
    <w:p w:rsidR="00DD3407" w:rsidRPr="00DD3407" w:rsidRDefault="00DD3407" w:rsidP="00DD3407">
      <w:pPr>
        <w:jc w:val="center"/>
        <w:rPr>
          <w:rFonts w:ascii="Times New Roman" w:hAnsi="Times New Roman" w:cs="Times New Roman"/>
          <w:sz w:val="24"/>
          <w:lang w:val="uz-Cyrl-UZ"/>
        </w:rPr>
      </w:pPr>
      <w:r>
        <w:rPr>
          <w:rFonts w:ascii="Times New Roman" w:hAnsi="Times New Roman" w:cs="Times New Roman"/>
          <w:sz w:val="24"/>
          <w:lang w:val="uz-Cyrl-UZ"/>
        </w:rPr>
        <w:t>Умумий</w:t>
      </w:r>
      <w:r>
        <w:rPr>
          <w:rFonts w:ascii="Times New Roman" w:hAnsi="Times New Roman" w:cs="Times New Roman"/>
          <w:sz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lang w:val="uz-Cyrl-UZ"/>
        </w:rPr>
        <w:t>кўринишда</w:t>
      </w:r>
      <w:r>
        <w:rPr>
          <w:rFonts w:ascii="Times New Roman" w:hAnsi="Times New Roman" w:cs="Times New Roman"/>
          <w:sz w:val="24"/>
          <w:lang w:val="uz-Cyrl-UZ"/>
        </w:rPr>
        <w:t>:</w:t>
      </w:r>
    </w:p>
    <w:p w:rsidR="00DD3407" w:rsidRDefault="00DD3407" w:rsidP="00DD3407">
      <w:pPr>
        <w:jc w:val="center"/>
        <w:rPr>
          <w:rFonts w:ascii="Times New Roman" w:hAnsi="Times New Roman" w:cs="Times New Roman"/>
          <w:sz w:val="24"/>
          <w:lang w:val="uz-Cyrl-UZ"/>
        </w:rPr>
      </w:pPr>
      <w:r w:rsidRPr="00DD3407">
        <w:rPr>
          <w:rFonts w:ascii="Times New Roman" w:hAnsi="Times New Roman" w:cs="Times New Roman"/>
          <w:sz w:val="24"/>
          <w:lang w:val="uz-Cyrl-UZ"/>
        </w:rPr>
        <w:t>SbCl6 + H (H2O)</w:t>
      </w:r>
      <w:r w:rsidR="00B01E61">
        <w:rPr>
          <w:rFonts w:ascii="Times New Roman" w:hAnsi="Times New Roman" w:cs="Times New Roman"/>
          <w:sz w:val="24"/>
          <w:lang w:val="uz-Cyrl-UZ"/>
        </w:rPr>
        <w:t>4 + М</w:t>
      </w:r>
      <w:r>
        <w:rPr>
          <w:rFonts w:ascii="Times New Roman" w:hAnsi="Times New Roman" w:cs="Times New Roman"/>
          <w:sz w:val="24"/>
          <w:lang w:val="uz-Cyrl-UZ"/>
        </w:rPr>
        <w:t xml:space="preserve">ДМФА (сув) – </w:t>
      </w:r>
      <w:r w:rsidR="00B01E61">
        <w:rPr>
          <w:rFonts w:ascii="Times New Roman" w:hAnsi="Times New Roman" w:cs="Times New Roman"/>
          <w:sz w:val="24"/>
          <w:lang w:val="uz-Cyrl-UZ"/>
        </w:rPr>
        <w:t>{H (H2O)4</w:t>
      </w:r>
      <w:r w:rsidRPr="00DD3407">
        <w:rPr>
          <w:rFonts w:ascii="Times New Roman" w:hAnsi="Times New Roman" w:cs="Times New Roman"/>
          <w:sz w:val="24"/>
          <w:lang w:val="uz-Cyrl-UZ"/>
        </w:rPr>
        <w:t xml:space="preserve"> (</w:t>
      </w:r>
      <w:r>
        <w:rPr>
          <w:rFonts w:ascii="Times New Roman" w:hAnsi="Times New Roman" w:cs="Times New Roman"/>
          <w:sz w:val="24"/>
          <w:lang w:val="uz-Cyrl-UZ"/>
        </w:rPr>
        <w:t>ДМФА)</w:t>
      </w:r>
      <w:r w:rsidR="00B01E61">
        <w:rPr>
          <w:rFonts w:ascii="Times New Roman" w:hAnsi="Times New Roman" w:cs="Times New Roman"/>
          <w:sz w:val="24"/>
          <w:lang w:val="uz-Cyrl-UZ"/>
        </w:rPr>
        <w:t>м</w:t>
      </w:r>
      <w:r>
        <w:rPr>
          <w:rFonts w:ascii="Times New Roman" w:hAnsi="Times New Roman" w:cs="Times New Roman"/>
          <w:sz w:val="24"/>
          <w:lang w:val="uz-Cyrl-UZ"/>
        </w:rPr>
        <w:t>} {SbCl6</w:t>
      </w:r>
      <w:r w:rsidRPr="00DD3407">
        <w:rPr>
          <w:rFonts w:ascii="Times New Roman" w:hAnsi="Times New Roman" w:cs="Times New Roman"/>
          <w:sz w:val="24"/>
          <w:lang w:val="uz-Cyrl-UZ"/>
        </w:rPr>
        <w:t>}</w:t>
      </w:r>
    </w:p>
    <w:p w:rsidR="00A16DBD" w:rsidRDefault="008840BE" w:rsidP="00B01E61">
      <w:pPr>
        <w:jc w:val="both"/>
        <w:rPr>
          <w:rFonts w:ascii="Times New Roman" w:hAnsi="Times New Roman" w:cs="Times New Roman"/>
          <w:sz w:val="24"/>
          <w:lang w:val="uz-Cyrl-UZ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2pt;margin-top:37.95pt;width:187.6pt;height:187.6pt;z-index:251659264;mso-position-horizontal-relative:text;mso-position-vertical-relative:text;mso-width-relative:page;mso-height-relative:page">
            <v:imagedata r:id="rId7" o:title="1"/>
            <w10:wrap type="square"/>
          </v:shape>
        </w:pict>
      </w:r>
      <w:r w:rsidR="00B01E61">
        <w:rPr>
          <w:rFonts w:ascii="Times New Roman" w:hAnsi="Times New Roman" w:cs="Times New Roman"/>
          <w:sz w:val="24"/>
          <w:lang w:val="uz-Cyrl-UZ"/>
        </w:rPr>
        <w:t>Шундан сўнг, сурьма ионларини органик фазада асосли бўёқ метилен кўки (мг) билан комплекс хосил қилиш оптимал шароитини аниқлаш учун изоанишлар олиб бордик ва қуйида 4-расмда кўрсатилган натижаларни олган.</w:t>
      </w:r>
    </w:p>
    <w:p w:rsidR="007E7BF7" w:rsidRDefault="007E7BF7" w:rsidP="00B01E61">
      <w:pPr>
        <w:jc w:val="both"/>
        <w:rPr>
          <w:rFonts w:ascii="Times New Roman" w:hAnsi="Times New Roman" w:cs="Times New Roman"/>
          <w:sz w:val="24"/>
          <w:lang w:val="uz-Cyrl-UZ"/>
        </w:rPr>
      </w:pPr>
      <w:r w:rsidRPr="007E7BF7">
        <w:rPr>
          <w:rFonts w:ascii="Times New Roman" w:hAnsi="Times New Roman" w:cs="Times New Roman"/>
          <w:sz w:val="24"/>
          <w:lang w:val="uz-Cyrl-UZ"/>
        </w:rPr>
        <w:t>4-</w:t>
      </w:r>
      <w:r>
        <w:rPr>
          <w:rFonts w:ascii="Times New Roman" w:hAnsi="Times New Roman" w:cs="Times New Roman"/>
          <w:sz w:val="24"/>
          <w:lang w:val="uz-Cyrl-UZ"/>
        </w:rPr>
        <w:t xml:space="preserve">расмдан шуни кўриш мумкинки, сурьма </w:t>
      </w:r>
      <w:r w:rsidRPr="007E7BF7">
        <w:rPr>
          <w:rFonts w:ascii="Times New Roman" w:hAnsi="Times New Roman" w:cs="Times New Roman"/>
          <w:sz w:val="24"/>
          <w:lang w:val="uz-Cyrl-UZ"/>
        </w:rPr>
        <w:t xml:space="preserve">(V) </w:t>
      </w:r>
      <w:r>
        <w:rPr>
          <w:rFonts w:ascii="Times New Roman" w:hAnsi="Times New Roman" w:cs="Times New Roman"/>
          <w:sz w:val="24"/>
          <w:lang w:val="uz-Cyrl-UZ"/>
        </w:rPr>
        <w:t>бўёғи билан органик фазада PH 2,</w:t>
      </w:r>
      <w:r w:rsidRPr="007E7BF7">
        <w:rPr>
          <w:rFonts w:ascii="Times New Roman" w:hAnsi="Times New Roman" w:cs="Times New Roman"/>
          <w:sz w:val="24"/>
          <w:lang w:val="uz-Cyrl-UZ"/>
        </w:rPr>
        <w:t xml:space="preserve">1 </w:t>
      </w:r>
      <w:r>
        <w:rPr>
          <w:rFonts w:ascii="Times New Roman" w:hAnsi="Times New Roman" w:cs="Times New Roman"/>
          <w:sz w:val="24"/>
          <w:lang w:val="uz-Cyrl-UZ"/>
        </w:rPr>
        <w:t>дан 9,5 оралиқда тўлиқ ва барқарор комплекс бирикма ҳосил қилар экан.</w:t>
      </w:r>
    </w:p>
    <w:p w:rsidR="007E7BF7" w:rsidRDefault="007E7BF7">
      <w:pPr>
        <w:rPr>
          <w:rFonts w:ascii="Times New Roman" w:hAnsi="Times New Roman" w:cs="Times New Roman"/>
          <w:sz w:val="24"/>
          <w:lang w:val="uz-Cyrl-UZ"/>
        </w:rPr>
      </w:pPr>
      <w:r>
        <w:rPr>
          <w:rFonts w:ascii="Times New Roman" w:hAnsi="Times New Roman" w:cs="Times New Roman"/>
          <w:sz w:val="24"/>
          <w:lang w:val="uz-Cyrl-UZ"/>
        </w:rPr>
        <w:br w:type="page"/>
      </w:r>
    </w:p>
    <w:p w:rsidR="007E7BF7" w:rsidRDefault="007E7BF7" w:rsidP="00B01E61">
      <w:pPr>
        <w:jc w:val="both"/>
        <w:rPr>
          <w:rFonts w:ascii="Times New Roman" w:hAnsi="Times New Roman" w:cs="Times New Roman"/>
          <w:sz w:val="24"/>
          <w:lang w:val="uz-Cyrl-UZ"/>
        </w:rPr>
      </w:pPr>
      <w:r>
        <w:rPr>
          <w:rFonts w:ascii="Times New Roman" w:hAnsi="Times New Roman" w:cs="Times New Roman"/>
          <w:sz w:val="24"/>
          <w:lang w:val="uz-Cyrl-UZ"/>
        </w:rPr>
        <w:lastRenderedPageBreak/>
        <w:t xml:space="preserve">Расм 4. Сурьма </w:t>
      </w:r>
      <w:r w:rsidRPr="008A17E0">
        <w:rPr>
          <w:rFonts w:ascii="Times New Roman" w:hAnsi="Times New Roman" w:cs="Times New Roman"/>
          <w:sz w:val="24"/>
          <w:lang w:val="uz-Cyrl-UZ"/>
        </w:rPr>
        <w:t xml:space="preserve">(V) </w:t>
      </w:r>
      <w:r>
        <w:rPr>
          <w:rFonts w:ascii="Times New Roman" w:hAnsi="Times New Roman" w:cs="Times New Roman"/>
          <w:sz w:val="24"/>
          <w:lang w:val="uz-Cyrl-UZ"/>
        </w:rPr>
        <w:t xml:space="preserve">ионларининг бензолли экстрактида мг бўёғи билан хосил қилган </w:t>
      </w:r>
      <w:r w:rsidR="008A17E0">
        <w:rPr>
          <w:rFonts w:ascii="Times New Roman" w:hAnsi="Times New Roman" w:cs="Times New Roman"/>
          <w:sz w:val="24"/>
          <w:lang w:val="uz-Cyrl-UZ"/>
        </w:rPr>
        <w:t xml:space="preserve">комплексининг </w:t>
      </w:r>
      <w:r w:rsidR="008A17E0" w:rsidRPr="008A17E0">
        <w:rPr>
          <w:rFonts w:ascii="Times New Roman" w:hAnsi="Times New Roman" w:cs="Times New Roman"/>
          <w:sz w:val="24"/>
          <w:lang w:val="uz-Cyrl-UZ"/>
        </w:rPr>
        <w:t xml:space="preserve">PH </w:t>
      </w:r>
      <w:r w:rsidR="008A17E0">
        <w:rPr>
          <w:rFonts w:ascii="Times New Roman" w:hAnsi="Times New Roman" w:cs="Times New Roman"/>
          <w:sz w:val="24"/>
          <w:lang w:val="uz-Cyrl-UZ"/>
        </w:rPr>
        <w:t xml:space="preserve">муҳитга боғлиқ бўлган графиги. </w:t>
      </w:r>
      <w:r w:rsidR="008A17E0" w:rsidRPr="008A17E0">
        <w:rPr>
          <w:rFonts w:ascii="Times New Roman" w:hAnsi="Times New Roman" w:cs="Times New Roman"/>
          <w:sz w:val="24"/>
          <w:lang w:val="uz-Cyrl-UZ"/>
        </w:rPr>
        <w:t>C</w:t>
      </w:r>
      <w:r w:rsidR="008A17E0" w:rsidRPr="008A17E0">
        <w:rPr>
          <w:rFonts w:ascii="Times New Roman" w:hAnsi="Times New Roman" w:cs="Times New Roman"/>
          <w:sz w:val="18"/>
          <w:lang w:val="uz-Cyrl-UZ"/>
        </w:rPr>
        <w:t>SB</w:t>
      </w:r>
      <w:r w:rsidR="008A17E0" w:rsidRPr="008A17E0">
        <w:rPr>
          <w:rFonts w:ascii="Times New Roman" w:hAnsi="Times New Roman" w:cs="Times New Roman"/>
          <w:sz w:val="24"/>
          <w:lang w:val="uz-Cyrl-UZ"/>
        </w:rPr>
        <w:t xml:space="preserve"> = </w:t>
      </w:r>
      <w:r>
        <w:rPr>
          <w:rFonts w:ascii="Times New Roman" w:hAnsi="Times New Roman" w:cs="Times New Roman"/>
          <w:sz w:val="24"/>
          <w:lang w:val="uz-Cyrl-UZ"/>
        </w:rPr>
        <w:t xml:space="preserve"> </w:t>
      </w:r>
      <w:r w:rsidR="008A17E0" w:rsidRPr="008A17E0">
        <w:rPr>
          <w:rFonts w:ascii="Times New Roman" w:hAnsi="Times New Roman" w:cs="Times New Roman"/>
          <w:sz w:val="24"/>
          <w:lang w:val="uz-Cyrl-UZ"/>
        </w:rPr>
        <w:t>9,1 * 10</w:t>
      </w:r>
      <w:r w:rsidR="008A17E0" w:rsidRPr="008A17E0">
        <w:rPr>
          <w:rFonts w:ascii="Times New Roman" w:hAnsi="Times New Roman" w:cs="Times New Roman"/>
          <w:sz w:val="18"/>
          <w:lang w:val="uz-Cyrl-UZ"/>
        </w:rPr>
        <w:t>-6</w:t>
      </w:r>
      <w:r w:rsidR="008A17E0" w:rsidRPr="008A17E0">
        <w:rPr>
          <w:rFonts w:ascii="Times New Roman" w:hAnsi="Times New Roman" w:cs="Times New Roman"/>
          <w:sz w:val="24"/>
          <w:lang w:val="uz-Cyrl-UZ"/>
        </w:rPr>
        <w:t xml:space="preserve"> M; V</w:t>
      </w:r>
      <w:r w:rsidR="008A17E0" w:rsidRPr="008A17E0">
        <w:rPr>
          <w:rFonts w:ascii="Times New Roman" w:hAnsi="Times New Roman" w:cs="Times New Roman"/>
          <w:sz w:val="18"/>
          <w:lang w:val="uz-Cyrl-UZ"/>
        </w:rPr>
        <w:t>0</w:t>
      </w:r>
      <w:r w:rsidR="008A17E0" w:rsidRPr="008A17E0">
        <w:rPr>
          <w:rFonts w:ascii="Times New Roman" w:hAnsi="Times New Roman" w:cs="Times New Roman"/>
          <w:sz w:val="24"/>
          <w:lang w:val="uz-Cyrl-UZ"/>
        </w:rPr>
        <w:t xml:space="preserve"> = 10; C = 1 </w:t>
      </w:r>
      <w:r w:rsidR="008A17E0">
        <w:rPr>
          <w:rFonts w:ascii="Times New Roman" w:hAnsi="Times New Roman" w:cs="Times New Roman"/>
          <w:sz w:val="24"/>
          <w:lang w:val="uz-Cyrl-UZ"/>
        </w:rPr>
        <w:t>см</w:t>
      </w:r>
    </w:p>
    <w:p w:rsidR="008A17E0" w:rsidRDefault="008A17E0" w:rsidP="00B01E61">
      <w:pPr>
        <w:jc w:val="both"/>
        <w:rPr>
          <w:rFonts w:ascii="Times New Roman" w:hAnsi="Times New Roman" w:cs="Times New Roman"/>
          <w:sz w:val="24"/>
          <w:lang w:val="uz-Cyrl-UZ"/>
        </w:rPr>
      </w:pPr>
      <w:r>
        <w:rPr>
          <w:rFonts w:ascii="Times New Roman" w:hAnsi="Times New Roman" w:cs="Times New Roman"/>
          <w:sz w:val="24"/>
          <w:lang w:val="uz-Cyrl-UZ"/>
        </w:rPr>
        <w:t xml:space="preserve">Шундан сўнг, сурьма </w:t>
      </w:r>
      <w:r w:rsidRPr="008A17E0">
        <w:rPr>
          <w:rFonts w:ascii="Times New Roman" w:hAnsi="Times New Roman" w:cs="Times New Roman"/>
          <w:sz w:val="24"/>
          <w:lang w:val="uz-Cyrl-UZ"/>
        </w:rPr>
        <w:t xml:space="preserve">(V) </w:t>
      </w:r>
      <w:r>
        <w:rPr>
          <w:rFonts w:ascii="Times New Roman" w:hAnsi="Times New Roman" w:cs="Times New Roman"/>
          <w:sz w:val="24"/>
          <w:lang w:val="uz-Cyrl-UZ"/>
        </w:rPr>
        <w:t xml:space="preserve">ионларининг МГ бўёғи билан хосил қилган комплекс бирикмасининг экстрактидаги таркиби мувозанатни силжитиш усули билан аниқланди. Олинган натижаларга асосида тақсимлаш коэффициентини МГ бўёғининг консентрациясига боғлиқ бўлган билогорифм координатали графиги чизилди (5-расм). Графикда хосил бўлган тўғри чизиқнинг тангенс оғиш бурчагига қараб, сурьма </w:t>
      </w:r>
      <w:r w:rsidRPr="008A17E0">
        <w:rPr>
          <w:rFonts w:ascii="Times New Roman" w:hAnsi="Times New Roman" w:cs="Times New Roman"/>
          <w:sz w:val="24"/>
          <w:lang w:val="uz-Cyrl-UZ"/>
        </w:rPr>
        <w:t xml:space="preserve">(V) </w:t>
      </w:r>
      <w:r>
        <w:rPr>
          <w:rFonts w:ascii="Times New Roman" w:hAnsi="Times New Roman" w:cs="Times New Roman"/>
          <w:sz w:val="24"/>
          <w:lang w:val="uz-Cyrl-UZ"/>
        </w:rPr>
        <w:t>ионининг бўёғи билан 1:1 нисбатда</w:t>
      </w:r>
      <w:r w:rsidR="00B35D65">
        <w:rPr>
          <w:rFonts w:ascii="Times New Roman" w:hAnsi="Times New Roman" w:cs="Times New Roman"/>
          <w:sz w:val="24"/>
          <w:lang w:val="uz-Cyrl-UZ"/>
        </w:rPr>
        <w:t xml:space="preserve"> реакцияга киришиб комплекс хосил қилишини кўрсатди.</w:t>
      </w:r>
    </w:p>
    <w:p w:rsidR="00B35D65" w:rsidRPr="00B35D65" w:rsidRDefault="00B35D65" w:rsidP="00B01E61">
      <w:pPr>
        <w:jc w:val="both"/>
        <w:rPr>
          <w:rFonts w:ascii="Times New Roman" w:hAnsi="Times New Roman" w:cs="Times New Roman"/>
          <w:sz w:val="24"/>
          <w:lang w:val="uz-Cyrl-UZ"/>
        </w:rPr>
      </w:pPr>
      <w:r>
        <w:rPr>
          <w:noProof/>
        </w:rPr>
        <w:pict>
          <v:shape id="_x0000_s1027" type="#_x0000_t75" style="position:absolute;left:0;text-align:left;margin-left:.6pt;margin-top:.6pt;width:172.55pt;height:172.55pt;z-index:251661312;mso-position-horizontal:absolute;mso-position-horizontal-relative:text;mso-position-vertical:absolute;mso-position-vertical-relative:text;mso-width-relative:page;mso-height-relative:page">
            <v:imagedata r:id="rId8" o:title="2"/>
            <w10:wrap type="square"/>
          </v:shape>
        </w:pict>
      </w:r>
      <w:r>
        <w:rPr>
          <w:rFonts w:ascii="Times New Roman" w:hAnsi="Times New Roman" w:cs="Times New Roman"/>
          <w:sz w:val="24"/>
          <w:lang w:val="uz-Cyrl-UZ"/>
        </w:rPr>
        <w:t xml:space="preserve">Расм 5. Сурьма </w:t>
      </w:r>
      <w:r w:rsidRPr="00B35D6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B35D65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lang w:val="uz-Cyrl-UZ"/>
        </w:rPr>
        <w:t>ионларини МГ бўёғи билан экстрактда хосил</w:t>
      </w:r>
      <w:bookmarkStart w:id="0" w:name="_GoBack"/>
      <w:bookmarkEnd w:id="0"/>
    </w:p>
    <w:sectPr w:rsidR="00B35D65" w:rsidRPr="00B35D6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728" w:rsidRDefault="00FE7728" w:rsidP="00A16DBD">
      <w:pPr>
        <w:spacing w:after="0" w:line="240" w:lineRule="auto"/>
      </w:pPr>
      <w:r>
        <w:separator/>
      </w:r>
    </w:p>
  </w:endnote>
  <w:endnote w:type="continuationSeparator" w:id="0">
    <w:p w:rsidR="00FE7728" w:rsidRDefault="00FE7728" w:rsidP="00A1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728" w:rsidRDefault="00FE7728" w:rsidP="00A16DBD">
      <w:pPr>
        <w:spacing w:after="0" w:line="240" w:lineRule="auto"/>
      </w:pPr>
      <w:r>
        <w:separator/>
      </w:r>
    </w:p>
  </w:footnote>
  <w:footnote w:type="continuationSeparator" w:id="0">
    <w:p w:rsidR="00FE7728" w:rsidRDefault="00FE7728" w:rsidP="00A16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DBD" w:rsidRPr="00A16DBD" w:rsidRDefault="00A16DBD" w:rsidP="00A16DBD">
    <w:pPr>
      <w:pStyle w:val="a3"/>
      <w:jc w:val="right"/>
      <w:rPr>
        <w:lang w:val="uz-Cyrl-U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B0"/>
    <w:rsid w:val="00310985"/>
    <w:rsid w:val="007C43B0"/>
    <w:rsid w:val="007E7BF7"/>
    <w:rsid w:val="008840BE"/>
    <w:rsid w:val="008A17E0"/>
    <w:rsid w:val="00A16DBD"/>
    <w:rsid w:val="00B01E61"/>
    <w:rsid w:val="00B35D65"/>
    <w:rsid w:val="00C32B08"/>
    <w:rsid w:val="00DC6BBF"/>
    <w:rsid w:val="00DD3407"/>
    <w:rsid w:val="00E61921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694DC8E-3686-402B-88CD-7ABC007E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DBD"/>
  </w:style>
  <w:style w:type="paragraph" w:styleId="a5">
    <w:name w:val="footer"/>
    <w:basedOn w:val="a"/>
    <w:link w:val="a6"/>
    <w:uiPriority w:val="99"/>
    <w:unhideWhenUsed/>
    <w:rsid w:val="00A16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DBD"/>
  </w:style>
  <w:style w:type="table" w:styleId="a7">
    <w:name w:val="Table Grid"/>
    <w:basedOn w:val="a1"/>
    <w:uiPriority w:val="39"/>
    <w:rsid w:val="00A16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07F07-0606-4DCD-B40A-660BEDDB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S.Rustamov</dc:creator>
  <cp:keywords/>
  <dc:description/>
  <cp:lastModifiedBy>S.Rustamov</cp:lastModifiedBy>
  <cp:revision>2</cp:revision>
  <dcterms:created xsi:type="dcterms:W3CDTF">2022-04-12T19:02:00Z</dcterms:created>
  <dcterms:modified xsi:type="dcterms:W3CDTF">2022-04-12T20:44:00Z</dcterms:modified>
</cp:coreProperties>
</file>