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>Рецензия на проектную работу на тему</w:t>
      </w: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>«Информационная система библиотеки вуза»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>по курсу “Базы данных”</w:t>
      </w:r>
    </w:p>
    <w:p>
      <w:pPr>
        <w:jc w:val="center"/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 xml:space="preserve">студента гр. 17206 </w:t>
      </w: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  <w:t>ФИТ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  <w:t>НГУ</w:t>
      </w: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  <w:r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  <w:t>Зулина Данила Константиновича</w:t>
      </w: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/>
          <w:sz w:val="32"/>
          <w:szCs w:val="32"/>
          <w:rtl w:val="0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jc w:val="right"/>
        <w:rPr>
          <w:rFonts w:ascii="Times New Roman" w:hAnsi="Times New Roman" w:eastAsia="Times New Roman" w:cs="Times New Roman"/>
          <w:b/>
          <w:sz w:val="32"/>
          <w:szCs w:val="32"/>
          <w:rtl w:val="0"/>
        </w:rPr>
      </w:pPr>
    </w:p>
    <w:p>
      <w:pPr>
        <w:jc w:val="right"/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32"/>
          <w:szCs w:val="32"/>
          <w:shd w:val="clear" w:fill="FFFFFF"/>
        </w:rPr>
        <w:t>Рецензию подготовил студент</w:t>
      </w:r>
    </w:p>
    <w:p>
      <w:pPr>
        <w:jc w:val="right"/>
        <w:rPr>
          <w:rFonts w:hint="default" w:ascii="Times New Roman" w:hAnsi="Times New Roman" w:eastAsia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</w:rPr>
        <w:t xml:space="preserve">гр. 17206 </w:t>
      </w: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  <w:t>ФИТ НГУ</w:t>
      </w: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</w:rPr>
        <w:t xml:space="preserve"> </w:t>
      </w:r>
    </w:p>
    <w:p>
      <w:pPr>
        <w:jc w:val="right"/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  <w:t>Бречка Антон Витальевич</w:t>
      </w:r>
    </w:p>
    <w:p>
      <w:pPr>
        <w:jc w:val="right"/>
        <w:rPr>
          <w:rFonts w:ascii="Times New Roman" w:hAnsi="Times New Roman" w:eastAsia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  <w:lang w:val="ru-RU"/>
        </w:rPr>
        <w:t>Июнь</w:t>
      </w:r>
      <w:r>
        <w:rPr>
          <w:rFonts w:hint="default" w:ascii="Times New Roman" w:hAnsi="Times New Roman" w:eastAsia="Times New Roman" w:cs="Times New Roman"/>
          <w:b w:val="0"/>
          <w:bCs/>
          <w:sz w:val="32"/>
          <w:szCs w:val="32"/>
          <w:rtl w:val="0"/>
        </w:rPr>
        <w:t>, 2020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Отчет содержит описание проделанной работы  по задаче реализации и тестирования проекта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«Информационная система библиотеки вуза». </w:t>
      </w:r>
    </w:p>
    <w:p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</w:rPr>
        <w:t xml:space="preserve">В отчете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представлены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Архитектура разрабатываемой информационной системы(ИС)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Требования к возможностям системы. Описаны основные требования к ИС, разделённые между всеми ролями ИС.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Взаимодействие пользователей с ИС. Выделены роли, используемые пользователями ИС для ограничения доступа к важным ресурсам ИС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Инфологическая модель, используемая для реализации базы данных(БД). Приведены обоснования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оптимальности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 используемой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ER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модели. Выделены отношения супертип- подтип для логической цельности, а также более удобной реализации БД.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Схема БД. Приведены обоснования оптимальности данной реализации и используемых отношений. Представлены атрибуты отношений, их типы, обеспечивающие целостность данных.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Узкие моменты реализации и способы, используемые для их устранения.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Средства, посредством которых выполнялась реализация приложения-клиента. Приведено обоснование выбранного комплекса ПО.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Описания основных графических форм, используемых в приложении-клиенте для удобного взаимодействия пользователя с ИС. Описание выполнено непосредственно с вариантом использования(сценарий) данной графической формы, что позволило в полной мере убедиться в полноте используемых форм.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Алгоритм авторизации пользователей под определённую роль. Обоснования использования реализованного алгоритма авторизации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;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узкие места и их разрешения посредством представленного решения.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Процесс разработки ИС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>: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Таблицы, триггеры,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 xml:space="preserve">constraints,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используемые для реализации БД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Исходный код реализации приложения-клиента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 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Подключение к БД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Разработка графического интерфейса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Тестирование ИС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US"/>
        </w:rPr>
        <w:t>: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 xml:space="preserve">Приведены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тестовые данные БД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ru-RU"/>
        </w:rPr>
        <w:t>Описан процесс тестирования</w:t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Работы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по программированию приложения-клиента и проектированию БД выполнены в полной мере. ИС удовлетворяет поставленным требованиям.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ind w:left="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left="0" w:firstLine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Проведен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полный объем работы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по созданию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ИС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Реализована схема БД используемая для доступа к данным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Представлен удобный графический интерфейс приложения для пользователей ИС.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Выполнены работы по обеспечению безопасности данных посредством авторизации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Выполнено тестирования приложения, позволяющее говорить о работоспособности ПО.</w:t>
      </w:r>
    </w:p>
    <w:p>
      <w:pPr>
        <w:ind w:left="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ind w:left="0" w:firstLine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Отчет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выполнен аккуратно, цельно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;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удовлетворяет ГОСТ.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Недостатки 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ru-RU"/>
        </w:rPr>
        <w:t>Единственным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 xml:space="preserve"> недостатком проектного решения является необходимость установки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Oracle XE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ru-RU"/>
        </w:rPr>
        <w:t>и локального разворачивания БД.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Вывод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Ознакомившись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с отчетом и требованиями, поставленными для данной ИС можно сделать вывод, что работа была выполнена в полной мере.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Схема БД имеет верную структуру, выделенные отношения и их атрибуты обеспечивают целостность данных и их семантическое значение.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Приложение-клиент имеет приятный и интуитивно понятный интерфейс, позволяющий оптимально использовать время для доступа информационным данным. Отчет предоставляет описание использования графических форм приложения-клиента в зависимости от требуемой задачи.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Отдельно можно выделить безопасность ИС, которой уделилось особое внимание, посредством предоставления разных способов авторизации для разных ролей, используемых ИС, в зависимости от количества возможностей, предоставляемых ИС для конкретной роли.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Тестирование выполнено достаточным образом для объективной оценки работоспособности программы. Тестовые данные разнообразны, проверяют разные возможности ИС.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Отчет представляет из себя целостный текст, полно описывающий ход реализации проекта,  удовлетворяющий ГОСТ. Текст написан ясно и чётко в соответствие с главами.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07178"/>
    <w:multiLevelType w:val="singleLevel"/>
    <w:tmpl w:val="2950717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D0D958C"/>
    <w:multiLevelType w:val="multilevel"/>
    <w:tmpl w:val="2D0D958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A7C3F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ScaleCrop>false</ScaleCrop>
  <LinksUpToDate>false</LinksUpToDate>
  <Application>WPS Office_11.2.0.9431_F1E327BC-269C-435d-A152-05C5408002CA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2020-06-29T04:56:24Z</dcterms:created>
  <dc:creator>brech</dc:creator>
  <cp:lastModifiedBy>google1592969716</cp:lastModifiedBy>
  <dcterms:modified xsi:type="dcterms:W3CDTF">2020-06-29T09:46:52Z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