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Mhero – Coming Soon Page Copy (KSA Market)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Headline</w:t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Arabic (RTL)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Coming Soon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1"/>
              </w:rPr>
              <w:t xml:space="preserve">قريبا</w:t>
            </w:r>
            <w:r w:rsidDel="00000000" w:rsidR="00000000" w:rsidRPr="00000000">
              <w:rPr>
                <w:rtl w:val="0"/>
              </w:rPr>
              <w:t xml:space="preserve">ً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Supporting Text</w:t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Arabic (RTL)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We're building something beautiful. Leave your details and be the first to know when we launch.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1"/>
              </w:rPr>
              <w:t xml:space="preserve">نعمل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إطلاق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استثنائية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اترك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الإطلاق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Form Fields</w:t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Arabic (RTL)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1"/>
              </w:rPr>
              <w:t xml:space="preserve">الاسم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الكامل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Your Email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1"/>
              </w:rPr>
              <w:t xml:space="preserve">البريد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الإلكتروني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Your Phone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الجوال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Choose Model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1"/>
              </w:rPr>
              <w:t xml:space="preserve">اختر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الطراز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4. CTA Button</w:t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Arabic (RTL)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Notify Me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1"/>
              </w:rPr>
              <w:t xml:space="preserve">أخبرني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الإطلاق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hmEV2mn4Gzi7PE//n0T2QY4pg==">CgMxLjA4AHIhMVBvdjN6a1IwUERXTGRjbEFnNS1uNnFHb0xXTFRVcDgt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