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BA92C" w14:textId="77777777" w:rsidR="00D62330" w:rsidRDefault="00D62330" w:rsidP="00D62330">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Name</w:t>
      </w:r>
      <w:r w:rsidR="00ED26CC">
        <w:rPr>
          <w:rFonts w:eastAsia="Times New Roman" w:cs="Times New Roman"/>
          <w:b/>
          <w:bCs/>
          <w:sz w:val="24"/>
          <w:szCs w:val="24"/>
        </w:rPr>
        <w:t>: Chih-Wei Chang</w:t>
      </w:r>
    </w:p>
    <w:p w14:paraId="3A45B18C" w14:textId="77777777" w:rsidR="00D62330" w:rsidRDefault="00D62330" w:rsidP="00D62330">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ED26CC">
        <w:rPr>
          <w:rFonts w:eastAsia="Times New Roman" w:cs="Times New Roman"/>
          <w:b/>
          <w:bCs/>
          <w:sz w:val="24"/>
          <w:szCs w:val="24"/>
        </w:rPr>
        <w:t>: cchang3</w:t>
      </w:r>
    </w:p>
    <w:p w14:paraId="1EB91EAB" w14:textId="77777777" w:rsidR="00D62330" w:rsidRDefault="00D62330" w:rsidP="00D62330">
      <w:pPr>
        <w:spacing w:before="100" w:beforeAutospacing="1" w:after="100" w:afterAutospacing="1" w:line="240" w:lineRule="auto"/>
        <w:jc w:val="center"/>
        <w:rPr>
          <w:rFonts w:eastAsia="Times New Roman" w:cs="Times New Roman"/>
          <w:b/>
          <w:bCs/>
          <w:sz w:val="28"/>
          <w:szCs w:val="28"/>
        </w:rPr>
      </w:pPr>
      <w:r>
        <w:rPr>
          <w:rFonts w:eastAsia="Times New Roman" w:cs="Times New Roman"/>
          <w:b/>
          <w:bCs/>
          <w:sz w:val="28"/>
          <w:szCs w:val="28"/>
        </w:rPr>
        <w:t xml:space="preserve">Homework </w:t>
      </w:r>
      <w:r w:rsidR="00710A29">
        <w:rPr>
          <w:rFonts w:eastAsia="Times New Roman" w:cs="Times New Roman"/>
          <w:b/>
          <w:bCs/>
          <w:sz w:val="28"/>
          <w:szCs w:val="28"/>
        </w:rPr>
        <w:t>4</w:t>
      </w:r>
    </w:p>
    <w:p w14:paraId="3EDA36FA" w14:textId="77777777" w:rsidR="00D62330" w:rsidRDefault="00D62330" w:rsidP="00D62330">
      <w:pPr>
        <w:pStyle w:val="1"/>
        <w:numPr>
          <w:ilvl w:val="0"/>
          <w:numId w:val="0"/>
        </w:numPr>
        <w:spacing w:after="0"/>
        <w:ind w:left="432" w:hanging="432"/>
        <w:jc w:val="both"/>
        <w:rPr>
          <w:rFonts w:eastAsia="Times New Roman"/>
        </w:rPr>
      </w:pPr>
      <w:r>
        <w:rPr>
          <w:rFonts w:eastAsia="Times New Roman"/>
        </w:rPr>
        <w:t>Collaboration and Originality</w:t>
      </w:r>
    </w:p>
    <w:p w14:paraId="547BD8C8" w14:textId="77777777" w:rsidR="00D62330" w:rsidRDefault="00D62330" w:rsidP="00D62330">
      <w:pPr>
        <w:pStyle w:val="a6"/>
        <w:numPr>
          <w:ilvl w:val="0"/>
          <w:numId w:val="4"/>
        </w:numPr>
        <w:spacing w:before="240"/>
        <w:ind w:left="360"/>
      </w:pPr>
      <w:r>
        <w:t xml:space="preserve">Did you receive help </w:t>
      </w:r>
      <w:r>
        <w:rPr>
          <w:u w:val="single"/>
        </w:rPr>
        <w:t>of any kind</w:t>
      </w:r>
      <w:r>
        <w:t xml:space="preserve"> from anyone in developing your software for this assignment (Yes or No)?  It is not necessary to describe discussions with the instructor or TAs.</w:t>
      </w:r>
    </w:p>
    <w:p w14:paraId="2E3840D5" w14:textId="77777777" w:rsidR="00D62330" w:rsidRDefault="00D62330" w:rsidP="00D62330">
      <w:pPr>
        <w:pStyle w:val="a6"/>
        <w:spacing w:before="240"/>
        <w:ind w:left="360"/>
      </w:pPr>
    </w:p>
    <w:p w14:paraId="3F1BEC7E" w14:textId="21897DF8" w:rsidR="00D62330" w:rsidRDefault="00153083" w:rsidP="00D62330">
      <w:pPr>
        <w:pStyle w:val="a6"/>
        <w:spacing w:before="240"/>
        <w:ind w:left="360"/>
      </w:pPr>
      <w:r>
        <w:t>Yes. Yu-Heng Lei reminded me some pitfalls we might encounter when calculating the features, such as avoiding incorrect normalization.</w:t>
      </w:r>
      <w:r w:rsidR="007B4FB8">
        <w:t xml:space="preserve"> Also, I discussed with Zhong Teng on how to retrieve some statistics (DF / CTF) from the TermVector properly.</w:t>
      </w:r>
    </w:p>
    <w:p w14:paraId="2D4C71B2" w14:textId="77777777" w:rsidR="00D62330" w:rsidRDefault="00D62330" w:rsidP="00D62330">
      <w:pPr>
        <w:pStyle w:val="a6"/>
        <w:ind w:left="360"/>
      </w:pPr>
    </w:p>
    <w:p w14:paraId="68B27DEC" w14:textId="77777777" w:rsidR="00D62330" w:rsidRDefault="00D62330" w:rsidP="00D62330">
      <w:pPr>
        <w:pStyle w:val="a6"/>
        <w:numPr>
          <w:ilvl w:val="0"/>
          <w:numId w:val="4"/>
        </w:numPr>
        <w:spacing w:before="240"/>
        <w:ind w:left="360"/>
      </w:pPr>
      <w:r>
        <w:t xml:space="preserve">Did you give help </w:t>
      </w:r>
      <w:r>
        <w:rPr>
          <w:u w:val="single"/>
        </w:rPr>
        <w:t>of any kind</w:t>
      </w:r>
      <w:r>
        <w:t xml:space="preserve"> to anyone in developing their software for this assignment (Yes or No)?</w:t>
      </w:r>
    </w:p>
    <w:p w14:paraId="2295B2C8" w14:textId="77777777" w:rsidR="00D62330" w:rsidRDefault="00D62330" w:rsidP="00D62330">
      <w:pPr>
        <w:pStyle w:val="a6"/>
        <w:spacing w:before="240"/>
        <w:ind w:left="360"/>
      </w:pPr>
    </w:p>
    <w:p w14:paraId="63F879A5" w14:textId="7C9A77A1" w:rsidR="00D62330" w:rsidRDefault="007B4FB8" w:rsidP="00D62330">
      <w:pPr>
        <w:pStyle w:val="a6"/>
        <w:spacing w:before="240"/>
        <w:ind w:left="360"/>
        <w:rPr>
          <w:lang w:eastAsia="zh-CN"/>
        </w:rPr>
      </w:pPr>
      <w:r>
        <w:t>No.</w:t>
      </w:r>
    </w:p>
    <w:p w14:paraId="4E5FAAB9" w14:textId="77777777" w:rsidR="00D62330" w:rsidRDefault="00D62330" w:rsidP="00D62330">
      <w:pPr>
        <w:pStyle w:val="a6"/>
        <w:ind w:left="360"/>
      </w:pPr>
    </w:p>
    <w:p w14:paraId="472557BE" w14:textId="77777777" w:rsidR="00D62330" w:rsidRDefault="00D62330" w:rsidP="00D62330">
      <w:pPr>
        <w:pStyle w:val="a6"/>
        <w:numPr>
          <w:ilvl w:val="0"/>
          <w:numId w:val="4"/>
        </w:numPr>
        <w:spacing w:before="240"/>
        <w:ind w:left="360"/>
      </w:pPr>
      <w:r>
        <w:t xml:space="preserve">Are you the author of </w:t>
      </w:r>
      <w:r>
        <w:rPr>
          <w:u w:val="single"/>
        </w:rPr>
        <w:t>every line</w:t>
      </w:r>
      <w:r>
        <w:t xml:space="preserve"> of source code submitted for this assignment (Yes or No)?  It is not necessary to mention software provided by the instructor.</w:t>
      </w:r>
    </w:p>
    <w:p w14:paraId="734BD612" w14:textId="77777777" w:rsidR="00D62330" w:rsidRDefault="00D62330" w:rsidP="00D62330">
      <w:pPr>
        <w:pStyle w:val="a6"/>
        <w:spacing w:before="240"/>
        <w:ind w:left="360"/>
      </w:pPr>
    </w:p>
    <w:p w14:paraId="32B25D6C" w14:textId="6F2B012D" w:rsidR="007B4FB8" w:rsidRDefault="007B4FB8" w:rsidP="00D62330">
      <w:pPr>
        <w:pStyle w:val="a6"/>
        <w:spacing w:before="240"/>
        <w:ind w:left="360"/>
      </w:pPr>
      <w:r>
        <w:t>Yes.</w:t>
      </w:r>
    </w:p>
    <w:p w14:paraId="7FB6D943" w14:textId="77777777" w:rsidR="007B4FB8" w:rsidRDefault="007B4FB8" w:rsidP="00D62330">
      <w:pPr>
        <w:pStyle w:val="a6"/>
        <w:spacing w:before="240"/>
        <w:ind w:left="360"/>
      </w:pPr>
    </w:p>
    <w:p w14:paraId="6A0021FB" w14:textId="7BD92173" w:rsidR="007B4FB8" w:rsidRDefault="00D62330" w:rsidP="007B4FB8">
      <w:pPr>
        <w:pStyle w:val="a6"/>
        <w:numPr>
          <w:ilvl w:val="0"/>
          <w:numId w:val="4"/>
        </w:numPr>
        <w:spacing w:before="240"/>
        <w:ind w:left="360"/>
      </w:pPr>
      <w:r>
        <w:t xml:space="preserve">Are you the author of </w:t>
      </w:r>
      <w:r>
        <w:rPr>
          <w:u w:val="single"/>
        </w:rPr>
        <w:t>every word</w:t>
      </w:r>
      <w:r>
        <w:t xml:space="preserve"> of your report (Yes or No)?</w:t>
      </w:r>
    </w:p>
    <w:p w14:paraId="53E524E6" w14:textId="18C56998" w:rsidR="007B4FB8" w:rsidRDefault="007B4FB8" w:rsidP="007B4FB8">
      <w:pPr>
        <w:pStyle w:val="a6"/>
        <w:spacing w:before="240"/>
        <w:ind w:left="360"/>
      </w:pPr>
      <w:r>
        <w:br/>
        <w:t>Yes.</w:t>
      </w:r>
      <w:bookmarkStart w:id="0" w:name="_GoBack"/>
      <w:bookmarkEnd w:id="0"/>
    </w:p>
    <w:p w14:paraId="1DCAD252" w14:textId="77777777" w:rsidR="00D62330" w:rsidRDefault="00D62330">
      <w:pPr>
        <w:rPr>
          <w:rFonts w:eastAsia="Times New Roman" w:cs="Times New Roman"/>
          <w:b/>
          <w:bCs/>
          <w:sz w:val="24"/>
          <w:szCs w:val="24"/>
        </w:rPr>
      </w:pPr>
      <w:r>
        <w:rPr>
          <w:rFonts w:eastAsia="Times New Roman" w:cs="Times New Roman"/>
          <w:b/>
          <w:bCs/>
          <w:sz w:val="24"/>
          <w:szCs w:val="24"/>
        </w:rPr>
        <w:br w:type="page"/>
      </w:r>
    </w:p>
    <w:p w14:paraId="08F36085" w14:textId="77777777" w:rsidR="002D06F1" w:rsidRDefault="002D06F1"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lastRenderedPageBreak/>
        <w:t>Your Name</w:t>
      </w:r>
      <w:r w:rsidR="00ED26CC">
        <w:rPr>
          <w:rFonts w:eastAsia="Times New Roman" w:cs="Times New Roman"/>
          <w:b/>
          <w:bCs/>
          <w:sz w:val="24"/>
          <w:szCs w:val="24"/>
        </w:rPr>
        <w:t>: Chih-Wei Chang</w:t>
      </w:r>
    </w:p>
    <w:p w14:paraId="7BCA81CA" w14:textId="77777777" w:rsidR="002D06F1" w:rsidRDefault="002D06F1" w:rsidP="00C1404F">
      <w:pPr>
        <w:spacing w:before="100" w:beforeAutospacing="1" w:after="100" w:afterAutospacing="1" w:line="240" w:lineRule="auto"/>
        <w:jc w:val="both"/>
        <w:rPr>
          <w:rFonts w:eastAsia="Times New Roman" w:cs="Times New Roman"/>
          <w:b/>
          <w:bCs/>
          <w:sz w:val="24"/>
          <w:szCs w:val="24"/>
          <w:lang w:eastAsia="zh-CN"/>
        </w:rPr>
      </w:pPr>
      <w:r>
        <w:rPr>
          <w:rFonts w:eastAsia="Times New Roman" w:cs="Times New Roman"/>
          <w:b/>
          <w:bCs/>
          <w:sz w:val="24"/>
          <w:szCs w:val="24"/>
        </w:rPr>
        <w:t>Your Andrew ID</w:t>
      </w:r>
      <w:r w:rsidR="00ED26CC">
        <w:rPr>
          <w:rFonts w:eastAsia="Times New Roman" w:cs="Times New Roman"/>
          <w:b/>
          <w:bCs/>
          <w:sz w:val="24"/>
          <w:szCs w:val="24"/>
        </w:rPr>
        <w:t>: cchang3</w:t>
      </w:r>
    </w:p>
    <w:p w14:paraId="22E21A6C" w14:textId="77777777"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5E4AF8">
        <w:rPr>
          <w:rFonts w:eastAsia="Times New Roman" w:cs="Times New Roman"/>
          <w:b/>
          <w:bCs/>
          <w:sz w:val="28"/>
          <w:szCs w:val="28"/>
        </w:rPr>
        <w:t>4</w:t>
      </w:r>
    </w:p>
    <w:p w14:paraId="74DF1C4E" w14:textId="3376F35B" w:rsidR="009A2E69" w:rsidRPr="00517C06" w:rsidRDefault="005E1B35" w:rsidP="009A2E69">
      <w:pPr>
        <w:pStyle w:val="1"/>
        <w:jc w:val="both"/>
        <w:rPr>
          <w:rFonts w:eastAsia="Times New Roman"/>
        </w:rPr>
      </w:pPr>
      <w:r>
        <w:rPr>
          <w:rFonts w:eastAsia="Times New Roman"/>
        </w:rPr>
        <w:t>Experiment:  Baselines</w:t>
      </w:r>
    </w:p>
    <w:tbl>
      <w:tblPr>
        <w:tblStyle w:val="a3"/>
        <w:tblW w:w="0" w:type="auto"/>
        <w:tblInd w:w="540" w:type="dxa"/>
        <w:tblLayout w:type="fixed"/>
        <w:tblLook w:val="04A0" w:firstRow="1" w:lastRow="0" w:firstColumn="1" w:lastColumn="0" w:noHBand="0" w:noVBand="1"/>
      </w:tblPr>
      <w:tblGrid>
        <w:gridCol w:w="963"/>
        <w:gridCol w:w="990"/>
        <w:gridCol w:w="1170"/>
        <w:gridCol w:w="900"/>
      </w:tblGrid>
      <w:tr w:rsidR="00940654" w:rsidRPr="00940654" w14:paraId="27374FCC" w14:textId="77777777" w:rsidTr="00E25B5E">
        <w:tc>
          <w:tcPr>
            <w:tcW w:w="963" w:type="dxa"/>
          </w:tcPr>
          <w:p w14:paraId="2E4DC636" w14:textId="77777777" w:rsidR="00940654" w:rsidRPr="005E1B35" w:rsidRDefault="00940654" w:rsidP="00E25B5E">
            <w:pPr>
              <w:rPr>
                <w:b/>
              </w:rPr>
            </w:pPr>
          </w:p>
        </w:tc>
        <w:tc>
          <w:tcPr>
            <w:tcW w:w="990" w:type="dxa"/>
          </w:tcPr>
          <w:p w14:paraId="78B9D26A" w14:textId="77777777" w:rsidR="00940654" w:rsidRDefault="00940654" w:rsidP="00940654">
            <w:pPr>
              <w:jc w:val="center"/>
              <w:rPr>
                <w:b/>
              </w:rPr>
            </w:pPr>
          </w:p>
          <w:p w14:paraId="0BCA33AF" w14:textId="77777777" w:rsidR="00940654" w:rsidRPr="00940654" w:rsidRDefault="00940654" w:rsidP="00940654">
            <w:pPr>
              <w:jc w:val="center"/>
              <w:rPr>
                <w:b/>
              </w:rPr>
            </w:pPr>
            <w:r w:rsidRPr="00940654">
              <w:rPr>
                <w:b/>
              </w:rPr>
              <w:t>BM25</w:t>
            </w:r>
          </w:p>
        </w:tc>
        <w:tc>
          <w:tcPr>
            <w:tcW w:w="1170" w:type="dxa"/>
          </w:tcPr>
          <w:p w14:paraId="672D67C2" w14:textId="77777777" w:rsidR="00940654" w:rsidRDefault="00940654" w:rsidP="00940654">
            <w:pPr>
              <w:jc w:val="center"/>
              <w:rPr>
                <w:b/>
              </w:rPr>
            </w:pPr>
            <w:r w:rsidRPr="00940654">
              <w:rPr>
                <w:b/>
              </w:rPr>
              <w:t>Indri</w:t>
            </w:r>
          </w:p>
          <w:p w14:paraId="53F27D9A" w14:textId="77777777" w:rsidR="00940654" w:rsidRPr="00940654" w:rsidRDefault="00940654" w:rsidP="00940654">
            <w:pPr>
              <w:jc w:val="center"/>
              <w:rPr>
                <w:b/>
              </w:rPr>
            </w:pPr>
            <w:r>
              <w:rPr>
                <w:b/>
              </w:rPr>
              <w:t>BOW</w:t>
            </w:r>
          </w:p>
        </w:tc>
        <w:tc>
          <w:tcPr>
            <w:tcW w:w="900" w:type="dxa"/>
          </w:tcPr>
          <w:p w14:paraId="18C96E04" w14:textId="77777777" w:rsidR="00940654" w:rsidRDefault="00940654" w:rsidP="00940654">
            <w:pPr>
              <w:jc w:val="center"/>
              <w:rPr>
                <w:b/>
              </w:rPr>
            </w:pPr>
            <w:r w:rsidRPr="00940654">
              <w:rPr>
                <w:b/>
              </w:rPr>
              <w:t>Indri</w:t>
            </w:r>
          </w:p>
          <w:p w14:paraId="028E469B" w14:textId="77777777" w:rsidR="00940654" w:rsidRPr="00940654" w:rsidRDefault="00940654" w:rsidP="00940654">
            <w:pPr>
              <w:jc w:val="center"/>
              <w:rPr>
                <w:b/>
              </w:rPr>
            </w:pPr>
            <w:r w:rsidRPr="00940654">
              <w:rPr>
                <w:b/>
              </w:rPr>
              <w:t>SDM</w:t>
            </w:r>
          </w:p>
        </w:tc>
      </w:tr>
      <w:tr w:rsidR="00940654" w14:paraId="733EC72C" w14:textId="77777777" w:rsidTr="00E25B5E">
        <w:tc>
          <w:tcPr>
            <w:tcW w:w="963" w:type="dxa"/>
          </w:tcPr>
          <w:p w14:paraId="0FFD1464" w14:textId="77777777" w:rsidR="00940654" w:rsidRPr="005E1B35" w:rsidRDefault="00940654" w:rsidP="00E25B5E">
            <w:pPr>
              <w:rPr>
                <w:b/>
              </w:rPr>
            </w:pPr>
            <w:r w:rsidRPr="005E1B35">
              <w:rPr>
                <w:b/>
              </w:rPr>
              <w:t>P@10</w:t>
            </w:r>
          </w:p>
        </w:tc>
        <w:tc>
          <w:tcPr>
            <w:tcW w:w="990" w:type="dxa"/>
          </w:tcPr>
          <w:p w14:paraId="7B03EB2F" w14:textId="77777777" w:rsidR="00940654" w:rsidRDefault="002A4396" w:rsidP="00257A86">
            <w:pPr>
              <w:jc w:val="center"/>
            </w:pPr>
            <w:r w:rsidRPr="002A4396">
              <w:t>0.2160</w:t>
            </w:r>
          </w:p>
        </w:tc>
        <w:tc>
          <w:tcPr>
            <w:tcW w:w="1170" w:type="dxa"/>
          </w:tcPr>
          <w:p w14:paraId="60626661" w14:textId="7699D4D5" w:rsidR="00940654" w:rsidRDefault="007D43BC" w:rsidP="00257A86">
            <w:pPr>
              <w:jc w:val="center"/>
            </w:pPr>
            <w:r w:rsidRPr="007D43BC">
              <w:t>0.2040</w:t>
            </w:r>
          </w:p>
        </w:tc>
        <w:tc>
          <w:tcPr>
            <w:tcW w:w="900" w:type="dxa"/>
          </w:tcPr>
          <w:p w14:paraId="39FE7E44" w14:textId="1B9EBC2D" w:rsidR="00940654" w:rsidRDefault="007D43BC" w:rsidP="00257A86">
            <w:pPr>
              <w:jc w:val="center"/>
            </w:pPr>
            <w:r w:rsidRPr="007D43BC">
              <w:t>0.2040</w:t>
            </w:r>
          </w:p>
        </w:tc>
      </w:tr>
      <w:tr w:rsidR="00940654" w14:paraId="6280BEA9" w14:textId="77777777" w:rsidTr="00E25B5E">
        <w:tc>
          <w:tcPr>
            <w:tcW w:w="963" w:type="dxa"/>
          </w:tcPr>
          <w:p w14:paraId="4A6BE655" w14:textId="77777777" w:rsidR="00940654" w:rsidRPr="005E1B35" w:rsidRDefault="00940654" w:rsidP="00E25B5E">
            <w:pPr>
              <w:rPr>
                <w:b/>
              </w:rPr>
            </w:pPr>
            <w:r w:rsidRPr="005E1B35">
              <w:rPr>
                <w:b/>
              </w:rPr>
              <w:t>P@20</w:t>
            </w:r>
          </w:p>
        </w:tc>
        <w:tc>
          <w:tcPr>
            <w:tcW w:w="990" w:type="dxa"/>
          </w:tcPr>
          <w:p w14:paraId="287034C1" w14:textId="77777777" w:rsidR="00940654" w:rsidRDefault="002A4396" w:rsidP="00257A86">
            <w:pPr>
              <w:jc w:val="center"/>
            </w:pPr>
            <w:r w:rsidRPr="002A4396">
              <w:t>0.2480</w:t>
            </w:r>
          </w:p>
        </w:tc>
        <w:tc>
          <w:tcPr>
            <w:tcW w:w="1170" w:type="dxa"/>
          </w:tcPr>
          <w:p w14:paraId="73A49CD6" w14:textId="62BBA154" w:rsidR="00940654" w:rsidRDefault="007D43BC" w:rsidP="00257A86">
            <w:pPr>
              <w:jc w:val="center"/>
            </w:pPr>
            <w:r w:rsidRPr="007D43BC">
              <w:t>0.2680</w:t>
            </w:r>
          </w:p>
        </w:tc>
        <w:tc>
          <w:tcPr>
            <w:tcW w:w="900" w:type="dxa"/>
          </w:tcPr>
          <w:p w14:paraId="0D21BDF3" w14:textId="68D233C8" w:rsidR="00940654" w:rsidRDefault="007D43BC" w:rsidP="00257A86">
            <w:pPr>
              <w:jc w:val="center"/>
            </w:pPr>
            <w:r w:rsidRPr="007D43BC">
              <w:t>0.2380</w:t>
            </w:r>
          </w:p>
        </w:tc>
      </w:tr>
      <w:tr w:rsidR="00940654" w14:paraId="2FBB5EF5" w14:textId="77777777" w:rsidTr="00E25B5E">
        <w:tc>
          <w:tcPr>
            <w:tcW w:w="963" w:type="dxa"/>
          </w:tcPr>
          <w:p w14:paraId="001F39C2" w14:textId="77777777" w:rsidR="00940654" w:rsidRPr="005E1B35" w:rsidRDefault="00940654" w:rsidP="00E25B5E">
            <w:pPr>
              <w:rPr>
                <w:b/>
              </w:rPr>
            </w:pPr>
            <w:r w:rsidRPr="005E1B35">
              <w:rPr>
                <w:b/>
              </w:rPr>
              <w:t>P@30</w:t>
            </w:r>
          </w:p>
        </w:tc>
        <w:tc>
          <w:tcPr>
            <w:tcW w:w="990" w:type="dxa"/>
          </w:tcPr>
          <w:p w14:paraId="48F76B38" w14:textId="77777777" w:rsidR="00940654" w:rsidRDefault="002A4396" w:rsidP="00257A86">
            <w:pPr>
              <w:jc w:val="center"/>
              <w:rPr>
                <w:lang w:eastAsia="zh-CN"/>
              </w:rPr>
            </w:pPr>
            <w:r w:rsidRPr="002A4396">
              <w:t>0.2573</w:t>
            </w:r>
          </w:p>
        </w:tc>
        <w:tc>
          <w:tcPr>
            <w:tcW w:w="1170" w:type="dxa"/>
          </w:tcPr>
          <w:p w14:paraId="56D90F79" w14:textId="571F6570" w:rsidR="00940654" w:rsidRDefault="007D43BC" w:rsidP="00257A86">
            <w:pPr>
              <w:jc w:val="center"/>
            </w:pPr>
            <w:r w:rsidRPr="007D43BC">
              <w:t>0.2653</w:t>
            </w:r>
          </w:p>
        </w:tc>
        <w:tc>
          <w:tcPr>
            <w:tcW w:w="900" w:type="dxa"/>
          </w:tcPr>
          <w:p w14:paraId="60336BCC" w14:textId="2038E7C9" w:rsidR="00940654" w:rsidRDefault="007D43BC" w:rsidP="00257A86">
            <w:pPr>
              <w:jc w:val="center"/>
              <w:rPr>
                <w:lang w:eastAsia="zh-CN"/>
              </w:rPr>
            </w:pPr>
            <w:r w:rsidRPr="007D43BC">
              <w:t>0.2480</w:t>
            </w:r>
          </w:p>
        </w:tc>
      </w:tr>
      <w:tr w:rsidR="00940654" w14:paraId="3F9C93FD" w14:textId="77777777" w:rsidTr="00E25B5E">
        <w:tc>
          <w:tcPr>
            <w:tcW w:w="963" w:type="dxa"/>
          </w:tcPr>
          <w:p w14:paraId="42369B6B" w14:textId="77777777" w:rsidR="00940654" w:rsidRPr="005E1B35" w:rsidRDefault="00940654" w:rsidP="00E25B5E">
            <w:pPr>
              <w:rPr>
                <w:b/>
              </w:rPr>
            </w:pPr>
            <w:r w:rsidRPr="005E1B35">
              <w:rPr>
                <w:b/>
              </w:rPr>
              <w:t>MAP</w:t>
            </w:r>
          </w:p>
        </w:tc>
        <w:tc>
          <w:tcPr>
            <w:tcW w:w="990" w:type="dxa"/>
          </w:tcPr>
          <w:p w14:paraId="43F53D79" w14:textId="77777777" w:rsidR="00940654" w:rsidRDefault="002A4396" w:rsidP="00257A86">
            <w:pPr>
              <w:jc w:val="center"/>
            </w:pPr>
            <w:r w:rsidRPr="002A4396">
              <w:t>0.1334</w:t>
            </w:r>
          </w:p>
        </w:tc>
        <w:tc>
          <w:tcPr>
            <w:tcW w:w="1170" w:type="dxa"/>
          </w:tcPr>
          <w:p w14:paraId="3244307C" w14:textId="34044848" w:rsidR="00940654" w:rsidRDefault="007D43BC" w:rsidP="007D43BC">
            <w:pPr>
              <w:jc w:val="center"/>
            </w:pPr>
            <w:r w:rsidRPr="007D43BC">
              <w:t>0.1462</w:t>
            </w:r>
          </w:p>
        </w:tc>
        <w:tc>
          <w:tcPr>
            <w:tcW w:w="900" w:type="dxa"/>
          </w:tcPr>
          <w:p w14:paraId="7D04E39A" w14:textId="3E15CDF5" w:rsidR="00940654" w:rsidRDefault="007D43BC" w:rsidP="00257A86">
            <w:pPr>
              <w:jc w:val="center"/>
            </w:pPr>
            <w:r w:rsidRPr="007D43BC">
              <w:t>0.1338</w:t>
            </w:r>
          </w:p>
        </w:tc>
      </w:tr>
    </w:tbl>
    <w:p w14:paraId="74E6334A" w14:textId="77777777" w:rsidR="009A2E69" w:rsidRDefault="009A2E69" w:rsidP="009A2E69"/>
    <w:p w14:paraId="3E4A8AAE" w14:textId="1574494F" w:rsidR="00940654" w:rsidRDefault="00A449E6" w:rsidP="009A2E69">
      <w:pPr>
        <w:rPr>
          <w:sz w:val="24"/>
          <w:szCs w:val="24"/>
        </w:rPr>
      </w:pPr>
      <w:r w:rsidRPr="00517C06">
        <w:rPr>
          <w:sz w:val="24"/>
          <w:szCs w:val="24"/>
        </w:rPr>
        <w:t xml:space="preserve">For BM25, </w:t>
      </w:r>
      <w:r w:rsidR="000E0990" w:rsidRPr="00517C06">
        <w:rPr>
          <w:sz w:val="24"/>
          <w:szCs w:val="24"/>
        </w:rPr>
        <w:t>we set k1=1.2, b=0.75</w:t>
      </w:r>
      <w:r w:rsidR="00120574" w:rsidRPr="00517C06">
        <w:rPr>
          <w:sz w:val="24"/>
          <w:szCs w:val="24"/>
        </w:rPr>
        <w:t>, and k3=0. F</w:t>
      </w:r>
      <w:r w:rsidR="000E0990" w:rsidRPr="00517C06">
        <w:rPr>
          <w:sz w:val="24"/>
          <w:szCs w:val="24"/>
        </w:rPr>
        <w:t xml:space="preserve">or Indri BOW, we used default #AND operator with mu=2500 and lambda=0.4. </w:t>
      </w:r>
      <w:r w:rsidR="00120574" w:rsidRPr="00517C06">
        <w:rPr>
          <w:sz w:val="24"/>
          <w:szCs w:val="24"/>
        </w:rPr>
        <w:t>As for Indri SDM, we set the weight for term features to 0.8, the weight for ordered features to 0.15, and the weight for unordered features to 0.05. This assignment was derived from previous homework’s experiment.</w:t>
      </w:r>
    </w:p>
    <w:p w14:paraId="50A12E3C" w14:textId="77777777" w:rsidR="00517C06" w:rsidRPr="00517C06" w:rsidRDefault="00517C06" w:rsidP="009A2E69">
      <w:pPr>
        <w:rPr>
          <w:sz w:val="24"/>
          <w:szCs w:val="24"/>
          <w:lang w:eastAsia="zh-CN"/>
        </w:rPr>
      </w:pPr>
    </w:p>
    <w:p w14:paraId="4CB70529" w14:textId="77777777" w:rsidR="00940654" w:rsidRDefault="00940654" w:rsidP="00D51D16">
      <w:pPr>
        <w:pStyle w:val="1"/>
        <w:jc w:val="both"/>
        <w:rPr>
          <w:rFonts w:eastAsia="Times New Roman"/>
        </w:rPr>
      </w:pPr>
      <w:r>
        <w:rPr>
          <w:rFonts w:eastAsia="Times New Roman"/>
        </w:rPr>
        <w:t>Custom Features</w:t>
      </w:r>
    </w:p>
    <w:p w14:paraId="244DC878" w14:textId="2A8E98B1" w:rsidR="00940654" w:rsidRPr="00517C06" w:rsidRDefault="00FA08E5" w:rsidP="007621BE">
      <w:pPr>
        <w:jc w:val="both"/>
        <w:rPr>
          <w:sz w:val="24"/>
          <w:szCs w:val="24"/>
        </w:rPr>
      </w:pPr>
      <w:r w:rsidRPr="00517C06">
        <w:rPr>
          <w:sz w:val="24"/>
          <w:szCs w:val="24"/>
        </w:rPr>
        <w:t xml:space="preserve">Our first customized feature is the number of dots in </w:t>
      </w:r>
      <w:r w:rsidR="000A7AD2" w:rsidRPr="00517C06">
        <w:rPr>
          <w:sz w:val="24"/>
          <w:szCs w:val="24"/>
        </w:rPr>
        <w:t xml:space="preserve">the raw URL. This idea was inspired by </w:t>
      </w:r>
      <w:r w:rsidR="00517C06" w:rsidRPr="00517C06">
        <w:rPr>
          <w:sz w:val="24"/>
          <w:szCs w:val="24"/>
        </w:rPr>
        <w:t>“Learning to detect phishing emails”, Ian Fette 2007. In this paper, the authors suggested that the number of dots in URL might be correlated to the chance that a document or a web page is a phishing one. Normally, we would like to reduce the score of a spam website. Thus, we chose our first feature to be the number of dots in that it is somehow an indicator of spam and it can also easily be computed.</w:t>
      </w:r>
    </w:p>
    <w:p w14:paraId="61E00635" w14:textId="00DA3D19" w:rsidR="00517C06" w:rsidRDefault="00517C06" w:rsidP="007621BE">
      <w:pPr>
        <w:jc w:val="both"/>
        <w:rPr>
          <w:sz w:val="24"/>
          <w:szCs w:val="24"/>
        </w:rPr>
      </w:pPr>
      <w:r w:rsidRPr="00517C06">
        <w:rPr>
          <w:sz w:val="24"/>
          <w:szCs w:val="24"/>
        </w:rPr>
        <w:t>Our second customized feature is the simplified TF-IDF score. TF-IDF is a powerful indicator that can be used to identify whether or not a term is important. Therefore, inspired by BM25, we sum over all the TF-IDF scores that occurred in both query and the document. TF-IDF score can be easily calculated, and we also ignore other tedious details by just using –log(df+1) + log(tf+1) as our formula.</w:t>
      </w:r>
    </w:p>
    <w:p w14:paraId="3D25C104" w14:textId="77777777" w:rsidR="00517C06" w:rsidRDefault="00517C06" w:rsidP="007621BE">
      <w:pPr>
        <w:jc w:val="both"/>
        <w:rPr>
          <w:sz w:val="24"/>
          <w:szCs w:val="24"/>
          <w:lang w:eastAsia="zh-CN"/>
        </w:rPr>
      </w:pPr>
    </w:p>
    <w:p w14:paraId="6C6A99F5" w14:textId="77777777" w:rsidR="00517C06" w:rsidRPr="00940654" w:rsidRDefault="00517C06" w:rsidP="007621BE">
      <w:pPr>
        <w:jc w:val="both"/>
      </w:pPr>
    </w:p>
    <w:p w14:paraId="29E05417" w14:textId="078BC430" w:rsidR="00D51D16" w:rsidRPr="00517C06" w:rsidRDefault="00730F3C" w:rsidP="00D51D16">
      <w:pPr>
        <w:pStyle w:val="1"/>
        <w:jc w:val="both"/>
        <w:rPr>
          <w:rFonts w:eastAsia="Times New Roman"/>
        </w:rPr>
      </w:pPr>
      <w:r>
        <w:rPr>
          <w:rFonts w:eastAsia="Times New Roman"/>
        </w:rPr>
        <w:lastRenderedPageBreak/>
        <w:t>Experiment</w:t>
      </w:r>
      <w:r w:rsidR="00D51D16">
        <w:rPr>
          <w:rFonts w:eastAsia="Times New Roman"/>
        </w:rPr>
        <w:t xml:space="preserve">:  </w:t>
      </w:r>
      <w:r w:rsidR="00940654">
        <w:rPr>
          <w:rFonts w:eastAsia="Times New Roman"/>
        </w:rPr>
        <w:t>Learning to Rank</w:t>
      </w:r>
    </w:p>
    <w:tbl>
      <w:tblPr>
        <w:tblStyle w:val="a3"/>
        <w:tblW w:w="5688" w:type="dxa"/>
        <w:tblInd w:w="540" w:type="dxa"/>
        <w:tblLayout w:type="fixed"/>
        <w:tblLook w:val="04A0" w:firstRow="1" w:lastRow="0" w:firstColumn="1" w:lastColumn="0" w:noHBand="0" w:noVBand="1"/>
      </w:tblPr>
      <w:tblGrid>
        <w:gridCol w:w="963"/>
        <w:gridCol w:w="1215"/>
        <w:gridCol w:w="1215"/>
        <w:gridCol w:w="1035"/>
        <w:gridCol w:w="1260"/>
      </w:tblGrid>
      <w:tr w:rsidR="00257A86" w14:paraId="2ECF7050" w14:textId="77777777" w:rsidTr="00257A86">
        <w:tc>
          <w:tcPr>
            <w:tcW w:w="963" w:type="dxa"/>
          </w:tcPr>
          <w:p w14:paraId="1E06C69B" w14:textId="77777777" w:rsidR="00257A86" w:rsidRPr="005E1B35" w:rsidRDefault="00257A86" w:rsidP="00E25B5E">
            <w:pPr>
              <w:rPr>
                <w:b/>
              </w:rPr>
            </w:pPr>
          </w:p>
        </w:tc>
        <w:tc>
          <w:tcPr>
            <w:tcW w:w="1215" w:type="dxa"/>
          </w:tcPr>
          <w:p w14:paraId="04FDF065" w14:textId="77777777" w:rsidR="00257A86" w:rsidRPr="00257A86" w:rsidRDefault="00257A86" w:rsidP="00257A86">
            <w:pPr>
              <w:jc w:val="center"/>
              <w:rPr>
                <w:b/>
              </w:rPr>
            </w:pPr>
            <w:r w:rsidRPr="00257A86">
              <w:rPr>
                <w:b/>
              </w:rPr>
              <w:t>IR</w:t>
            </w:r>
          </w:p>
          <w:p w14:paraId="1CFBFC21" w14:textId="77777777" w:rsidR="00257A86" w:rsidRPr="007621BE" w:rsidRDefault="007621BE" w:rsidP="007621BE">
            <w:pPr>
              <w:jc w:val="center"/>
              <w:rPr>
                <w:b/>
              </w:rPr>
            </w:pPr>
            <w:r>
              <w:rPr>
                <w:b/>
              </w:rPr>
              <w:t>Fusion</w:t>
            </w:r>
          </w:p>
        </w:tc>
        <w:tc>
          <w:tcPr>
            <w:tcW w:w="1215" w:type="dxa"/>
          </w:tcPr>
          <w:p w14:paraId="0A0442A0" w14:textId="77777777" w:rsidR="00257A86" w:rsidRPr="00257A86" w:rsidRDefault="00257A86" w:rsidP="00E25B5E">
            <w:pPr>
              <w:jc w:val="center"/>
              <w:rPr>
                <w:b/>
              </w:rPr>
            </w:pPr>
            <w:r w:rsidRPr="00257A86">
              <w:rPr>
                <w:b/>
              </w:rPr>
              <w:t>Content-</w:t>
            </w:r>
          </w:p>
          <w:p w14:paraId="607CB649" w14:textId="77777777" w:rsidR="00257A86" w:rsidRPr="00257A86" w:rsidRDefault="007621BE" w:rsidP="007621BE">
            <w:pPr>
              <w:jc w:val="center"/>
              <w:rPr>
                <w:b/>
              </w:rPr>
            </w:pPr>
            <w:r>
              <w:rPr>
                <w:b/>
              </w:rPr>
              <w:t>Based</w:t>
            </w:r>
          </w:p>
        </w:tc>
        <w:tc>
          <w:tcPr>
            <w:tcW w:w="1035" w:type="dxa"/>
          </w:tcPr>
          <w:p w14:paraId="2B69F745" w14:textId="77777777" w:rsidR="00257A86" w:rsidRDefault="00257A86" w:rsidP="00E25B5E">
            <w:pPr>
              <w:jc w:val="center"/>
              <w:rPr>
                <w:b/>
              </w:rPr>
            </w:pPr>
          </w:p>
          <w:p w14:paraId="1B3FE95C" w14:textId="77777777" w:rsidR="00257A86" w:rsidRPr="00257A86" w:rsidRDefault="007621BE" w:rsidP="007621BE">
            <w:pPr>
              <w:jc w:val="center"/>
              <w:rPr>
                <w:b/>
              </w:rPr>
            </w:pPr>
            <w:r>
              <w:rPr>
                <w:b/>
              </w:rPr>
              <w:t>Base</w:t>
            </w:r>
          </w:p>
        </w:tc>
        <w:tc>
          <w:tcPr>
            <w:tcW w:w="1260" w:type="dxa"/>
          </w:tcPr>
          <w:p w14:paraId="7DE83959" w14:textId="77777777" w:rsidR="00257A86" w:rsidRPr="00257A86" w:rsidRDefault="00257A86" w:rsidP="00E25B5E">
            <w:pPr>
              <w:jc w:val="center"/>
              <w:rPr>
                <w:b/>
              </w:rPr>
            </w:pPr>
          </w:p>
          <w:p w14:paraId="50ECFDBF" w14:textId="77777777" w:rsidR="00257A86" w:rsidRPr="00257A86" w:rsidRDefault="007621BE" w:rsidP="007621BE">
            <w:pPr>
              <w:jc w:val="center"/>
              <w:rPr>
                <w:b/>
              </w:rPr>
            </w:pPr>
            <w:r>
              <w:rPr>
                <w:b/>
              </w:rPr>
              <w:t>All</w:t>
            </w:r>
          </w:p>
        </w:tc>
      </w:tr>
      <w:tr w:rsidR="00257A86" w14:paraId="6141DD19" w14:textId="77777777" w:rsidTr="00257A86">
        <w:tc>
          <w:tcPr>
            <w:tcW w:w="963" w:type="dxa"/>
          </w:tcPr>
          <w:p w14:paraId="6714846D" w14:textId="77777777" w:rsidR="00257A86" w:rsidRPr="005E1B35" w:rsidRDefault="00257A86" w:rsidP="00E25B5E">
            <w:pPr>
              <w:rPr>
                <w:b/>
              </w:rPr>
            </w:pPr>
            <w:r w:rsidRPr="005E1B35">
              <w:rPr>
                <w:b/>
              </w:rPr>
              <w:t>P@10</w:t>
            </w:r>
          </w:p>
        </w:tc>
        <w:tc>
          <w:tcPr>
            <w:tcW w:w="1215" w:type="dxa"/>
          </w:tcPr>
          <w:p w14:paraId="192941DC" w14:textId="7D11670B" w:rsidR="00257A86" w:rsidRDefault="00160F66" w:rsidP="00160F66">
            <w:pPr>
              <w:jc w:val="center"/>
            </w:pPr>
            <w:r w:rsidRPr="00160F66">
              <w:t>0.2240</w:t>
            </w:r>
          </w:p>
        </w:tc>
        <w:tc>
          <w:tcPr>
            <w:tcW w:w="1215" w:type="dxa"/>
          </w:tcPr>
          <w:p w14:paraId="5ED05CDA" w14:textId="2DE609B1" w:rsidR="00257A86" w:rsidRDefault="002E1036" w:rsidP="00160F66">
            <w:pPr>
              <w:jc w:val="center"/>
            </w:pPr>
            <w:r w:rsidRPr="002E1036">
              <w:t>0.1960</w:t>
            </w:r>
          </w:p>
        </w:tc>
        <w:tc>
          <w:tcPr>
            <w:tcW w:w="1035" w:type="dxa"/>
          </w:tcPr>
          <w:p w14:paraId="7A86FF6B" w14:textId="40F08872" w:rsidR="00257A86" w:rsidRDefault="002E1036" w:rsidP="00160F66">
            <w:pPr>
              <w:jc w:val="center"/>
            </w:pPr>
            <w:r w:rsidRPr="002E1036">
              <w:t>0.4040</w:t>
            </w:r>
          </w:p>
        </w:tc>
        <w:tc>
          <w:tcPr>
            <w:tcW w:w="1260" w:type="dxa"/>
          </w:tcPr>
          <w:p w14:paraId="28019F1D" w14:textId="11708115" w:rsidR="00257A86" w:rsidRDefault="008020FC" w:rsidP="00E64D42">
            <w:pPr>
              <w:jc w:val="center"/>
            </w:pPr>
            <w:r w:rsidRPr="008020FC">
              <w:t>0.4200</w:t>
            </w:r>
          </w:p>
        </w:tc>
      </w:tr>
      <w:tr w:rsidR="00257A86" w14:paraId="773ECC93" w14:textId="77777777" w:rsidTr="00257A86">
        <w:tc>
          <w:tcPr>
            <w:tcW w:w="963" w:type="dxa"/>
          </w:tcPr>
          <w:p w14:paraId="36CBDF73" w14:textId="77777777" w:rsidR="00257A86" w:rsidRPr="005E1B35" w:rsidRDefault="00257A86" w:rsidP="00E25B5E">
            <w:pPr>
              <w:rPr>
                <w:b/>
              </w:rPr>
            </w:pPr>
            <w:r w:rsidRPr="005E1B35">
              <w:rPr>
                <w:b/>
              </w:rPr>
              <w:t>P@20</w:t>
            </w:r>
          </w:p>
        </w:tc>
        <w:tc>
          <w:tcPr>
            <w:tcW w:w="1215" w:type="dxa"/>
          </w:tcPr>
          <w:p w14:paraId="464810AD" w14:textId="33DAE25D" w:rsidR="00257A86" w:rsidRDefault="00160F66" w:rsidP="00160F66">
            <w:pPr>
              <w:jc w:val="center"/>
            </w:pPr>
            <w:r w:rsidRPr="00160F66">
              <w:t>0.2480</w:t>
            </w:r>
          </w:p>
        </w:tc>
        <w:tc>
          <w:tcPr>
            <w:tcW w:w="1215" w:type="dxa"/>
          </w:tcPr>
          <w:p w14:paraId="55B484C7" w14:textId="3DC95DFC" w:rsidR="00257A86" w:rsidRDefault="002E1036" w:rsidP="00160F66">
            <w:pPr>
              <w:jc w:val="center"/>
            </w:pPr>
            <w:r w:rsidRPr="002E1036">
              <w:t>0.2500</w:t>
            </w:r>
          </w:p>
        </w:tc>
        <w:tc>
          <w:tcPr>
            <w:tcW w:w="1035" w:type="dxa"/>
          </w:tcPr>
          <w:p w14:paraId="0956AE86" w14:textId="65D60544" w:rsidR="00257A86" w:rsidRDefault="002E1036" w:rsidP="00160F66">
            <w:pPr>
              <w:jc w:val="center"/>
            </w:pPr>
            <w:r w:rsidRPr="002E1036">
              <w:t>0.4020</w:t>
            </w:r>
          </w:p>
        </w:tc>
        <w:tc>
          <w:tcPr>
            <w:tcW w:w="1260" w:type="dxa"/>
          </w:tcPr>
          <w:p w14:paraId="5D71F131" w14:textId="5FC07A95" w:rsidR="00257A86" w:rsidRDefault="008020FC" w:rsidP="00E64D42">
            <w:pPr>
              <w:jc w:val="center"/>
            </w:pPr>
            <w:r w:rsidRPr="008020FC">
              <w:t>0.4100</w:t>
            </w:r>
          </w:p>
        </w:tc>
      </w:tr>
      <w:tr w:rsidR="00257A86" w14:paraId="742082FD" w14:textId="77777777" w:rsidTr="00257A86">
        <w:tc>
          <w:tcPr>
            <w:tcW w:w="963" w:type="dxa"/>
          </w:tcPr>
          <w:p w14:paraId="3F3B1332" w14:textId="77777777" w:rsidR="00257A86" w:rsidRPr="005E1B35" w:rsidRDefault="00257A86" w:rsidP="00E25B5E">
            <w:pPr>
              <w:rPr>
                <w:b/>
              </w:rPr>
            </w:pPr>
            <w:r w:rsidRPr="005E1B35">
              <w:rPr>
                <w:b/>
              </w:rPr>
              <w:t>P@30</w:t>
            </w:r>
          </w:p>
        </w:tc>
        <w:tc>
          <w:tcPr>
            <w:tcW w:w="1215" w:type="dxa"/>
          </w:tcPr>
          <w:p w14:paraId="585C3F4D" w14:textId="534F8FA2" w:rsidR="00257A86" w:rsidRDefault="00160F66" w:rsidP="00160F66">
            <w:pPr>
              <w:jc w:val="center"/>
              <w:rPr>
                <w:lang w:eastAsia="zh-CN"/>
              </w:rPr>
            </w:pPr>
            <w:r w:rsidRPr="00160F66">
              <w:rPr>
                <w:lang w:eastAsia="zh-CN"/>
              </w:rPr>
              <w:t>0.2613</w:t>
            </w:r>
          </w:p>
        </w:tc>
        <w:tc>
          <w:tcPr>
            <w:tcW w:w="1215" w:type="dxa"/>
          </w:tcPr>
          <w:p w14:paraId="65F55A84" w14:textId="19BA7D48" w:rsidR="00257A86" w:rsidRDefault="002E1036" w:rsidP="00160F66">
            <w:pPr>
              <w:jc w:val="center"/>
            </w:pPr>
            <w:r w:rsidRPr="002E1036">
              <w:t>0.2707</w:t>
            </w:r>
          </w:p>
        </w:tc>
        <w:tc>
          <w:tcPr>
            <w:tcW w:w="1035" w:type="dxa"/>
          </w:tcPr>
          <w:p w14:paraId="109E693A" w14:textId="102B3AE7" w:rsidR="00257A86" w:rsidRDefault="002E1036" w:rsidP="00160F66">
            <w:pPr>
              <w:jc w:val="center"/>
              <w:rPr>
                <w:lang w:eastAsia="zh-CN"/>
              </w:rPr>
            </w:pPr>
            <w:r w:rsidRPr="002E1036">
              <w:rPr>
                <w:lang w:eastAsia="zh-CN"/>
              </w:rPr>
              <w:t>0.3733</w:t>
            </w:r>
          </w:p>
        </w:tc>
        <w:tc>
          <w:tcPr>
            <w:tcW w:w="1260" w:type="dxa"/>
          </w:tcPr>
          <w:p w14:paraId="28377F6F" w14:textId="00DDA325" w:rsidR="00257A86" w:rsidRDefault="008020FC" w:rsidP="00E64D42">
            <w:pPr>
              <w:jc w:val="center"/>
              <w:rPr>
                <w:lang w:eastAsia="zh-CN"/>
              </w:rPr>
            </w:pPr>
            <w:r w:rsidRPr="008020FC">
              <w:t>0.3760</w:t>
            </w:r>
          </w:p>
        </w:tc>
      </w:tr>
      <w:tr w:rsidR="00257A86" w14:paraId="73EE2802" w14:textId="77777777" w:rsidTr="00257A86">
        <w:tc>
          <w:tcPr>
            <w:tcW w:w="963" w:type="dxa"/>
          </w:tcPr>
          <w:p w14:paraId="1E4E108F" w14:textId="77777777" w:rsidR="00257A86" w:rsidRPr="005E1B35" w:rsidRDefault="00257A86" w:rsidP="00E25B5E">
            <w:pPr>
              <w:rPr>
                <w:b/>
              </w:rPr>
            </w:pPr>
            <w:r w:rsidRPr="005E1B35">
              <w:rPr>
                <w:b/>
              </w:rPr>
              <w:t>MAP</w:t>
            </w:r>
          </w:p>
        </w:tc>
        <w:tc>
          <w:tcPr>
            <w:tcW w:w="1215" w:type="dxa"/>
          </w:tcPr>
          <w:p w14:paraId="33DE001D" w14:textId="5851FA92" w:rsidR="00257A86" w:rsidRDefault="00160F66" w:rsidP="00160F66">
            <w:pPr>
              <w:jc w:val="center"/>
            </w:pPr>
            <w:r w:rsidRPr="00160F66">
              <w:t>0.1225</w:t>
            </w:r>
          </w:p>
        </w:tc>
        <w:tc>
          <w:tcPr>
            <w:tcW w:w="1215" w:type="dxa"/>
          </w:tcPr>
          <w:p w14:paraId="66B71AEB" w14:textId="59831D17" w:rsidR="00257A86" w:rsidRDefault="002E1036" w:rsidP="00160F66">
            <w:pPr>
              <w:jc w:val="center"/>
            </w:pPr>
            <w:r w:rsidRPr="002E1036">
              <w:t>0.1246</w:t>
            </w:r>
          </w:p>
        </w:tc>
        <w:tc>
          <w:tcPr>
            <w:tcW w:w="1035" w:type="dxa"/>
          </w:tcPr>
          <w:p w14:paraId="1990A707" w14:textId="148184F8" w:rsidR="00257A86" w:rsidRDefault="002E1036" w:rsidP="00160F66">
            <w:pPr>
              <w:jc w:val="center"/>
              <w:rPr>
                <w:lang w:eastAsia="zh-CN"/>
              </w:rPr>
            </w:pPr>
            <w:r w:rsidRPr="002E1036">
              <w:t>0.1868</w:t>
            </w:r>
          </w:p>
        </w:tc>
        <w:tc>
          <w:tcPr>
            <w:tcW w:w="1260" w:type="dxa"/>
          </w:tcPr>
          <w:p w14:paraId="5D648278" w14:textId="760A5624" w:rsidR="00257A86" w:rsidRDefault="00E64D42" w:rsidP="00257A86">
            <w:pPr>
              <w:jc w:val="center"/>
            </w:pPr>
            <w:r w:rsidRPr="00E64D42">
              <w:t>0.1916</w:t>
            </w:r>
          </w:p>
        </w:tc>
      </w:tr>
    </w:tbl>
    <w:p w14:paraId="1281BC95" w14:textId="77777777" w:rsidR="007621BE" w:rsidRDefault="007621BE" w:rsidP="00257A86">
      <w:pPr>
        <w:jc w:val="both"/>
      </w:pPr>
    </w:p>
    <w:p w14:paraId="1E84BADE" w14:textId="77E390B0" w:rsidR="00941AC8" w:rsidRPr="005E51D2" w:rsidRDefault="001D1E14" w:rsidP="00257A86">
      <w:pPr>
        <w:jc w:val="both"/>
        <w:rPr>
          <w:sz w:val="24"/>
          <w:szCs w:val="24"/>
        </w:rPr>
      </w:pPr>
      <w:r w:rsidRPr="005E51D2">
        <w:rPr>
          <w:sz w:val="24"/>
          <w:szCs w:val="24"/>
        </w:rPr>
        <w:t>Interestingly, neither IR Fusion features n</w:t>
      </w:r>
      <w:r w:rsidR="00A66784" w:rsidRPr="005E51D2">
        <w:rPr>
          <w:sz w:val="24"/>
          <w:szCs w:val="24"/>
        </w:rPr>
        <w:t>or Content-</w:t>
      </w:r>
      <w:r w:rsidRPr="005E51D2">
        <w:rPr>
          <w:sz w:val="24"/>
          <w:szCs w:val="24"/>
        </w:rPr>
        <w:t>Based features resulted in a better retrieval performance after re-ranking. This might indicate that if the features were not informative enough, then the re-ranking might hurt the performance instead of boosting it. Such decreasing could be thought as the noise in the learning process. Once the noises are too strong, then the model would be affected and be biased easily. Thus, if we were using noisy or non-informative features to train a ranking model, then it is very likely that it would generate some nonsense ranking.</w:t>
      </w:r>
    </w:p>
    <w:p w14:paraId="162C4A51" w14:textId="4FF3285C" w:rsidR="009C7249" w:rsidRPr="005E51D2" w:rsidRDefault="001D1E14" w:rsidP="0066709F">
      <w:pPr>
        <w:jc w:val="both"/>
        <w:rPr>
          <w:sz w:val="24"/>
          <w:szCs w:val="24"/>
          <w:lang w:eastAsia="zh-CN"/>
        </w:rPr>
      </w:pPr>
      <w:r w:rsidRPr="005E51D2">
        <w:rPr>
          <w:sz w:val="24"/>
          <w:szCs w:val="24"/>
        </w:rPr>
        <w:t>On the other hand, we can notice that the Base features, which includes the first five document-based features, improve the retrieval performance a lot.</w:t>
      </w:r>
      <w:r w:rsidR="00A66784" w:rsidRPr="005E51D2">
        <w:rPr>
          <w:sz w:val="24"/>
          <w:szCs w:val="24"/>
          <w:lang w:eastAsia="zh-CN"/>
        </w:rPr>
        <w:t xml:space="preserve"> The reason behind the difference between Base and Content-Based might be that the first five features contain some information that cannot be captured by the</w:t>
      </w:r>
      <w:r w:rsidR="0066709F" w:rsidRPr="005E51D2">
        <w:rPr>
          <w:sz w:val="24"/>
          <w:szCs w:val="24"/>
          <w:lang w:eastAsia="zh-CN"/>
        </w:rPr>
        <w:t xml:space="preserve"> base retrieval model (i.e., BM25 BOW). Therefore, once adding these five features in, the chance is high that the learning model might be able to catch the information provided by the additional features and eventually resulted in a better ranking.</w:t>
      </w:r>
    </w:p>
    <w:p w14:paraId="3C2BC304" w14:textId="1795E31A" w:rsidR="00257A86" w:rsidRPr="005E51D2" w:rsidRDefault="00EF7248" w:rsidP="00BC3ED1">
      <w:pPr>
        <w:jc w:val="both"/>
        <w:rPr>
          <w:sz w:val="24"/>
          <w:szCs w:val="24"/>
        </w:rPr>
      </w:pPr>
      <w:r w:rsidRPr="005E51D2">
        <w:rPr>
          <w:sz w:val="24"/>
          <w:szCs w:val="24"/>
          <w:lang w:eastAsia="zh-CN"/>
        </w:rPr>
        <w:t xml:space="preserve">After adding </w:t>
      </w:r>
      <w:r w:rsidR="00AE456D" w:rsidRPr="005E51D2">
        <w:rPr>
          <w:sz w:val="24"/>
          <w:szCs w:val="24"/>
          <w:lang w:eastAsia="zh-CN"/>
        </w:rPr>
        <w:t xml:space="preserve">our customized features, </w:t>
      </w:r>
      <w:r w:rsidRPr="005E51D2">
        <w:rPr>
          <w:sz w:val="24"/>
          <w:szCs w:val="24"/>
          <w:lang w:eastAsia="zh-CN"/>
        </w:rPr>
        <w:t xml:space="preserve">the major gain occurred at the P@10. This might because that </w:t>
      </w:r>
      <w:r w:rsidR="007635D9" w:rsidRPr="005E51D2">
        <w:rPr>
          <w:sz w:val="24"/>
          <w:szCs w:val="24"/>
          <w:lang w:eastAsia="zh-CN"/>
        </w:rPr>
        <w:t>the additional features focus on subtle characteristics (e.g., the number of dots) and thus can help the classifier differentiate the nuance among the top documents. The P@20 and P@30 are also improved but only with a relatively small scale.</w:t>
      </w:r>
      <w:r w:rsidR="00B126E0" w:rsidRPr="005E51D2">
        <w:rPr>
          <w:sz w:val="24"/>
          <w:szCs w:val="24"/>
          <w:lang w:eastAsia="zh-CN"/>
        </w:rPr>
        <w:t xml:space="preserve"> Furthermore</w:t>
      </w:r>
      <w:r w:rsidR="007635D9" w:rsidRPr="005E51D2">
        <w:rPr>
          <w:sz w:val="24"/>
          <w:szCs w:val="24"/>
          <w:lang w:eastAsia="zh-CN"/>
        </w:rPr>
        <w:t>, we noticed that the MAP score also have a significant improvement.</w:t>
      </w:r>
      <w:r w:rsidR="00B126E0" w:rsidRPr="005E51D2">
        <w:rPr>
          <w:sz w:val="24"/>
          <w:szCs w:val="24"/>
          <w:lang w:eastAsia="zh-CN"/>
        </w:rPr>
        <w:t xml:space="preserve"> This might confirm the improvement of P@10 comes from the additional features instead of just some unstable fluctuation</w:t>
      </w:r>
      <w:r w:rsidR="00BC3ED1" w:rsidRPr="005E51D2">
        <w:rPr>
          <w:sz w:val="24"/>
          <w:szCs w:val="24"/>
          <w:lang w:eastAsia="zh-CN"/>
        </w:rPr>
        <w:t>s</w:t>
      </w:r>
      <w:r w:rsidR="00B126E0" w:rsidRPr="005E51D2">
        <w:rPr>
          <w:sz w:val="24"/>
          <w:szCs w:val="24"/>
          <w:lang w:eastAsia="zh-CN"/>
        </w:rPr>
        <w:t>.</w:t>
      </w:r>
    </w:p>
    <w:p w14:paraId="75E55621" w14:textId="77777777" w:rsidR="005E1B35" w:rsidRDefault="00CF09B2" w:rsidP="005E1B35">
      <w:pPr>
        <w:pStyle w:val="1"/>
        <w:jc w:val="both"/>
        <w:rPr>
          <w:rFonts w:eastAsia="Times New Roman"/>
        </w:rPr>
      </w:pPr>
      <w:r>
        <w:rPr>
          <w:rFonts w:eastAsia="Times New Roman"/>
        </w:rPr>
        <w:t>Experiment</w:t>
      </w:r>
      <w:r w:rsidR="005E1B35">
        <w:rPr>
          <w:rFonts w:eastAsia="Times New Roman"/>
        </w:rPr>
        <w:t xml:space="preserve">:  </w:t>
      </w:r>
      <w:r>
        <w:rPr>
          <w:rFonts w:eastAsia="Times New Roman"/>
        </w:rPr>
        <w:t>Features</w:t>
      </w:r>
    </w:p>
    <w:p w14:paraId="7A261C7B" w14:textId="77777777" w:rsidR="007621BE" w:rsidRPr="00757EA8" w:rsidRDefault="007621BE" w:rsidP="007621BE">
      <w:r>
        <w:t>Experiment with four different combinations of features.</w:t>
      </w:r>
    </w:p>
    <w:tbl>
      <w:tblPr>
        <w:tblStyle w:val="a3"/>
        <w:tblW w:w="6903" w:type="dxa"/>
        <w:tblInd w:w="540" w:type="dxa"/>
        <w:tblLayout w:type="fixed"/>
        <w:tblLook w:val="04A0" w:firstRow="1" w:lastRow="0" w:firstColumn="1" w:lastColumn="0" w:noHBand="0" w:noVBand="1"/>
      </w:tblPr>
      <w:tblGrid>
        <w:gridCol w:w="963"/>
        <w:gridCol w:w="1215"/>
        <w:gridCol w:w="1215"/>
        <w:gridCol w:w="1215"/>
        <w:gridCol w:w="1035"/>
        <w:gridCol w:w="1260"/>
      </w:tblGrid>
      <w:tr w:rsidR="007621BE" w14:paraId="23D2C2B5" w14:textId="77777777" w:rsidTr="007621BE">
        <w:tc>
          <w:tcPr>
            <w:tcW w:w="963" w:type="dxa"/>
          </w:tcPr>
          <w:p w14:paraId="231F9B7D" w14:textId="77777777" w:rsidR="007621BE" w:rsidRPr="005E1B35" w:rsidRDefault="007621BE" w:rsidP="008F57CC">
            <w:pPr>
              <w:rPr>
                <w:b/>
              </w:rPr>
            </w:pPr>
          </w:p>
        </w:tc>
        <w:tc>
          <w:tcPr>
            <w:tcW w:w="1215" w:type="dxa"/>
          </w:tcPr>
          <w:p w14:paraId="0E9CC72E" w14:textId="77777777" w:rsidR="007621BE" w:rsidRPr="007621BE" w:rsidRDefault="007621BE" w:rsidP="008F57CC">
            <w:pPr>
              <w:jc w:val="center"/>
              <w:rPr>
                <w:b/>
              </w:rPr>
            </w:pPr>
            <w:r w:rsidRPr="007621BE">
              <w:rPr>
                <w:b/>
              </w:rPr>
              <w:t>All</w:t>
            </w:r>
          </w:p>
          <w:p w14:paraId="2F91EF1A" w14:textId="77777777" w:rsidR="007621BE" w:rsidRPr="007621BE" w:rsidRDefault="007621BE" w:rsidP="008F57CC">
            <w:pPr>
              <w:jc w:val="center"/>
              <w:rPr>
                <w:b/>
              </w:rPr>
            </w:pPr>
            <w:r w:rsidRPr="007621BE">
              <w:rPr>
                <w:b/>
              </w:rPr>
              <w:t>(Baseline)</w:t>
            </w:r>
          </w:p>
        </w:tc>
        <w:tc>
          <w:tcPr>
            <w:tcW w:w="1215" w:type="dxa"/>
          </w:tcPr>
          <w:p w14:paraId="0C8E858D" w14:textId="77777777" w:rsidR="007621BE" w:rsidRDefault="007621BE" w:rsidP="008F57CC">
            <w:pPr>
              <w:jc w:val="center"/>
              <w:rPr>
                <w:b/>
              </w:rPr>
            </w:pPr>
          </w:p>
          <w:p w14:paraId="52A6222D" w14:textId="77777777" w:rsidR="007621BE" w:rsidRPr="007621BE" w:rsidRDefault="007621BE" w:rsidP="008F57CC">
            <w:pPr>
              <w:jc w:val="center"/>
              <w:rPr>
                <w:b/>
              </w:rPr>
            </w:pPr>
            <w:r w:rsidRPr="007621BE">
              <w:rPr>
                <w:b/>
              </w:rPr>
              <w:t>Comb</w:t>
            </w:r>
            <w:r w:rsidRPr="007621BE">
              <w:rPr>
                <w:b/>
                <w:vertAlign w:val="subscript"/>
              </w:rPr>
              <w:t>1</w:t>
            </w:r>
          </w:p>
        </w:tc>
        <w:tc>
          <w:tcPr>
            <w:tcW w:w="1215" w:type="dxa"/>
          </w:tcPr>
          <w:p w14:paraId="4A79FBC7" w14:textId="77777777" w:rsidR="007621BE" w:rsidRDefault="007621BE" w:rsidP="008F57CC">
            <w:pPr>
              <w:jc w:val="center"/>
              <w:rPr>
                <w:b/>
              </w:rPr>
            </w:pPr>
          </w:p>
          <w:p w14:paraId="44BCDC8E" w14:textId="77777777" w:rsidR="007621BE" w:rsidRPr="007621BE" w:rsidRDefault="007621BE" w:rsidP="008F57CC">
            <w:pPr>
              <w:jc w:val="center"/>
              <w:rPr>
                <w:b/>
              </w:rPr>
            </w:pPr>
            <w:r w:rsidRPr="007621BE">
              <w:rPr>
                <w:b/>
              </w:rPr>
              <w:t>Comb</w:t>
            </w:r>
            <w:r w:rsidRPr="007621BE">
              <w:rPr>
                <w:b/>
                <w:vertAlign w:val="subscript"/>
              </w:rPr>
              <w:t>2</w:t>
            </w:r>
          </w:p>
        </w:tc>
        <w:tc>
          <w:tcPr>
            <w:tcW w:w="1035" w:type="dxa"/>
          </w:tcPr>
          <w:p w14:paraId="1C661692" w14:textId="77777777" w:rsidR="007621BE" w:rsidRDefault="007621BE" w:rsidP="008F57CC">
            <w:pPr>
              <w:jc w:val="center"/>
              <w:rPr>
                <w:b/>
              </w:rPr>
            </w:pPr>
          </w:p>
          <w:p w14:paraId="137C907F" w14:textId="77777777" w:rsidR="007621BE" w:rsidRPr="007621BE" w:rsidRDefault="007621BE" w:rsidP="008F57CC">
            <w:pPr>
              <w:jc w:val="center"/>
              <w:rPr>
                <w:b/>
              </w:rPr>
            </w:pPr>
            <w:r w:rsidRPr="007621BE">
              <w:rPr>
                <w:b/>
              </w:rPr>
              <w:t>Comb</w:t>
            </w:r>
            <w:r w:rsidRPr="007621BE">
              <w:rPr>
                <w:b/>
                <w:vertAlign w:val="subscript"/>
              </w:rPr>
              <w:t>3</w:t>
            </w:r>
          </w:p>
        </w:tc>
        <w:tc>
          <w:tcPr>
            <w:tcW w:w="1260" w:type="dxa"/>
          </w:tcPr>
          <w:p w14:paraId="2CC0071E" w14:textId="77777777" w:rsidR="007621BE" w:rsidRDefault="007621BE" w:rsidP="008F57CC">
            <w:pPr>
              <w:jc w:val="center"/>
              <w:rPr>
                <w:b/>
              </w:rPr>
            </w:pPr>
          </w:p>
          <w:p w14:paraId="5DDDDF77" w14:textId="77777777" w:rsidR="007621BE" w:rsidRPr="007621BE" w:rsidRDefault="007621BE" w:rsidP="008F57CC">
            <w:pPr>
              <w:jc w:val="center"/>
              <w:rPr>
                <w:b/>
              </w:rPr>
            </w:pPr>
            <w:r w:rsidRPr="007621BE">
              <w:rPr>
                <w:b/>
              </w:rPr>
              <w:t>Comb</w:t>
            </w:r>
            <w:r w:rsidRPr="007621BE">
              <w:rPr>
                <w:b/>
                <w:vertAlign w:val="subscript"/>
              </w:rPr>
              <w:t>4</w:t>
            </w:r>
          </w:p>
        </w:tc>
      </w:tr>
      <w:tr w:rsidR="00CA728D" w14:paraId="51C44BD0" w14:textId="77777777" w:rsidTr="007621BE">
        <w:tc>
          <w:tcPr>
            <w:tcW w:w="963" w:type="dxa"/>
          </w:tcPr>
          <w:p w14:paraId="67845180" w14:textId="77777777" w:rsidR="00CA728D" w:rsidRPr="005E1B35" w:rsidRDefault="00CA728D" w:rsidP="008F57CC">
            <w:pPr>
              <w:rPr>
                <w:b/>
              </w:rPr>
            </w:pPr>
            <w:r w:rsidRPr="005E1B35">
              <w:rPr>
                <w:b/>
              </w:rPr>
              <w:t>P@10</w:t>
            </w:r>
          </w:p>
        </w:tc>
        <w:tc>
          <w:tcPr>
            <w:tcW w:w="1215" w:type="dxa"/>
          </w:tcPr>
          <w:p w14:paraId="5A377ABC" w14:textId="4C8BD381" w:rsidR="00CA728D" w:rsidRDefault="00CA728D" w:rsidP="008F57CC">
            <w:pPr>
              <w:jc w:val="center"/>
            </w:pPr>
            <w:r w:rsidRPr="008020FC">
              <w:t>0.4200</w:t>
            </w:r>
          </w:p>
        </w:tc>
        <w:tc>
          <w:tcPr>
            <w:tcW w:w="1215" w:type="dxa"/>
          </w:tcPr>
          <w:p w14:paraId="1D6C52F8" w14:textId="3787CB2C" w:rsidR="00CA728D" w:rsidRDefault="005E1CE5" w:rsidP="00AA74E8">
            <w:pPr>
              <w:jc w:val="center"/>
              <w:rPr>
                <w:lang w:eastAsia="zh-CN"/>
              </w:rPr>
            </w:pPr>
            <w:r w:rsidRPr="005E1CE5">
              <w:rPr>
                <w:lang w:eastAsia="zh-CN"/>
              </w:rPr>
              <w:t>0.4320</w:t>
            </w:r>
          </w:p>
        </w:tc>
        <w:tc>
          <w:tcPr>
            <w:tcW w:w="1215" w:type="dxa"/>
          </w:tcPr>
          <w:p w14:paraId="5FB7B14F" w14:textId="73CA9D66" w:rsidR="00CA728D" w:rsidRDefault="005E1CE5" w:rsidP="008F57CC">
            <w:pPr>
              <w:jc w:val="center"/>
            </w:pPr>
            <w:r w:rsidRPr="005E1CE5">
              <w:t>0.4320</w:t>
            </w:r>
          </w:p>
        </w:tc>
        <w:tc>
          <w:tcPr>
            <w:tcW w:w="1035" w:type="dxa"/>
          </w:tcPr>
          <w:p w14:paraId="251A0CE7" w14:textId="4545C9B8" w:rsidR="00CA728D" w:rsidRDefault="004674D2" w:rsidP="008F57CC">
            <w:pPr>
              <w:jc w:val="center"/>
            </w:pPr>
            <w:r w:rsidRPr="004674D2">
              <w:t>0.4240</w:t>
            </w:r>
          </w:p>
        </w:tc>
        <w:tc>
          <w:tcPr>
            <w:tcW w:w="1260" w:type="dxa"/>
          </w:tcPr>
          <w:p w14:paraId="736DAE4A" w14:textId="0BC730FE" w:rsidR="00CA728D" w:rsidRDefault="004674D2" w:rsidP="004674D2">
            <w:pPr>
              <w:jc w:val="center"/>
            </w:pPr>
            <w:r w:rsidRPr="004674D2">
              <w:t>0.4520</w:t>
            </w:r>
          </w:p>
        </w:tc>
      </w:tr>
      <w:tr w:rsidR="00CA728D" w14:paraId="3CEE39AD" w14:textId="77777777" w:rsidTr="007621BE">
        <w:tc>
          <w:tcPr>
            <w:tcW w:w="963" w:type="dxa"/>
          </w:tcPr>
          <w:p w14:paraId="729D3902" w14:textId="77777777" w:rsidR="00CA728D" w:rsidRPr="005E1B35" w:rsidRDefault="00CA728D" w:rsidP="008F57CC">
            <w:pPr>
              <w:rPr>
                <w:b/>
              </w:rPr>
            </w:pPr>
            <w:r w:rsidRPr="005E1B35">
              <w:rPr>
                <w:b/>
              </w:rPr>
              <w:t>P@20</w:t>
            </w:r>
          </w:p>
        </w:tc>
        <w:tc>
          <w:tcPr>
            <w:tcW w:w="1215" w:type="dxa"/>
          </w:tcPr>
          <w:p w14:paraId="14A108C0" w14:textId="7FAC1B81" w:rsidR="00CA728D" w:rsidRDefault="00CA728D" w:rsidP="008F57CC">
            <w:pPr>
              <w:jc w:val="center"/>
            </w:pPr>
            <w:r w:rsidRPr="008020FC">
              <w:t>0.4100</w:t>
            </w:r>
          </w:p>
        </w:tc>
        <w:tc>
          <w:tcPr>
            <w:tcW w:w="1215" w:type="dxa"/>
          </w:tcPr>
          <w:p w14:paraId="00D96D85" w14:textId="52E40B7F" w:rsidR="00CA728D" w:rsidRDefault="005E1CE5" w:rsidP="00AA74E8">
            <w:pPr>
              <w:jc w:val="center"/>
            </w:pPr>
            <w:r w:rsidRPr="005E1CE5">
              <w:t>0.3940</w:t>
            </w:r>
          </w:p>
        </w:tc>
        <w:tc>
          <w:tcPr>
            <w:tcW w:w="1215" w:type="dxa"/>
          </w:tcPr>
          <w:p w14:paraId="304B2A89" w14:textId="03752157" w:rsidR="00CA728D" w:rsidRDefault="005E1CE5" w:rsidP="008F57CC">
            <w:pPr>
              <w:jc w:val="center"/>
            </w:pPr>
            <w:r w:rsidRPr="005E1CE5">
              <w:t>0.4040</w:t>
            </w:r>
          </w:p>
        </w:tc>
        <w:tc>
          <w:tcPr>
            <w:tcW w:w="1035" w:type="dxa"/>
          </w:tcPr>
          <w:p w14:paraId="4EAB8B7B" w14:textId="4E189B51" w:rsidR="00CA728D" w:rsidRDefault="004674D2" w:rsidP="008F57CC">
            <w:pPr>
              <w:jc w:val="center"/>
            </w:pPr>
            <w:r w:rsidRPr="004674D2">
              <w:t>0.3980</w:t>
            </w:r>
          </w:p>
        </w:tc>
        <w:tc>
          <w:tcPr>
            <w:tcW w:w="1260" w:type="dxa"/>
          </w:tcPr>
          <w:p w14:paraId="2612DE7D" w14:textId="23109C1E" w:rsidR="00CA728D" w:rsidRDefault="004674D2" w:rsidP="004674D2">
            <w:pPr>
              <w:jc w:val="center"/>
            </w:pPr>
            <w:r w:rsidRPr="004674D2">
              <w:t>0.3960</w:t>
            </w:r>
          </w:p>
        </w:tc>
      </w:tr>
      <w:tr w:rsidR="00CA728D" w14:paraId="18C6EA7A" w14:textId="77777777" w:rsidTr="007621BE">
        <w:tc>
          <w:tcPr>
            <w:tcW w:w="963" w:type="dxa"/>
          </w:tcPr>
          <w:p w14:paraId="1A277AA4" w14:textId="77777777" w:rsidR="00CA728D" w:rsidRPr="005E1B35" w:rsidRDefault="00CA728D" w:rsidP="008F57CC">
            <w:pPr>
              <w:rPr>
                <w:b/>
              </w:rPr>
            </w:pPr>
            <w:r w:rsidRPr="005E1B35">
              <w:rPr>
                <w:b/>
              </w:rPr>
              <w:t>P@30</w:t>
            </w:r>
          </w:p>
        </w:tc>
        <w:tc>
          <w:tcPr>
            <w:tcW w:w="1215" w:type="dxa"/>
          </w:tcPr>
          <w:p w14:paraId="7798A26B" w14:textId="36DB2225" w:rsidR="00CA728D" w:rsidRDefault="00CA728D" w:rsidP="008F57CC">
            <w:pPr>
              <w:jc w:val="center"/>
            </w:pPr>
            <w:r w:rsidRPr="008020FC">
              <w:t>0.3760</w:t>
            </w:r>
          </w:p>
        </w:tc>
        <w:tc>
          <w:tcPr>
            <w:tcW w:w="1215" w:type="dxa"/>
          </w:tcPr>
          <w:p w14:paraId="359BCF98" w14:textId="26E30ED5" w:rsidR="00CA728D" w:rsidRDefault="005E1CE5" w:rsidP="00AA74E8">
            <w:pPr>
              <w:jc w:val="center"/>
            </w:pPr>
            <w:r w:rsidRPr="005E1CE5">
              <w:t>0.3747</w:t>
            </w:r>
          </w:p>
        </w:tc>
        <w:tc>
          <w:tcPr>
            <w:tcW w:w="1215" w:type="dxa"/>
          </w:tcPr>
          <w:p w14:paraId="3577C346" w14:textId="24206286" w:rsidR="00CA728D" w:rsidRDefault="005E1CE5" w:rsidP="008F57CC">
            <w:pPr>
              <w:jc w:val="center"/>
            </w:pPr>
            <w:r w:rsidRPr="005E1CE5">
              <w:t>0.3920</w:t>
            </w:r>
          </w:p>
        </w:tc>
        <w:tc>
          <w:tcPr>
            <w:tcW w:w="1035" w:type="dxa"/>
          </w:tcPr>
          <w:p w14:paraId="4E8B3217" w14:textId="463C4533" w:rsidR="00CA728D" w:rsidRDefault="004674D2" w:rsidP="008F57CC">
            <w:pPr>
              <w:jc w:val="center"/>
            </w:pPr>
            <w:r w:rsidRPr="004674D2">
              <w:t>0.3827</w:t>
            </w:r>
          </w:p>
        </w:tc>
        <w:tc>
          <w:tcPr>
            <w:tcW w:w="1260" w:type="dxa"/>
          </w:tcPr>
          <w:p w14:paraId="4D0D7824" w14:textId="30095427" w:rsidR="00CA728D" w:rsidRDefault="004674D2" w:rsidP="004674D2">
            <w:pPr>
              <w:jc w:val="center"/>
              <w:rPr>
                <w:lang w:eastAsia="zh-CN"/>
              </w:rPr>
            </w:pPr>
            <w:r w:rsidRPr="004674D2">
              <w:t>0.3987</w:t>
            </w:r>
          </w:p>
        </w:tc>
      </w:tr>
      <w:tr w:rsidR="00CA728D" w14:paraId="6159F0D0" w14:textId="77777777" w:rsidTr="007621BE">
        <w:tc>
          <w:tcPr>
            <w:tcW w:w="963" w:type="dxa"/>
          </w:tcPr>
          <w:p w14:paraId="221E054B" w14:textId="77777777" w:rsidR="00CA728D" w:rsidRPr="005E1B35" w:rsidRDefault="00CA728D" w:rsidP="008F57CC">
            <w:pPr>
              <w:rPr>
                <w:b/>
              </w:rPr>
            </w:pPr>
            <w:r w:rsidRPr="005E1B35">
              <w:rPr>
                <w:b/>
              </w:rPr>
              <w:t>MAP</w:t>
            </w:r>
          </w:p>
        </w:tc>
        <w:tc>
          <w:tcPr>
            <w:tcW w:w="1215" w:type="dxa"/>
          </w:tcPr>
          <w:p w14:paraId="74BDBFD9" w14:textId="644ADA8F" w:rsidR="00CA728D" w:rsidRDefault="00CA728D" w:rsidP="008F57CC">
            <w:pPr>
              <w:jc w:val="center"/>
            </w:pPr>
            <w:r w:rsidRPr="00E64D42">
              <w:t>0.1916</w:t>
            </w:r>
          </w:p>
        </w:tc>
        <w:tc>
          <w:tcPr>
            <w:tcW w:w="1215" w:type="dxa"/>
          </w:tcPr>
          <w:p w14:paraId="2E75CB1D" w14:textId="68B353CE" w:rsidR="00CA728D" w:rsidRDefault="009A741A" w:rsidP="008F57CC">
            <w:pPr>
              <w:jc w:val="center"/>
            </w:pPr>
            <w:r w:rsidRPr="009A741A">
              <w:t>0.1935</w:t>
            </w:r>
          </w:p>
        </w:tc>
        <w:tc>
          <w:tcPr>
            <w:tcW w:w="1215" w:type="dxa"/>
          </w:tcPr>
          <w:p w14:paraId="77FDE4EF" w14:textId="3406294C" w:rsidR="00CA728D" w:rsidRDefault="005E1CE5" w:rsidP="008F57CC">
            <w:pPr>
              <w:jc w:val="center"/>
              <w:rPr>
                <w:lang w:eastAsia="zh-CN"/>
              </w:rPr>
            </w:pPr>
            <w:r w:rsidRPr="005E1CE5">
              <w:rPr>
                <w:lang w:eastAsia="zh-CN"/>
              </w:rPr>
              <w:t>0.1938</w:t>
            </w:r>
          </w:p>
        </w:tc>
        <w:tc>
          <w:tcPr>
            <w:tcW w:w="1035" w:type="dxa"/>
          </w:tcPr>
          <w:p w14:paraId="62449703" w14:textId="1B3E8BB8" w:rsidR="00CA728D" w:rsidRDefault="008465F6" w:rsidP="008F57CC">
            <w:pPr>
              <w:jc w:val="center"/>
              <w:rPr>
                <w:rFonts w:hint="eastAsia"/>
                <w:lang w:eastAsia="zh-CN"/>
              </w:rPr>
            </w:pPr>
            <w:r w:rsidRPr="008465F6">
              <w:rPr>
                <w:lang w:eastAsia="zh-CN"/>
              </w:rPr>
              <w:t>0.1910</w:t>
            </w:r>
          </w:p>
        </w:tc>
        <w:tc>
          <w:tcPr>
            <w:tcW w:w="1260" w:type="dxa"/>
          </w:tcPr>
          <w:p w14:paraId="7C624765" w14:textId="1C3D3AEC" w:rsidR="00CA728D" w:rsidRDefault="004674D2" w:rsidP="004674D2">
            <w:pPr>
              <w:jc w:val="center"/>
            </w:pPr>
            <w:r w:rsidRPr="004674D2">
              <w:t>0.1970</w:t>
            </w:r>
          </w:p>
        </w:tc>
      </w:tr>
    </w:tbl>
    <w:p w14:paraId="527856F8" w14:textId="77777777" w:rsidR="007621BE" w:rsidRDefault="007621BE" w:rsidP="009C7249"/>
    <w:p w14:paraId="18B68464" w14:textId="77777777" w:rsidR="008D05A4" w:rsidRDefault="008D05A4" w:rsidP="007621BE">
      <w:pPr>
        <w:jc w:val="both"/>
      </w:pPr>
    </w:p>
    <w:p w14:paraId="406EA92D" w14:textId="77777777" w:rsidR="00781C20" w:rsidRPr="00153083" w:rsidRDefault="008D05A4" w:rsidP="007621BE">
      <w:pPr>
        <w:jc w:val="both"/>
        <w:rPr>
          <w:sz w:val="24"/>
          <w:szCs w:val="24"/>
        </w:rPr>
      </w:pPr>
      <w:r w:rsidRPr="00153083">
        <w:rPr>
          <w:sz w:val="24"/>
          <w:szCs w:val="24"/>
        </w:rPr>
        <w:lastRenderedPageBreak/>
        <w:t>Our first combination ignored features from 5 to 16</w:t>
      </w:r>
      <w:r w:rsidR="007330F4" w:rsidRPr="00153083">
        <w:rPr>
          <w:sz w:val="24"/>
          <w:szCs w:val="24"/>
        </w:rPr>
        <w:t>. That is, we used only the firs</w:t>
      </w:r>
      <w:r w:rsidR="003C76ED" w:rsidRPr="00153083">
        <w:rPr>
          <w:sz w:val="24"/>
          <w:szCs w:val="24"/>
        </w:rPr>
        <w:t xml:space="preserve">t four document-based features </w:t>
      </w:r>
      <w:r w:rsidR="007330F4" w:rsidRPr="00153083">
        <w:rPr>
          <w:sz w:val="24"/>
          <w:szCs w:val="24"/>
        </w:rPr>
        <w:t xml:space="preserve">and the two customized features. </w:t>
      </w:r>
      <w:r w:rsidR="003C76ED" w:rsidRPr="00153083">
        <w:rPr>
          <w:sz w:val="24"/>
          <w:szCs w:val="24"/>
        </w:rPr>
        <w:t xml:space="preserve">From previous experimental results, we conjectured that these document-based features might be the much more informative one and required less computational cost. Thus, we tried to examine the effect of these features when being used separately. </w:t>
      </w:r>
      <w:r w:rsidR="00781C20" w:rsidRPr="00153083">
        <w:rPr>
          <w:sz w:val="24"/>
          <w:szCs w:val="24"/>
        </w:rPr>
        <w:t>The result confirmed our hypothesis and gave us a smaller but still efeective feature set.</w:t>
      </w:r>
    </w:p>
    <w:p w14:paraId="06DB9A0E" w14:textId="10634893" w:rsidR="00781C20" w:rsidRPr="00153083" w:rsidRDefault="007330F4" w:rsidP="007621BE">
      <w:pPr>
        <w:jc w:val="both"/>
        <w:rPr>
          <w:sz w:val="24"/>
          <w:szCs w:val="24"/>
          <w:lang w:eastAsia="zh-CN"/>
        </w:rPr>
      </w:pPr>
      <w:r w:rsidRPr="00153083">
        <w:rPr>
          <w:sz w:val="24"/>
          <w:szCs w:val="24"/>
        </w:rPr>
        <w:t xml:space="preserve">Our second combination </w:t>
      </w:r>
      <w:r w:rsidR="001D2DC4" w:rsidRPr="00153083">
        <w:rPr>
          <w:sz w:val="24"/>
          <w:szCs w:val="24"/>
        </w:rPr>
        <w:t xml:space="preserve">is based on the first combination, but we include BM25 features (5, 8, 11, 14) to examine whether BM25 scores can give improvement. </w:t>
      </w:r>
      <w:r w:rsidR="00781C20" w:rsidRPr="00153083">
        <w:rPr>
          <w:sz w:val="24"/>
          <w:szCs w:val="24"/>
        </w:rPr>
        <w:t>T</w:t>
      </w:r>
      <w:r w:rsidR="00E85794" w:rsidRPr="00153083">
        <w:rPr>
          <w:sz w:val="24"/>
          <w:szCs w:val="24"/>
        </w:rPr>
        <w:t>he experimental results suggested that adding BM25 might have minor improvement</w:t>
      </w:r>
      <w:r w:rsidR="00781C20" w:rsidRPr="00153083">
        <w:rPr>
          <w:sz w:val="24"/>
          <w:szCs w:val="24"/>
        </w:rPr>
        <w:t>. W</w:t>
      </w:r>
      <w:r w:rsidR="00E85794" w:rsidRPr="00153083">
        <w:rPr>
          <w:sz w:val="24"/>
          <w:szCs w:val="24"/>
        </w:rPr>
        <w:t>e</w:t>
      </w:r>
      <w:r w:rsidR="00781C20" w:rsidRPr="00153083">
        <w:rPr>
          <w:sz w:val="24"/>
          <w:szCs w:val="24"/>
        </w:rPr>
        <w:t xml:space="preserve"> therefore</w:t>
      </w:r>
      <w:r w:rsidR="00E85794" w:rsidRPr="00153083">
        <w:rPr>
          <w:sz w:val="24"/>
          <w:szCs w:val="24"/>
        </w:rPr>
        <w:t xml:space="preserve"> wonder</w:t>
      </w:r>
      <w:r w:rsidR="00781C20" w:rsidRPr="00153083">
        <w:rPr>
          <w:sz w:val="24"/>
          <w:szCs w:val="24"/>
        </w:rPr>
        <w:t>ed</w:t>
      </w:r>
      <w:r w:rsidR="00E85794" w:rsidRPr="00153083">
        <w:rPr>
          <w:sz w:val="24"/>
          <w:szCs w:val="24"/>
        </w:rPr>
        <w:t xml:space="preserve"> whether adding Indri can boost or hurt the performance. Therefore</w:t>
      </w:r>
      <w:r w:rsidR="001D2DC4" w:rsidRPr="00153083">
        <w:rPr>
          <w:sz w:val="24"/>
          <w:szCs w:val="24"/>
        </w:rPr>
        <w:t>, our third combination further includes the Indri scores</w:t>
      </w:r>
      <w:r w:rsidR="00E85794" w:rsidRPr="00153083">
        <w:rPr>
          <w:sz w:val="24"/>
          <w:szCs w:val="24"/>
          <w:lang w:eastAsia="zh-CN"/>
        </w:rPr>
        <w:t>.</w:t>
      </w:r>
      <w:r w:rsidR="00781C20" w:rsidRPr="00153083">
        <w:rPr>
          <w:sz w:val="24"/>
          <w:szCs w:val="24"/>
          <w:lang w:eastAsia="zh-CN"/>
        </w:rPr>
        <w:t xml:space="preserve"> It turned out that adding Indri might actually hurt the retrieval performance, which agreed with our previous experimental results.</w:t>
      </w:r>
    </w:p>
    <w:p w14:paraId="6DAD4826" w14:textId="603F6DAC" w:rsidR="007621BE" w:rsidRPr="00153083" w:rsidRDefault="00E85794" w:rsidP="00781C20">
      <w:pPr>
        <w:jc w:val="both"/>
        <w:rPr>
          <w:sz w:val="24"/>
          <w:szCs w:val="24"/>
        </w:rPr>
      </w:pPr>
      <w:r w:rsidRPr="00153083">
        <w:rPr>
          <w:sz w:val="24"/>
          <w:szCs w:val="24"/>
          <w:lang w:eastAsia="zh-CN"/>
        </w:rPr>
        <w:t>Finally, the fourth combination ignored features 11 to 16, which means we ignored all features related to URL and Inlink.</w:t>
      </w:r>
      <w:r w:rsidR="00781C20" w:rsidRPr="00153083">
        <w:rPr>
          <w:sz w:val="24"/>
          <w:szCs w:val="24"/>
          <w:lang w:eastAsia="zh-CN"/>
        </w:rPr>
        <w:t xml:space="preserve"> We examined this feature combination because although URL and Inlink might serve as a useful information source when doing base ranking, they might contain a lot of noise (as the average length of URL and Inlink is short) and hurt the learning to rank. Therefore, we tried to ignore these features and check whether it can improve the performance. The result suggested that removing these noise can in fact boost the performance a lot. This also showed the importance of excluding noisy features when applying learning to rank.</w:t>
      </w:r>
    </w:p>
    <w:p w14:paraId="2BB5D4C3" w14:textId="77777777" w:rsidR="00C77238" w:rsidRDefault="00DD2D60">
      <w:pPr>
        <w:pStyle w:val="1"/>
        <w:jc w:val="both"/>
        <w:rPr>
          <w:rFonts w:eastAsia="Times New Roman"/>
        </w:rPr>
      </w:pPr>
      <w:r>
        <w:rPr>
          <w:rFonts w:eastAsia="Times New Roman"/>
        </w:rPr>
        <w:t>Analysis</w:t>
      </w:r>
    </w:p>
    <w:p w14:paraId="0381D6B9" w14:textId="5FB250E8" w:rsidR="009529C1" w:rsidRPr="00153083" w:rsidRDefault="00742A08" w:rsidP="00641739">
      <w:pPr>
        <w:pStyle w:val="Web"/>
        <w:jc w:val="both"/>
        <w:rPr>
          <w:lang w:eastAsia="zh-CN"/>
        </w:rPr>
      </w:pPr>
      <w:r w:rsidRPr="00153083">
        <w:rPr>
          <w:lang w:eastAsia="zh-CN"/>
        </w:rPr>
        <w:t>We</w:t>
      </w:r>
      <w:r w:rsidR="009529C1" w:rsidRPr="00153083">
        <w:rPr>
          <w:lang w:eastAsia="zh-CN"/>
        </w:rPr>
        <w:t xml:space="preserve"> examined </w:t>
      </w:r>
      <w:r w:rsidR="00637216" w:rsidRPr="00153083">
        <w:rPr>
          <w:lang w:eastAsia="zh-CN"/>
        </w:rPr>
        <w:t>the model produced by using all 18 features.</w:t>
      </w:r>
    </w:p>
    <w:p w14:paraId="7B2702EE" w14:textId="2B4EAD89" w:rsidR="00637216" w:rsidRPr="00153083" w:rsidRDefault="00637216" w:rsidP="00641739">
      <w:pPr>
        <w:pStyle w:val="Web"/>
        <w:jc w:val="both"/>
        <w:rPr>
          <w:lang w:eastAsia="zh-CN"/>
        </w:rPr>
      </w:pPr>
      <w:r w:rsidRPr="00153083">
        <w:rPr>
          <w:lang w:eastAsia="zh-CN"/>
        </w:rPr>
        <w:t>1:0.42685887 2:-0.063437857 3:0.73654836 4:-0.023823293 5:0.065725237 6:-0.02480972 7:0.03397084 8:0.23384495 9:0.06628938 10:0.20659555 11:0.12676576 12:0.10683324 13:0.0916304 14:-0.0084203  15:0.007356754  16:-0.03220184  17:-0.01245919  18:0.19816676</w:t>
      </w:r>
    </w:p>
    <w:p w14:paraId="69F0CDF1" w14:textId="77777777" w:rsidR="00153083" w:rsidRPr="00153083" w:rsidRDefault="00637216" w:rsidP="00153083">
      <w:pPr>
        <w:pStyle w:val="Web"/>
        <w:jc w:val="both"/>
        <w:rPr>
          <w:lang w:eastAsia="zh-CN"/>
        </w:rPr>
      </w:pPr>
      <w:r w:rsidRPr="00153083">
        <w:rPr>
          <w:lang w:eastAsia="zh-CN"/>
        </w:rPr>
        <w:t xml:space="preserve">Since we are using a linear model, the weights in the decision vector can somewhat revealed the importance of each feature. We notice that the most powerful feature is </w:t>
      </w:r>
      <w:r w:rsidR="00EF3C0A" w:rsidRPr="00153083">
        <w:rPr>
          <w:lang w:eastAsia="zh-CN"/>
        </w:rPr>
        <w:t xml:space="preserve">the third feature, i.e., </w:t>
      </w:r>
      <w:r w:rsidR="009C6E55" w:rsidRPr="00153083">
        <w:rPr>
          <w:lang w:eastAsia="zh-CN"/>
        </w:rPr>
        <w:t xml:space="preserve">the Wikipedia score, which is not very surprise as Wikipedia can be considered a quite reliable source. Next useful feature is the first feature, the spam score, which also aligned with </w:t>
      </w:r>
      <w:r w:rsidR="00742A08" w:rsidRPr="00153083">
        <w:rPr>
          <w:lang w:eastAsia="zh-CN"/>
        </w:rPr>
        <w:t>our in</w:t>
      </w:r>
      <w:r w:rsidR="00066772" w:rsidRPr="00153083">
        <w:rPr>
          <w:lang w:eastAsia="zh-CN"/>
        </w:rPr>
        <w:t>tuition in that spam is truly a</w:t>
      </w:r>
      <w:r w:rsidR="00742A08" w:rsidRPr="00153083">
        <w:rPr>
          <w:lang w:eastAsia="zh-CN"/>
        </w:rPr>
        <w:t xml:space="preserve"> </w:t>
      </w:r>
      <w:r w:rsidR="009C6E55" w:rsidRPr="00153083">
        <w:rPr>
          <w:lang w:eastAsia="zh-CN"/>
        </w:rPr>
        <w:t>useful indicator of whether or not a document should be ranked top</w:t>
      </w:r>
      <w:r w:rsidR="00066772" w:rsidRPr="00153083">
        <w:rPr>
          <w:lang w:eastAsia="zh-CN"/>
        </w:rPr>
        <w:t>.</w:t>
      </w:r>
    </w:p>
    <w:p w14:paraId="7FEA659D" w14:textId="561979E8" w:rsidR="00153083" w:rsidRPr="00153083" w:rsidRDefault="00066772" w:rsidP="00153083">
      <w:pPr>
        <w:pStyle w:val="Web"/>
        <w:jc w:val="both"/>
      </w:pPr>
      <w:r w:rsidRPr="00153083">
        <w:rPr>
          <w:lang w:eastAsia="zh-CN"/>
        </w:rPr>
        <w:t>Other than these two powerful features, we can see that feature 8, 10, and 18 are also informative, which corresponded to our conclusion in previous experimental results</w:t>
      </w:r>
      <w:r w:rsidR="009C6E55" w:rsidRPr="00153083">
        <w:rPr>
          <w:lang w:eastAsia="zh-CN"/>
        </w:rPr>
        <w:t>.</w:t>
      </w:r>
      <w:r w:rsidR="00153083" w:rsidRPr="00153083">
        <w:rPr>
          <w:lang w:eastAsia="zh-CN"/>
        </w:rPr>
        <w:t xml:space="preserve"> Also, we noticed that features 14 to 16 are pretty weak. This also corresponded to our hypothesis that Inlink features might not be that useful, and they can even work as noise when being added to the training data.</w:t>
      </w:r>
    </w:p>
    <w:p w14:paraId="73D01DF7" w14:textId="4140F877" w:rsidR="00DD2D60" w:rsidRDefault="00DD2D60" w:rsidP="00641739">
      <w:pPr>
        <w:pStyle w:val="Web"/>
        <w:jc w:val="both"/>
        <w:rPr>
          <w:lang w:eastAsia="zh-CN"/>
        </w:rPr>
      </w:pPr>
    </w:p>
    <w:sectPr w:rsidR="00DD2D60"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4126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149F6"/>
    <w:rsid w:val="00055A4A"/>
    <w:rsid w:val="00061F6D"/>
    <w:rsid w:val="00066772"/>
    <w:rsid w:val="000A6106"/>
    <w:rsid w:val="000A7AD2"/>
    <w:rsid w:val="000B7E81"/>
    <w:rsid w:val="000E0990"/>
    <w:rsid w:val="00120574"/>
    <w:rsid w:val="0013514E"/>
    <w:rsid w:val="00142834"/>
    <w:rsid w:val="00153083"/>
    <w:rsid w:val="00153247"/>
    <w:rsid w:val="00160F66"/>
    <w:rsid w:val="00180FD6"/>
    <w:rsid w:val="00186F2A"/>
    <w:rsid w:val="00187E66"/>
    <w:rsid w:val="001B184F"/>
    <w:rsid w:val="001C5B5B"/>
    <w:rsid w:val="001D1E14"/>
    <w:rsid w:val="001D2DC4"/>
    <w:rsid w:val="001D7408"/>
    <w:rsid w:val="0022622F"/>
    <w:rsid w:val="00227553"/>
    <w:rsid w:val="00257A86"/>
    <w:rsid w:val="002707F0"/>
    <w:rsid w:val="002A4396"/>
    <w:rsid w:val="002D06F1"/>
    <w:rsid w:val="002D2C7E"/>
    <w:rsid w:val="002E1036"/>
    <w:rsid w:val="002F17B4"/>
    <w:rsid w:val="00384AB7"/>
    <w:rsid w:val="003866D7"/>
    <w:rsid w:val="003A6BA7"/>
    <w:rsid w:val="003C76ED"/>
    <w:rsid w:val="00413E9C"/>
    <w:rsid w:val="00417954"/>
    <w:rsid w:val="00422612"/>
    <w:rsid w:val="004240D5"/>
    <w:rsid w:val="004674D2"/>
    <w:rsid w:val="004F0EAD"/>
    <w:rsid w:val="0050645A"/>
    <w:rsid w:val="00517C06"/>
    <w:rsid w:val="005211C4"/>
    <w:rsid w:val="00560C41"/>
    <w:rsid w:val="005E1B35"/>
    <w:rsid w:val="005E1CE5"/>
    <w:rsid w:val="005E4AF8"/>
    <w:rsid w:val="005E51D2"/>
    <w:rsid w:val="00613687"/>
    <w:rsid w:val="00637216"/>
    <w:rsid w:val="006408CC"/>
    <w:rsid w:val="00641739"/>
    <w:rsid w:val="00645438"/>
    <w:rsid w:val="0066709F"/>
    <w:rsid w:val="006744D7"/>
    <w:rsid w:val="00692AE8"/>
    <w:rsid w:val="006C1795"/>
    <w:rsid w:val="006D07AF"/>
    <w:rsid w:val="00710A29"/>
    <w:rsid w:val="00730F3C"/>
    <w:rsid w:val="007330F4"/>
    <w:rsid w:val="00742A08"/>
    <w:rsid w:val="007621BE"/>
    <w:rsid w:val="007635D9"/>
    <w:rsid w:val="00767AF2"/>
    <w:rsid w:val="00781C20"/>
    <w:rsid w:val="00794B72"/>
    <w:rsid w:val="007B4FB8"/>
    <w:rsid w:val="007D43BC"/>
    <w:rsid w:val="008020FC"/>
    <w:rsid w:val="00810EFC"/>
    <w:rsid w:val="008331EA"/>
    <w:rsid w:val="00836A3A"/>
    <w:rsid w:val="008465F6"/>
    <w:rsid w:val="00896B2B"/>
    <w:rsid w:val="008A66E5"/>
    <w:rsid w:val="008D05A4"/>
    <w:rsid w:val="008D19EA"/>
    <w:rsid w:val="00904263"/>
    <w:rsid w:val="00923877"/>
    <w:rsid w:val="00940654"/>
    <w:rsid w:val="00941AC8"/>
    <w:rsid w:val="00945C4F"/>
    <w:rsid w:val="009529C1"/>
    <w:rsid w:val="00973E60"/>
    <w:rsid w:val="009A2E69"/>
    <w:rsid w:val="009A460E"/>
    <w:rsid w:val="009A741A"/>
    <w:rsid w:val="009C6E55"/>
    <w:rsid w:val="009C7249"/>
    <w:rsid w:val="009D5E9F"/>
    <w:rsid w:val="00A34082"/>
    <w:rsid w:val="00A449E6"/>
    <w:rsid w:val="00A51559"/>
    <w:rsid w:val="00A66784"/>
    <w:rsid w:val="00A84D87"/>
    <w:rsid w:val="00A855A4"/>
    <w:rsid w:val="00AA74E8"/>
    <w:rsid w:val="00AA7637"/>
    <w:rsid w:val="00AB70C2"/>
    <w:rsid w:val="00AE4086"/>
    <w:rsid w:val="00AE456D"/>
    <w:rsid w:val="00AE48BD"/>
    <w:rsid w:val="00B126E0"/>
    <w:rsid w:val="00B37A49"/>
    <w:rsid w:val="00B76265"/>
    <w:rsid w:val="00BC3ED1"/>
    <w:rsid w:val="00C1404F"/>
    <w:rsid w:val="00C77238"/>
    <w:rsid w:val="00C86D1E"/>
    <w:rsid w:val="00CA728D"/>
    <w:rsid w:val="00CB699F"/>
    <w:rsid w:val="00CD2EDD"/>
    <w:rsid w:val="00CD48CD"/>
    <w:rsid w:val="00CF09B2"/>
    <w:rsid w:val="00D51D16"/>
    <w:rsid w:val="00D62330"/>
    <w:rsid w:val="00D718EC"/>
    <w:rsid w:val="00D7221A"/>
    <w:rsid w:val="00DD2D60"/>
    <w:rsid w:val="00DE7872"/>
    <w:rsid w:val="00E03B57"/>
    <w:rsid w:val="00E05B7F"/>
    <w:rsid w:val="00E358C5"/>
    <w:rsid w:val="00E44C13"/>
    <w:rsid w:val="00E64D42"/>
    <w:rsid w:val="00E703FE"/>
    <w:rsid w:val="00E85794"/>
    <w:rsid w:val="00E9009F"/>
    <w:rsid w:val="00EB450F"/>
    <w:rsid w:val="00ED26CC"/>
    <w:rsid w:val="00EF3C0A"/>
    <w:rsid w:val="00EF7248"/>
    <w:rsid w:val="00F11967"/>
    <w:rsid w:val="00F47545"/>
    <w:rsid w:val="00F744E8"/>
    <w:rsid w:val="00FA08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E6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D62330"/>
    <w:pPr>
      <w:keepNext/>
      <w:keepLines/>
      <w:numPr>
        <w:numId w:val="2"/>
      </w:numPr>
      <w:spacing w:before="480" w:after="240"/>
      <w:outlineLvl w:val="0"/>
    </w:pPr>
    <w:rPr>
      <w:rFonts w:eastAsiaTheme="majorEastAsia" w:cstheme="majorBidi"/>
      <w:b/>
      <w:bCs/>
      <w:sz w:val="24"/>
      <w:szCs w:val="28"/>
    </w:rPr>
  </w:style>
  <w:style w:type="paragraph" w:styleId="2">
    <w:name w:val="heading 2"/>
    <w:basedOn w:val="a"/>
    <w:next w:val="a"/>
    <w:link w:val="20"/>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62330"/>
    <w:rPr>
      <w:rFonts w:eastAsiaTheme="majorEastAsia" w:cstheme="majorBidi"/>
      <w:b/>
      <w:bCs/>
      <w:sz w:val="24"/>
      <w:szCs w:val="28"/>
    </w:rPr>
  </w:style>
  <w:style w:type="character" w:customStyle="1" w:styleId="20">
    <w:name w:val="標題 2 字元"/>
    <w:basedOn w:val="a0"/>
    <w:link w:val="2"/>
    <w:uiPriority w:val="9"/>
    <w:rsid w:val="002D06F1"/>
    <w:rPr>
      <w:rFonts w:asciiTheme="majorHAnsi" w:eastAsiaTheme="majorEastAsia" w:hAnsiTheme="majorHAnsi" w:cstheme="majorBidi"/>
      <w:b/>
      <w:bCs/>
      <w:color w:val="4F81BD" w:themeColor="accent1"/>
      <w:sz w:val="26"/>
      <w:szCs w:val="26"/>
    </w:rPr>
  </w:style>
  <w:style w:type="character" w:customStyle="1" w:styleId="30">
    <w:name w:val="標題 3 字元"/>
    <w:basedOn w:val="a0"/>
    <w:link w:val="3"/>
    <w:uiPriority w:val="9"/>
    <w:semiHidden/>
    <w:rsid w:val="002D06F1"/>
    <w:rPr>
      <w:rFonts w:asciiTheme="majorHAnsi" w:eastAsiaTheme="majorEastAsia" w:hAnsiTheme="majorHAnsi" w:cstheme="majorBidi"/>
      <w:b/>
      <w:bCs/>
      <w:color w:val="4F81BD" w:themeColor="accent1"/>
    </w:rPr>
  </w:style>
  <w:style w:type="character" w:customStyle="1" w:styleId="40">
    <w:name w:val="標題 4 字元"/>
    <w:basedOn w:val="a0"/>
    <w:link w:val="4"/>
    <w:uiPriority w:val="9"/>
    <w:semiHidden/>
    <w:rsid w:val="002D06F1"/>
    <w:rPr>
      <w:rFonts w:asciiTheme="majorHAnsi" w:eastAsiaTheme="majorEastAsia" w:hAnsiTheme="majorHAnsi" w:cstheme="majorBidi"/>
      <w:b/>
      <w:bCs/>
      <w:i/>
      <w:iCs/>
      <w:color w:val="4F81BD" w:themeColor="accent1"/>
    </w:rPr>
  </w:style>
  <w:style w:type="character" w:customStyle="1" w:styleId="50">
    <w:name w:val="標題 5 字元"/>
    <w:basedOn w:val="a0"/>
    <w:link w:val="5"/>
    <w:uiPriority w:val="9"/>
    <w:semiHidden/>
    <w:rsid w:val="002D06F1"/>
    <w:rPr>
      <w:rFonts w:asciiTheme="majorHAnsi" w:eastAsiaTheme="majorEastAsia" w:hAnsiTheme="majorHAnsi" w:cstheme="majorBidi"/>
      <w:color w:val="243F60" w:themeColor="accent1" w:themeShade="7F"/>
    </w:rPr>
  </w:style>
  <w:style w:type="character" w:customStyle="1" w:styleId="60">
    <w:name w:val="標題 6 字元"/>
    <w:basedOn w:val="a0"/>
    <w:link w:val="6"/>
    <w:uiPriority w:val="9"/>
    <w:semiHidden/>
    <w:rsid w:val="002D06F1"/>
    <w:rPr>
      <w:rFonts w:asciiTheme="majorHAnsi" w:eastAsiaTheme="majorEastAsia" w:hAnsiTheme="majorHAnsi" w:cstheme="majorBidi"/>
      <w:i/>
      <w:iCs/>
      <w:color w:val="243F60" w:themeColor="accent1" w:themeShade="7F"/>
    </w:rPr>
  </w:style>
  <w:style w:type="character" w:customStyle="1" w:styleId="70">
    <w:name w:val="標題 7 字元"/>
    <w:basedOn w:val="a0"/>
    <w:link w:val="7"/>
    <w:uiPriority w:val="9"/>
    <w:semiHidden/>
    <w:rsid w:val="002D06F1"/>
    <w:rPr>
      <w:rFonts w:asciiTheme="majorHAnsi" w:eastAsiaTheme="majorEastAsia" w:hAnsiTheme="majorHAnsi" w:cstheme="majorBidi"/>
      <w:i/>
      <w:iCs/>
      <w:color w:val="404040" w:themeColor="text1" w:themeTint="BF"/>
    </w:rPr>
  </w:style>
  <w:style w:type="character" w:customStyle="1" w:styleId="80">
    <w:name w:val="標題 8 字元"/>
    <w:basedOn w:val="a0"/>
    <w:link w:val="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90">
    <w:name w:val="標題 9 字元"/>
    <w:basedOn w:val="a0"/>
    <w:link w:val="9"/>
    <w:uiPriority w:val="9"/>
    <w:semiHidden/>
    <w:rsid w:val="002D06F1"/>
    <w:rPr>
      <w:rFonts w:asciiTheme="majorHAnsi" w:eastAsiaTheme="majorEastAsia" w:hAnsiTheme="majorHAnsi" w:cstheme="majorBidi"/>
      <w:i/>
      <w:iCs/>
      <w:color w:val="404040" w:themeColor="text1" w:themeTint="BF"/>
      <w:sz w:val="20"/>
      <w:szCs w:val="20"/>
    </w:rPr>
  </w:style>
  <w:style w:type="table" w:styleId="a3">
    <w:name w:val="Table Grid"/>
    <w:basedOn w:val="a1"/>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810EFC"/>
    <w:pPr>
      <w:spacing w:after="0" w:line="240" w:lineRule="auto"/>
    </w:pPr>
    <w:rPr>
      <w:rFonts w:ascii="Tahoma" w:hAnsi="Tahoma" w:cs="Tahoma"/>
      <w:sz w:val="16"/>
      <w:szCs w:val="16"/>
    </w:rPr>
  </w:style>
  <w:style w:type="character" w:customStyle="1" w:styleId="a5">
    <w:name w:val="註解方塊文字 字元"/>
    <w:basedOn w:val="a0"/>
    <w:link w:val="a4"/>
    <w:uiPriority w:val="99"/>
    <w:semiHidden/>
    <w:rsid w:val="00810EFC"/>
    <w:rPr>
      <w:rFonts w:ascii="Tahoma" w:hAnsi="Tahoma" w:cs="Tahoma"/>
      <w:sz w:val="16"/>
      <w:szCs w:val="16"/>
    </w:rPr>
  </w:style>
  <w:style w:type="paragraph" w:styleId="a6">
    <w:name w:val="List Paragraph"/>
    <w:basedOn w:val="a"/>
    <w:uiPriority w:val="34"/>
    <w:qFormat/>
    <w:rsid w:val="00810EFC"/>
    <w:pPr>
      <w:ind w:left="720"/>
      <w:contextualSpacing/>
    </w:pPr>
  </w:style>
  <w:style w:type="paragraph" w:styleId="Web">
    <w:name w:val="Normal (Web)"/>
    <w:basedOn w:val="a"/>
    <w:uiPriority w:val="99"/>
    <w:unhideWhenUsed/>
    <w:rsid w:val="005E1B35"/>
    <w:pPr>
      <w:spacing w:before="100" w:beforeAutospacing="1" w:after="100" w:afterAutospacing="1" w:line="240" w:lineRule="auto"/>
    </w:pPr>
    <w:rPr>
      <w:rFonts w:eastAsia="Times New Roman" w:cs="Times New Roman"/>
      <w:sz w:val="24"/>
      <w:szCs w:val="24"/>
    </w:rPr>
  </w:style>
  <w:style w:type="character" w:styleId="a7">
    <w:name w:val="Emphasis"/>
    <w:basedOn w:val="a0"/>
    <w:uiPriority w:val="20"/>
    <w:qFormat/>
    <w:rsid w:val="005E1B35"/>
    <w:rPr>
      <w:i/>
      <w:iCs/>
    </w:rPr>
  </w:style>
  <w:style w:type="character" w:styleId="a8">
    <w:name w:val="Hyperlink"/>
    <w:basedOn w:val="a0"/>
    <w:uiPriority w:val="99"/>
    <w:semiHidden/>
    <w:unhideWhenUsed/>
    <w:rsid w:val="00DD2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359040">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1097</Words>
  <Characters>6253</Characters>
  <Application>Microsoft Macintosh Word</Application>
  <DocSecurity>0</DocSecurity>
  <Lines>52</Lines>
  <Paragraphs>14</Paragraphs>
  <ScaleCrop>false</ScaleCrop>
  <HeadingPairs>
    <vt:vector size="2" baseType="variant">
      <vt:variant>
        <vt:lpstr>標題</vt:lpstr>
      </vt:variant>
      <vt:variant>
        <vt:i4>1</vt:i4>
      </vt:variant>
    </vt:vector>
  </HeadingPairs>
  <TitlesOfParts>
    <vt:vector size="1" baseType="lpstr">
      <vt:lpstr/>
    </vt:vector>
  </TitlesOfParts>
  <Company>Carnegie Mellon University</Company>
  <LinksUpToDate>false</LinksUpToDate>
  <CharactersWithSpaces>7336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Chih-Wei Chang</cp:lastModifiedBy>
  <cp:revision>23</cp:revision>
  <cp:lastPrinted>2014-11-05T22:42:00Z</cp:lastPrinted>
  <dcterms:created xsi:type="dcterms:W3CDTF">2016-10-26T19:36:00Z</dcterms:created>
  <dcterms:modified xsi:type="dcterms:W3CDTF">2016-11-09T02:08:00Z</dcterms:modified>
</cp:coreProperties>
</file>