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Agentic Innovation Process (AIP)</w:t>
      </w:r>
    </w:p>
    <w:p>
      <w:pPr>
        <w:jc w:val="center"/>
      </w:pPr>
      <w:r>
        <w:rPr>
          <w:rFonts w:ascii="Times New Roman" w:hAnsi="Times New Roman"/>
          <w:sz w:val="26"/>
        </w:rPr>
        <w:t>Kernbeitrag, Zielsetzung und Struktur</w:t>
      </w:r>
    </w:p>
    <w:p>
      <w:pPr>
        <w:jc w:val="center"/>
      </w:pPr>
      <w:r>
        <w:rPr>
          <w:rFonts w:ascii="Times New Roman" w:hAnsi="Times New Roman"/>
          <w:sz w:val="22"/>
        </w:rPr>
        <w:t>Projektarbeit – HTWG Konstanz</w:t>
        <w:br/>
        <w:t>April 2026</w:t>
      </w:r>
    </w:p>
    <w:p/>
    <w:p>
      <w:pPr>
        <w:pStyle w:val="Heading2"/>
      </w:pPr>
      <w:r>
        <w:rPr>
          <w:rFonts w:ascii="Times New Roman" w:hAnsi="Times New Roman"/>
        </w:rPr>
        <w:t>1. Kernbeitrag</w:t>
      </w:r>
    </w:p>
    <w:p>
      <w:r>
        <w:rPr>
          <w:rFonts w:ascii="Times New Roman" w:hAnsi="Times New Roman"/>
        </w:rPr>
        <w:t xml:space="preserve">Diese Arbeit entwickelt ein </w:t>
      </w:r>
      <w:r>
        <w:rPr>
          <w:rFonts w:ascii="Times New Roman" w:hAnsi="Times New Roman"/>
          <w:b/>
        </w:rPr>
        <w:t>adaptives Multi-Agent-Framework</w:t>
      </w:r>
      <w:r>
        <w:rPr>
          <w:rFonts w:ascii="Times New Roman" w:hAnsi="Times New Roman"/>
        </w:rPr>
        <w:t>, das agentische KI-Systeme erstmals systematisch auf die Phasen eines Innovationsprozesses abbildet. Der zentrale Beitrag liegt nicht in den einzelnen Mechanismen, sondern in ihrer Integration zu einem kohärenten System, das sich individuell an die Datenlage, Teamstruktur und Innovationsreife des jeweiligen Startups anpasst.</w:t>
      </w:r>
    </w:p>
    <w:p>
      <w:r>
        <w:rPr>
          <w:rFonts w:ascii="Times New Roman" w:hAnsi="Times New Roman"/>
        </w:rPr>
        <w:t>Die Forschungslücke ist klar umrissen: Es existiert kein publiziertes Framework, das agentische KI-Fähigkeiten wie autonome Planung, Tool-Nutzung, Multi-Step-Reasoning und Multi-Agent-Koordination systematisch auf etablierte Innovationsprozess-Phasen abbildet. Bestehende Arbeiten behandeln entweder einzelne KI-Anwendungsfälle in der Innovation oder generische Innovationsframeworks ohne Bezug zu autonomen Agenten.</w:t>
      </w:r>
    </w:p>
    <w:p>
      <w:r>
        <w:rPr>
          <w:rFonts w:ascii="Times New Roman" w:hAnsi="Times New Roman"/>
        </w:rPr>
        <w:t>Das AIP-Framework adressiert diese Lücke, indem es fünf bewährte Innovationsansätze (BIG Picture, Lean Startup, BMC, JTBD, Ambidextrous Organization) nicht nur kombiniert, sondern um eine agentische Orchestrierungslogik erweitert, die das Gesamtsystem adaptiv, lernfähig und auf jede Datenlage anwendbar macht.</w:t>
      </w:r>
    </w:p>
    <w:p>
      <w:pPr>
        <w:pStyle w:val="Heading2"/>
      </w:pPr>
      <w:r>
        <w:rPr>
          <w:rFonts w:ascii="Times New Roman" w:hAnsi="Times New Roman"/>
        </w:rPr>
        <w:t>2. Forschungsfrage</w:t>
      </w:r>
    </w:p>
    <w:p>
      <w:r>
        <w:rPr>
          <w:rFonts w:ascii="Times New Roman" w:hAnsi="Times New Roman"/>
          <w:b/>
        </w:rPr>
        <w:t xml:space="preserve">Hauptfrage: </w:t>
      </w:r>
      <w:r>
        <w:rPr>
          <w:rFonts w:ascii="Times New Roman" w:hAnsi="Times New Roman"/>
        </w:rPr>
        <w:t>Inwiefern können agentische KI-Systeme den Innovationsprozess in Startups mit ungenutztem Innovationspotenzial durch phasenübergreifende, adaptive Orchestration optimieren?</w:t>
      </w:r>
    </w:p>
    <w:p>
      <w:r>
        <w:rPr>
          <w:rFonts w:ascii="Times New Roman" w:hAnsi="Times New Roman"/>
        </w:rPr>
        <w:t>Unterfragen:</w:t>
      </w:r>
    </w:p>
    <w:p>
      <w:pPr>
        <w:pStyle w:val="ListBullet"/>
      </w:pPr>
      <w:r>
        <w:rPr>
          <w:rFonts w:ascii="Times New Roman" w:hAnsi="Times New Roman"/>
        </w:rPr>
        <w:t>Wie lassen sich etablierte Innovationsframeworks in diskrete Agenten-Rollen und -Aufgaben dekonstruieren?</w:t>
      </w:r>
    </w:p>
    <w:p>
      <w:pPr>
        <w:pStyle w:val="ListBullet"/>
      </w:pPr>
      <w:r>
        <w:rPr>
          <w:rFonts w:ascii="Times New Roman" w:hAnsi="Times New Roman"/>
        </w:rPr>
        <w:t>Welche Governance- und Koordinationsmechanismen sind erforderlich, damit ein Multi-Agent-System kohärent und vertrauenswürdig arbeitet?</w:t>
      </w:r>
    </w:p>
    <w:p>
      <w:pPr>
        <w:pStyle w:val="ListBullet"/>
      </w:pPr>
      <w:r>
        <w:rPr>
          <w:rFonts w:ascii="Times New Roman" w:hAnsi="Times New Roman"/>
        </w:rPr>
        <w:t>Wie muss sich das Framework an die individuelle Datenlage, Teamstruktur und Innovationsreife eines Startups anpassen, um praxistauglich zu sein?</w:t>
      </w:r>
    </w:p>
    <w:p>
      <w:pPr>
        <w:pStyle w:val="Heading2"/>
      </w:pPr>
      <w:r>
        <w:rPr>
          <w:rFonts w:ascii="Times New Roman" w:hAnsi="Times New Roman"/>
        </w:rPr>
        <w:t>3. Struktur des Frameworks</w:t>
      </w:r>
    </w:p>
    <w:p>
      <w:r>
        <w:rPr>
          <w:rFonts w:ascii="Times New Roman" w:hAnsi="Times New Roman"/>
        </w:rPr>
        <w:t>Das Framework ist als DSR-Artefakt (Hevner et al., 2004) konzipiert. Es basiert auf einem fünfphasigen Innovationszyklus (Erkennen, Ausrichten, Ideieren, Validieren, Kontrollieren), in dem spezialisierte KI-Agents phasenspezifische Aufgaben übernehmen. Die Anzahl und Konfiguration der Agents hängt vom jeweiligen Startup-Profil ab. Dem Kern sind drei Ebenen untergeordnet:</w:t>
      </w:r>
    </w:p>
    <w:p/>
    <w:p>
      <w:r>
        <w:rPr>
          <w:rFonts w:ascii="Times New Roman" w:hAnsi="Times New Roman"/>
          <w:b/>
        </w:rPr>
        <w:t xml:space="preserve">Ebene 1: Steuerung </w:t>
      </w:r>
      <w:r>
        <w:rPr>
          <w:rFonts w:ascii="Times New Roman" w:hAnsi="Times New Roman"/>
        </w:rPr>
        <w:t>(Wie koordinieren sich die Agents?)</w:t>
      </w:r>
    </w:p>
    <w:p>
      <w:r>
        <w:rPr>
          <w:rFonts w:ascii="Times New Roman" w:hAnsi="Times New Roman"/>
        </w:rPr>
        <w:t>Die Orchestrated Feedback Hierarchy (OFH) definiert die Zusammenarbeit der Agents: Spezialisten diskutieren parallel, ein dynamisch gewählter Sprecher aggregiert das Feedback, der Orchestrator trifft die finale Entscheidung. Dieses Modell ist inspiriert von der Delphi-Methode und demokratischer Entscheidungstheorie, aber auf Multi-Agent-Systeme übertragen. Wenn Agents dabei fundamental widersprechen, wird der Widerspruch nicht als Fehler behandelt, sondern als potenzielles Innovationssignal an den Menschen eskaliert. Die Idee dahinter: Wo KI-Agents sich uneinig sind, liegt oft ein blinder Fleck oder eine unentdeckte Chance.</w:t>
      </w:r>
    </w:p>
    <w:p/>
    <w:p>
      <w:r>
        <w:rPr>
          <w:rFonts w:ascii="Times New Roman" w:hAnsi="Times New Roman"/>
          <w:b/>
        </w:rPr>
        <w:t xml:space="preserve">Ebene 2: Anpassung </w:t>
      </w:r>
      <w:r>
        <w:rPr>
          <w:rFonts w:ascii="Times New Roman" w:hAnsi="Times New Roman"/>
        </w:rPr>
        <w:t>(Wie konfiguriert sich das Framework ans Startup?)</w:t>
      </w:r>
    </w:p>
    <w:p>
      <w:r>
        <w:rPr>
          <w:rFonts w:ascii="Times New Roman" w:hAnsi="Times New Roman"/>
        </w:rPr>
        <w:t>Jedes Startup erhält ein individuelles Profil, das sogenannte Startup Genome, über sechs Dimensionen: Struktur, Kultur, Gründerpersönlichkeiten, Technologie, Marktbild und Datenreife. Daraus errechnet sich der Innovations-Treiber-Score (IT-Score), der den größten Hebel für Innovation identifiziert. Das Framework fokussiert automatisch auf die schwächste Dimension und konfiguriert Agent-Auswahl, Autonomie-Level und Prozess-Intensität entsprechend. Anders als bestehende Frameworks, die nach generischen Schablonen (klein/mittel/groß) konfigurieren, behandelt das AIP jedes Startup als Individuum.</w:t>
      </w:r>
    </w:p>
    <w:p>
      <w:r>
        <w:rPr>
          <w:rFonts w:ascii="Times New Roman" w:hAnsi="Times New Roman"/>
        </w:rPr>
        <w:t>Ergänzend stellt das Graceful-Degradation-Prinzip sicher, dass das Framework auf jeder Datenlage funktioniert: Bei voller Dateninfrastruktur (Stufe 4) liefern Agents prädiktive Empfehlungen, bei minimaler Datenlage (Stufe 1) liefern sie strukturierte Fragen und Hypothesen. Weniger Daten bedeuten einen anderen Output-Typ, nicht Versagen.</w:t>
      </w:r>
    </w:p>
    <w:p/>
    <w:p>
      <w:r>
        <w:rPr>
          <w:rFonts w:ascii="Times New Roman" w:hAnsi="Times New Roman"/>
          <w:b/>
        </w:rPr>
        <w:t xml:space="preserve">Ebene 3: Lernen </w:t>
      </w:r>
      <w:r>
        <w:rPr>
          <w:rFonts w:ascii="Times New Roman" w:hAnsi="Times New Roman"/>
        </w:rPr>
        <w:t>(Wie wird das System mit der Zeit besser?)</w:t>
      </w:r>
    </w:p>
    <w:p>
      <w:r>
        <w:rPr>
          <w:rFonts w:ascii="Times New Roman" w:hAnsi="Times New Roman"/>
        </w:rPr>
        <w:t>Eine persistente Wissensbasis (Second Brain) speichert Erkenntnisse, Muster und Fehlentscheidungen über mehrere Innovationszyklen hinweg. Ein Adversarial-Learning-Protokoll provoziert systematisch Gegenargumente bei Gate-Entscheidungen, um die Entscheidungsqualität zu erhöhen. Dabei arbeitet es primär aus der Wissensbasis statt aus teuren LLM-Calls, was die Kosten niedrig hält.</w:t>
      </w:r>
    </w:p>
    <w:p>
      <w:r>
        <w:rPr>
          <w:rFonts w:ascii="Times New Roman" w:hAnsi="Times New Roman"/>
        </w:rPr>
        <w:t>Bei nahezu vollständigem Agent-Konsens (alle Agents empfehlen dasselbe) greift ein Ethical-Friction-Mechanismus: Das System stellt strukturierte Reflexionsfragen, um möglichen Groupthink zu hinterfragen. Dieser Mechanismus kann Agents nicht überstimmen. Er liefert einen Denkanstoß, die Entscheidung bleibt beim Menschen.</w:t>
      </w:r>
    </w:p>
    <w:p>
      <w:r>
        <w:rPr>
          <w:rFonts w:ascii="Times New Roman" w:hAnsi="Times New Roman"/>
        </w:rPr>
        <w:t>Konzeptionell sieht das Framework eine Zwei-Schichten-Architektur vor: einen privaten Client-Vault (alle Rohdaten bleiben beim Startup) und einen anonymisierten Pattern-Pool (nur abstrahierte Muster fließen zurück). In der vorliegenden Arbeit wird diese Architektur konzeptionell spezifiziert; die empirische Validierung des Cross-Client-Learnings ist Gegenstand weiterführender Forschung.</w:t>
      </w:r>
    </w:p>
    <w:p>
      <w:pPr>
        <w:pStyle w:val="Heading2"/>
      </w:pPr>
      <w:r>
        <w:rPr>
          <w:rFonts w:ascii="Times New Roman" w:hAnsi="Times New Roman"/>
        </w:rPr>
        <w:t>4. Methodik</w:t>
      </w:r>
    </w:p>
    <w:p>
      <w:r>
        <w:rPr>
          <w:rFonts w:ascii="Times New Roman" w:hAnsi="Times New Roman"/>
        </w:rPr>
        <w:t>Die Arbeit folgt dem Design Science Research Paradigma (Hevner et al., 2004). Das AIP-Framework ist das zentrale Artefakt, das in iterativen Zyklen entwickelt und evaluiert wird. Die Validierung erfolgt über einen Mixed-Methods-Ansatz: Literaturanalyse zur theoretischen Fundierung, Szenario-Simulation zur empirischen Erprobung und eine Meta-Validierung (ClientZero), bei der das Forschungsprojekt selbst als erster Testcase den AIP-Prozess durchläuft und sich dadurch selbst validiert.</w:t>
      </w:r>
    </w:p>
    <w:p>
      <w:pPr>
        <w:pStyle w:val="Heading2"/>
      </w:pPr>
      <w:r>
        <w:rPr>
          <w:rFonts w:ascii="Times New Roman" w:hAnsi="Times New Roman"/>
        </w:rPr>
        <w:t>5. Abgrenzung</w:t>
      </w:r>
    </w:p>
    <w:p>
      <w:r>
        <w:rPr>
          <w:rFonts w:ascii="Times New Roman" w:hAnsi="Times New Roman"/>
        </w:rPr>
        <w:t>Die Projektarbeit konzentriert sich auf die konzeptionelle Entwicklung und erste Evaluierung des Frameworks. Die vollständige technische Implementierung aller Agents sowie die Validierung mit externen Startups sind als weiterführende Forschung vorgesehen. Ziel ist ein theoretisch fundiertes, klar strukturiertes und evaluierbares Framework-Artefakt im Sinne der DSR.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