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val="clear" w:color="auto" w:fill="E6E6FF"/>
        <w:spacing w:before="280" w:after="280"/>
        <w:rPr/>
      </w:pPr>
      <w:bookmarkStart w:id="0" w:name="bookmark0"/>
      <w:bookmarkEnd w:id="0"/>
      <w:r>
        <w:rPr/>
        <w:t xml:space="preserve">title : Notice des </w:t>
      </w:r>
      <w:r>
        <w:rPr>
          <w:i/>
        </w:rPr>
        <w:t>Amants magnifiques</w:t>
      </w:r>
      <w:r>
        <w:rPr/>
        <w:t xml:space="preserve"> de Molière</w:t>
      </w:r>
    </w:p>
    <w:p>
      <w:pPr>
        <w:pStyle w:val="Term"/>
        <w:shd w:val="clear" w:color="auto" w:fill="E6E6FF"/>
        <w:rPr>
          <w:lang w:val="it-IT"/>
        </w:rPr>
      </w:pPr>
      <w:r>
        <w:rPr>
          <w:lang w:val="it-IT"/>
        </w:rPr>
        <w:t>creator : Anatole de Montaiglon</w:t>
      </w:r>
    </w:p>
    <w:p>
      <w:pPr>
        <w:pStyle w:val="Term"/>
        <w:shd w:val="clear" w:color="auto" w:fill="E6E6FF"/>
        <w:rPr/>
      </w:pPr>
      <w:r>
        <w:rPr/>
        <w:t xml:space="preserve">copyeditor : Floria Benamer (Stylage sémantique) </w:t>
      </w:r>
    </w:p>
    <w:p>
      <w:pPr>
        <w:pStyle w:val="Term"/>
        <w:shd w:val="clear" w:color="auto" w:fill="E6E6FF"/>
        <w:rPr/>
      </w:pPr>
      <w:r>
        <w:rPr/>
        <w:t>publisher : Université Paris-Sorbonne, LABEX OBVIL</w:t>
      </w:r>
    </w:p>
    <w:p>
      <w:pPr>
        <w:pStyle w:val="Term"/>
        <w:shd w:val="clear" w:color="auto" w:fill="E6E6FF"/>
        <w:rPr>
          <w:lang w:val="en-US"/>
        </w:rPr>
      </w:pPr>
      <w:r>
        <w:rPr>
          <w:lang w:val="en-US"/>
        </w:rPr>
        <w:t>issued : 2016</w:t>
      </w:r>
    </w:p>
    <w:p>
      <w:pPr>
        <w:pStyle w:val="Term"/>
        <w:shd w:val="clear" w:color="auto" w:fill="E6E6FF"/>
        <w:rPr>
          <w:lang w:val="en-US"/>
        </w:rPr>
      </w:pPr>
      <w:r>
        <w:rPr>
          <w:lang w:val="en-US"/>
        </w:rPr>
        <w:t>idno : http://obvil.paris-sorbonne.fr/corpus/moliere/</w:t>
      </w:r>
    </w:p>
    <w:p>
      <w:pPr>
        <w:pStyle w:val="Term"/>
        <w:shd w:val="clear" w:color="auto" w:fill="E6E6FF"/>
        <w:rPr/>
      </w:pPr>
      <w:r>
        <w:rPr/>
        <w:t xml:space="preserve">source : Anatole de Montaiglon (éd.), </w:t>
      </w:r>
      <w:r>
        <w:rPr>
          <w:i/>
        </w:rPr>
        <w:t>Œuvres de Molière. Les Amants magnifiques</w:t>
      </w:r>
      <w:r>
        <w:rPr/>
        <w:t>, Paris, Emile Tesatrd, éditeur, 1894.</w:t>
      </w:r>
    </w:p>
    <w:p>
      <w:pPr>
        <w:pStyle w:val="Term"/>
        <w:shd w:val="clear" w:color="auto" w:fill="E6E6FF"/>
        <w:rPr/>
      </w:pPr>
      <w:r>
        <w:rPr/>
        <w:t>created : 1894.</w:t>
      </w:r>
    </w:p>
    <w:p>
      <w:pPr>
        <w:pStyle w:val="Term"/>
        <w:shd w:val="clear" w:color="auto" w:fill="E6E6FF"/>
        <w:rPr/>
      </w:pPr>
      <w:r>
        <w:rPr/>
        <w:t>language : fre</w:t>
      </w:r>
    </w:p>
    <w:p>
      <w:pPr>
        <w:pStyle w:val="Corpsdetexte"/>
        <w:jc w:val="both"/>
        <w:rPr>
          <w:rFonts w:ascii="Times New Roman" w:hAnsi="Times New Roman"/>
        </w:rPr>
      </w:pPr>
      <w:r>
        <w:rPr>
          <w:rStyle w:val="Pb"/>
          <w:rFonts w:ascii="Times New Roman" w:hAnsi="Times New Roman"/>
        </w:rPr>
        <w:t>$I$</w:t>
      </w:r>
      <w:r>
        <w:rPr>
          <w:rFonts w:ascii="Times New Roman" w:hAnsi="Times New Roman"/>
        </w:rPr>
        <w:t xml:space="preserve"> C’est encore au nombre des Pièces de commande écrites pour les plaisirs du Roi qu’il faut mettre les </w:t>
      </w:r>
      <w:r>
        <w:rPr>
          <w:rFonts w:ascii="Times New Roman" w:hAnsi="Times New Roman"/>
          <w:i/>
        </w:rPr>
        <w:t>Amants magnifiques ;</w:t>
      </w:r>
      <w:r>
        <w:rPr>
          <w:rFonts w:ascii="Times New Roman" w:hAnsi="Times New Roman"/>
        </w:rPr>
        <w:t xml:space="preserve"> à cause de cela, c’est une des Pièces de Molière qu’on connaît le moins et dont on se souvient peu. On commence par la sauter et l’on n’y revient, pas toujours. Si on demande où il s’est moqué des Marquis, des Pédants ou des Médecins, tout le monde répondra. En ferait-on de même si on demandait où il a pris à partie et attaqué la folie de l’Astrologie et les duperies des Astrologues ? Ne fût-ce que pour cela, et il y a encore autre chose, il ne serait que juste d’ignorer un peu moins </w:t>
      </w:r>
      <w:r>
        <w:rPr>
          <w:rFonts w:ascii="Times New Roman" w:hAnsi="Times New Roman"/>
          <w:i/>
        </w:rPr>
        <w:t>Les Amants magnifiques.</w:t>
      </w:r>
    </w:p>
    <w:p>
      <w:pPr>
        <w:pStyle w:val="Corpsdetexte"/>
        <w:jc w:val="both"/>
        <w:rPr/>
      </w:pPr>
      <w:r>
        <w:rPr>
          <w:rFonts w:ascii="Times New Roman" w:hAnsi="Times New Roman"/>
        </w:rPr>
        <w:t xml:space="preserve">Dans l’ensemble de l’œuvre du grand Comique, c’est de </w:t>
      </w:r>
      <w:r>
        <w:rPr>
          <w:rFonts w:ascii="Times New Roman" w:hAnsi="Times New Roman"/>
          <w:i/>
        </w:rPr>
        <w:t>La Princesse d’Elide</w:t>
      </w:r>
      <w:r>
        <w:rPr>
          <w:rFonts w:ascii="Times New Roman" w:hAnsi="Times New Roman"/>
        </w:rPr>
        <w:t xml:space="preserve"> qu’on les doit rapprocher. L’allusion savante de la première scène à l’invasion des Gaulois en Grèce et à leur défaite près de Delphes, qui a la prétention de mettre l’action au III</w:t>
      </w:r>
      <w:r>
        <w:rPr>
          <w:rFonts w:ascii="Times New Roman" w:hAnsi="Times New Roman"/>
          <w:vertAlign w:val="superscript"/>
        </w:rPr>
        <w:t>e </w:t>
      </w:r>
      <w:r>
        <w:rPr>
          <w:rFonts w:ascii="Times New Roman" w:hAnsi="Times New Roman"/>
        </w:rPr>
        <w:t>siècle avant Jésus-Christ, n’en fait pas plus une Pièce historique qu’une Pièce Grecque, et les nobles auditeu</w:t>
      </w:r>
      <w:bookmarkStart w:id="1" w:name="_GoBack"/>
      <w:bookmarkEnd w:id="1"/>
      <w:r>
        <w:rPr>
          <w:rFonts w:ascii="Times New Roman" w:hAnsi="Times New Roman"/>
        </w:rPr>
        <w:t xml:space="preserve">rs de Saint-Germain-en-Laye n’ont même pas dû s’en apercevoir, ni en tirer la moindre conclusion. Les costumes d’ailleurs n’en étaient pas plus antiques que les dialogues. C’était comme dans tous les Ballets ; la fantaisie du Couturier y avait prodigué les tonnelets, les retroussis, </w:t>
      </w:r>
      <w:r>
        <w:rPr>
          <w:rStyle w:val="Pb"/>
          <w:rFonts w:ascii="Times New Roman" w:hAnsi="Times New Roman"/>
        </w:rPr>
        <w:t>$II$</w:t>
      </w:r>
      <w:r>
        <w:rPr>
          <w:rFonts w:ascii="Times New Roman" w:hAnsi="Times New Roman"/>
        </w:rPr>
        <w:t xml:space="preserve"> des galons sur toutes les coutures, les cravates de dentelles et, sur les coiffures et les casques, des profusions frisées de panaches de plumes. De même qu’une année plus tard dans </w:t>
      </w:r>
      <w:r>
        <w:rPr>
          <w:rFonts w:ascii="Times New Roman" w:hAnsi="Times New Roman"/>
          <w:i/>
        </w:rPr>
        <w:t>Psyché</w:t>
      </w:r>
      <w:r>
        <w:rPr>
          <w:rFonts w:ascii="Times New Roman" w:hAnsi="Times New Roman"/>
        </w:rPr>
        <w:t>, c’était d’une Antiquité fort propre et tout à fait galante.</w:t>
      </w:r>
    </w:p>
    <w:p>
      <w:pPr>
        <w:pStyle w:val="Corpsdetexte"/>
        <w:jc w:val="both"/>
        <w:rPr>
          <w:rFonts w:ascii="Times New Roman" w:hAnsi="Times New Roman"/>
        </w:rPr>
      </w:pPr>
      <w:r>
        <w:rPr>
          <w:rFonts w:ascii="Times New Roman" w:hAnsi="Times New Roman"/>
        </w:rPr>
        <w:t xml:space="preserve">Rien de plus juste que le titre de </w:t>
      </w:r>
      <w:r>
        <w:rPr>
          <w:rFonts w:ascii="Times New Roman" w:hAnsi="Times New Roman"/>
          <w:i/>
        </w:rPr>
        <w:t>Divertissement Royal</w:t>
      </w:r>
      <w:r>
        <w:rPr>
          <w:rFonts w:ascii="Times New Roman" w:hAnsi="Times New Roman"/>
        </w:rPr>
        <w:t xml:space="preserve">, et le jeune Roi, il avait alors trente-deux ans, y a dû prendre d’autant plus de plaisir qu’il en avait donné lui-même le sujet. N’avait-il pas été déjà le collaborateur de Molière en lui faisant ajouter aux </w:t>
      </w:r>
      <w:r>
        <w:rPr>
          <w:rFonts w:ascii="Times New Roman" w:hAnsi="Times New Roman"/>
          <w:i/>
        </w:rPr>
        <w:t>Fâcheux</w:t>
      </w:r>
      <w:r>
        <w:rPr>
          <w:rFonts w:ascii="Times New Roman" w:hAnsi="Times New Roman"/>
        </w:rPr>
        <w:t xml:space="preserve"> le type du Chasseur passionné ? Ici c’est le sujet tout entier. L’Avant-propos est là-dessus si formel qu’il est impossible de ne pas le répéter :</w:t>
      </w:r>
    </w:p>
    <w:p>
      <w:pPr>
        <w:pStyle w:val="Quote"/>
        <w:rPr>
          <w:rFonts w:ascii="Times New Roman" w:hAnsi="Times New Roman"/>
        </w:rPr>
      </w:pPr>
      <w:r>
        <w:rPr/>
        <w:t>Le Roy, qui ne veut que des choses extraordinaires dans tout ce qu’il entreprend, s’est proposé de donner à sa Cour un Divertissement qui fût composé de tout ce que le Théâtre peut fournir, et, pour embrasser cette vaste idée et enchaîner ensemble tant de choses diverses, Sa Majesté a choisi pour sujet deux Princes rivaux, qui, dans le champêtre séjour de la Vallée de Tempé où l’on doit célébrer la Fête des Jeux Pythiens, régalent à l’envi une jeune Princesse et sa mère de toutes les galanteries dont ils se peuvent aviser.</w:t>
      </w:r>
    </w:p>
    <w:p>
      <w:pPr>
        <w:pStyle w:val="Corpsdetexte"/>
        <w:jc w:val="both"/>
        <w:rPr/>
      </w:pPr>
      <w:r>
        <w:rPr>
          <w:rFonts w:ascii="Times New Roman" w:hAnsi="Times New Roman"/>
        </w:rPr>
        <w:t>On ne voit pas habituellement Louis XIV si mythologique. Il ne l’était pourtant pas qu’au Théâtre, mais aussi dans ses Palais. Qu’on se souvienne des peintures de Philippe de Champagne et de Le Brun aux Tuileries, au Louvre et à Versailles.</w:t>
      </w:r>
    </w:p>
    <w:p>
      <w:pPr>
        <w:pStyle w:val="Corpsdetexte"/>
        <w:jc w:val="both"/>
        <w:rPr/>
      </w:pPr>
      <w:r>
        <w:rPr>
          <w:rFonts w:ascii="Times New Roman" w:hAnsi="Times New Roman"/>
        </w:rPr>
        <w:t xml:space="preserve">Quand Molière dut mettre sur pied </w:t>
      </w:r>
      <w:r>
        <w:rPr>
          <w:rFonts w:ascii="Times New Roman" w:hAnsi="Times New Roman"/>
          <w:i/>
        </w:rPr>
        <w:t>La Princesse d’Elide</w:t>
      </w:r>
      <w:r>
        <w:rPr>
          <w:rFonts w:ascii="Times New Roman" w:hAnsi="Times New Roman"/>
        </w:rPr>
        <w:t xml:space="preserve"> pour la Fête de 1664, il la commença en vers, et dut la finir en prose. Un de ses rêves, ou plutôt un de ses regrets, a toujours été, sinon d’écrire des Tragédies pour s’approcher de Corneille, mais au moins des Tragi-comédies. </w:t>
      </w:r>
      <w:r>
        <w:rPr>
          <w:rFonts w:ascii="Times New Roman" w:hAnsi="Times New Roman"/>
          <w:i/>
        </w:rPr>
        <w:t xml:space="preserve">Don Garcie </w:t>
      </w:r>
      <w:r>
        <w:rPr>
          <w:rFonts w:ascii="Times New Roman" w:hAnsi="Times New Roman"/>
        </w:rPr>
        <w:t xml:space="preserve">ne lui avait pas réussi ; il recommença avec </w:t>
      </w:r>
      <w:r>
        <w:rPr>
          <w:rFonts w:ascii="Times New Roman" w:hAnsi="Times New Roman"/>
          <w:i/>
        </w:rPr>
        <w:t>La Princesse d’Elide</w:t>
      </w:r>
      <w:r>
        <w:rPr>
          <w:rFonts w:ascii="Times New Roman" w:hAnsi="Times New Roman"/>
          <w:i w:val="false"/>
          <w:iCs w:val="false"/>
        </w:rPr>
        <w:t xml:space="preserve"> ; </w:t>
      </w:r>
      <w:r>
        <w:rPr>
          <w:rFonts w:ascii="Times New Roman" w:hAnsi="Times New Roman"/>
        </w:rPr>
        <w:t xml:space="preserve">il aurait voulu en faire de même avec les </w:t>
      </w:r>
      <w:r>
        <w:rPr>
          <w:rFonts w:ascii="Times New Roman" w:hAnsi="Times New Roman"/>
          <w:i/>
        </w:rPr>
        <w:t>Amants magnifiques</w:t>
      </w:r>
      <w:r>
        <w:rPr>
          <w:rFonts w:ascii="Times New Roman" w:hAnsi="Times New Roman"/>
        </w:rPr>
        <w:t xml:space="preserve">, et ils n’en vaudraient que mieux ; malgré sa merveilleuse facilité, il eut trop peu de temps et se résigna à l’improviser en prose. Ils eurent leur succès de Cour, grâce aux Ballets, mais Molière ne les fit pas jouer à la Ville, ce qui se comprend. Il n’y avait pas à sa disposition les danseurs et les chanteurs qui tiennent au sujet même et dont la présence est indispensable ; aussi ne furent-ils pas imprimés par lui et ne parurent-ils pour la première fois que dans le second volume des Œuvres posthumes de l’édition de 1682. Ce qui fut imprimé aussitôt, et d’avance, pour être distribué aux spectateurs, </w:t>
      </w:r>
      <w:r>
        <w:rPr>
          <w:rStyle w:val="Pb"/>
          <w:rFonts w:ascii="Times New Roman" w:hAnsi="Times New Roman"/>
        </w:rPr>
        <w:t>$III$</w:t>
      </w:r>
      <w:r>
        <w:rPr>
          <w:rFonts w:ascii="Times New Roman" w:hAnsi="Times New Roman"/>
        </w:rPr>
        <w:t xml:space="preserve"> ce fut le livret, avec, au milieu de l’analyse rapide du sujet, le détail des danses et les paroles des Intermèdes et des Entrées ; la musique, qui était de Lully, parut chez Ballard, la même année c’est-à-dire, en 1670. Au Château de Saint-Germain, la Pièce ne fut jouée que les 4, 13 et 17 février, et, en mars, que le 4 et le 8, soit en tout cinq représentations. Après sa mort, elle fut, en 1688, jouée neuf fois sur son Théâtre et reprise en 1704 avec un Prologue et des Intermèdes nouveaux. Ce ne fut, probablement les deux fois, que pour boucher un trou.</w:t>
      </w:r>
    </w:p>
    <w:p>
      <w:pPr>
        <w:pStyle w:val="Corpsdetexte"/>
        <w:jc w:val="both"/>
        <w:rPr/>
      </w:pPr>
      <w:r>
        <w:rPr>
          <w:rFonts w:ascii="Times New Roman" w:hAnsi="Times New Roman"/>
        </w:rPr>
        <w:t xml:space="preserve">Une question curieuse, d’une actualité depuis longtemps disparue, est celle de savoir si Louis XIV y a dansé. Le livret imprimé serait là-dessus très affirmatif ; on y voit, à deux reprises : </w:t>
      </w:r>
      <w:r>
        <w:rPr>
          <w:rFonts w:ascii="Times New Roman" w:hAnsi="Times New Roman"/>
          <w:i/>
        </w:rPr>
        <w:t>Pour le Roy faisant Apollon </w:t>
      </w:r>
      <w:r>
        <w:rPr>
          <w:rFonts w:ascii="Times New Roman" w:hAnsi="Times New Roman"/>
        </w:rPr>
        <w:t xml:space="preserve">; </w:t>
      </w:r>
      <w:r>
        <w:rPr>
          <w:rFonts w:ascii="Times New Roman" w:hAnsi="Times New Roman"/>
          <w:i/>
        </w:rPr>
        <w:t>Pour le Roy faisant Neptune,</w:t>
      </w:r>
      <w:r>
        <w:rPr>
          <w:rFonts w:ascii="Times New Roman" w:hAnsi="Times New Roman"/>
        </w:rPr>
        <w:t xml:space="preserve"> et l’Extraordinaire de </w:t>
      </w:r>
      <w:r>
        <w:rPr>
          <w:rFonts w:ascii="Times New Roman" w:hAnsi="Times New Roman"/>
          <w:i/>
        </w:rPr>
        <w:t>La Gazette</w:t>
      </w:r>
      <w:r>
        <w:rPr>
          <w:rFonts w:ascii="Times New Roman" w:hAnsi="Times New Roman"/>
        </w:rPr>
        <w:t xml:space="preserve"> du 11 février 1670 le dit aussi. Il devait donc y danser ; ses costumes devaient être faits, et probablement avait-il répété. Mais Robinet, après avoir dit, d’après l’imprimé, que le Roi y figurait, ajoute, en se corrigeant :</w:t>
      </w:r>
    </w:p>
    <w:p>
      <w:pPr>
        <w:pStyle w:val="Quotel"/>
        <w:rPr>
          <w:rFonts w:ascii="Times New Roman" w:hAnsi="Times New Roman"/>
          <w:i/>
          <w:i/>
        </w:rPr>
      </w:pPr>
      <w:r>
        <w:rPr/>
        <w:t>....Que notre Auguste Sire</w:t>
      </w:r>
    </w:p>
    <w:p>
      <w:pPr>
        <w:pStyle w:val="Quotel"/>
        <w:rPr>
          <w:rFonts w:ascii="Times New Roman" w:hAnsi="Times New Roman"/>
          <w:i/>
          <w:i/>
        </w:rPr>
      </w:pPr>
      <w:r>
        <w:rPr/>
        <w:t>Fait danser et n’y danse point.</w:t>
      </w:r>
    </w:p>
    <w:p>
      <w:pPr>
        <w:pStyle w:val="Corpsdetexte"/>
        <w:jc w:val="both"/>
        <w:rPr>
          <w:rFonts w:ascii="Times New Roman" w:hAnsi="Times New Roman"/>
        </w:rPr>
      </w:pPr>
      <w:r>
        <w:rPr>
          <w:rFonts w:ascii="Times New Roman" w:hAnsi="Times New Roman"/>
        </w:rPr>
        <w:t xml:space="preserve">C’est que le </w:t>
      </w:r>
      <w:r>
        <w:rPr>
          <w:rFonts w:ascii="Times New Roman" w:hAnsi="Times New Roman"/>
          <w:i/>
        </w:rPr>
        <w:t>Britannicus</w:t>
      </w:r>
      <w:r>
        <w:rPr>
          <w:rFonts w:ascii="Times New Roman" w:hAnsi="Times New Roman"/>
        </w:rPr>
        <w:t xml:space="preserve"> de Racine avait été représenté, le 13 décembre 1669 à l’Hôtel de Bourgogne, qui jouait à la Cour comme la Troupe de Molière, et l’on se souvient des fameux vers de la fin du quatrième acte.</w:t>
      </w:r>
    </w:p>
    <w:p>
      <w:pPr>
        <w:pStyle w:val="Quote"/>
        <w:rPr>
          <w:rFonts w:ascii="Times New Roman" w:hAnsi="Times New Roman"/>
        </w:rPr>
      </w:pPr>
      <w:r>
        <w:rPr/>
        <w:t>Néron, s’ils en sont crus, n’est pas né pour l’Empire...</w:t>
      </w:r>
    </w:p>
    <w:p>
      <w:pPr>
        <w:pStyle w:val="Quote"/>
        <w:rPr>
          <w:rFonts w:ascii="Times New Roman" w:hAnsi="Times New Roman"/>
          <w:i/>
          <w:i/>
        </w:rPr>
      </w:pPr>
      <w:r>
        <w:rPr/>
        <w:t>Pour toute ambition, pour vertu singulière</w:t>
      </w:r>
    </w:p>
    <w:p>
      <w:pPr>
        <w:pStyle w:val="Quote"/>
        <w:rPr>
          <w:rFonts w:ascii="Times New Roman" w:hAnsi="Times New Roman"/>
          <w:i/>
          <w:i/>
        </w:rPr>
      </w:pPr>
      <w:r>
        <w:rPr/>
        <w:t>Il excelle à conduire un char dans la carrière ;</w:t>
      </w:r>
    </w:p>
    <w:p>
      <w:pPr>
        <w:pStyle w:val="Quote"/>
        <w:rPr>
          <w:rFonts w:ascii="Times New Roman" w:hAnsi="Times New Roman"/>
        </w:rPr>
      </w:pPr>
      <w:r>
        <w:rPr/>
        <w:t>A disputer des Prix indignes de ses mains,</w:t>
      </w:r>
    </w:p>
    <w:p>
      <w:pPr>
        <w:pStyle w:val="Quote"/>
        <w:rPr>
          <w:rFonts w:ascii="Times New Roman" w:hAnsi="Times New Roman"/>
        </w:rPr>
      </w:pPr>
      <w:r>
        <w:rPr/>
        <w:t>A se donner luy-mesme en spectacle aux Romains,</w:t>
      </w:r>
    </w:p>
    <w:p>
      <w:pPr>
        <w:pStyle w:val="Quote"/>
        <w:rPr>
          <w:rFonts w:ascii="Times New Roman" w:hAnsi="Times New Roman"/>
        </w:rPr>
      </w:pPr>
      <w:r>
        <w:rPr/>
        <w:t>A venir prodiguer sa voix sur un théâtre,</w:t>
      </w:r>
    </w:p>
    <w:p>
      <w:pPr>
        <w:pStyle w:val="Quote"/>
        <w:rPr>
          <w:rFonts w:ascii="Times New Roman" w:hAnsi="Times New Roman"/>
          <w:i/>
          <w:i/>
        </w:rPr>
      </w:pPr>
      <w:r>
        <w:rPr/>
        <w:t>A réciter des chants qu’il veut qu’on idolâtre.</w:t>
      </w:r>
    </w:p>
    <w:p>
      <w:pPr>
        <w:pStyle w:val="Quote"/>
        <w:rPr>
          <w:rFonts w:ascii="Times New Roman" w:hAnsi="Times New Roman"/>
        </w:rPr>
      </w:pPr>
      <w:r>
        <w:rPr/>
        <w:t>Tandis que des Soldats, de moments en moments,</w:t>
      </w:r>
    </w:p>
    <w:p>
      <w:pPr>
        <w:pStyle w:val="Quote"/>
        <w:rPr>
          <w:rFonts w:ascii="Times New Roman" w:hAnsi="Times New Roman"/>
          <w:i/>
          <w:i/>
        </w:rPr>
      </w:pPr>
      <w:r>
        <w:rPr/>
        <w:t>Vont arracher pour lui les applaudissements.</w:t>
      </w:r>
    </w:p>
    <w:p>
      <w:pPr>
        <w:pStyle w:val="Corpsdetexte"/>
        <w:jc w:val="both"/>
        <w:rPr/>
      </w:pPr>
      <w:r>
        <w:rPr>
          <w:rFonts w:ascii="Times New Roman" w:hAnsi="Times New Roman"/>
        </w:rPr>
        <w:t xml:space="preserve">Évidemment Racine ne croyait pas faire au Roi une leçon qu’il ne se serait pas permise ; celui-ci se l’appliqua de lui-même. Dans une lettre à Montchesnay de 1707, Boileau, à même plus qu’un autre de le bien savoir, leur attribue, à juste titre, l’honneur d’avoir fait comprendre au </w:t>
      </w:r>
      <w:r>
        <w:rPr>
          <w:rStyle w:val="Pb"/>
          <w:rFonts w:ascii="Times New Roman" w:hAnsi="Times New Roman"/>
        </w:rPr>
        <w:t>$IV$</w:t>
      </w:r>
      <w:r>
        <w:rPr>
          <w:rFonts w:ascii="Times New Roman" w:hAnsi="Times New Roman"/>
        </w:rPr>
        <w:t xml:space="preserve"> Roi qu’il convenait à sa dignité de s’abstenir de figurer ainsi en public à côté et au milieu de Danseurs de profession :</w:t>
      </w:r>
    </w:p>
    <w:p>
      <w:pPr>
        <w:pStyle w:val="Corpsdetexte"/>
        <w:jc w:val="both"/>
        <w:rPr>
          <w:rFonts w:ascii="Times New Roman" w:hAnsi="Times New Roman"/>
        </w:rPr>
      </w:pPr>
      <w:r>
        <w:rPr>
          <w:rFonts w:ascii="Times New Roman" w:hAnsi="Times New Roman"/>
        </w:rPr>
        <w:t xml:space="preserve">Un grand Prince qui avait dansé à plusieurs Ballets, ayant vu le </w:t>
      </w:r>
      <w:r>
        <w:rPr>
          <w:rFonts w:ascii="Times New Roman" w:hAnsi="Times New Roman"/>
          <w:i/>
        </w:rPr>
        <w:t>Britannicus</w:t>
      </w:r>
      <w:r>
        <w:rPr>
          <w:rFonts w:ascii="Times New Roman" w:hAnsi="Times New Roman"/>
        </w:rPr>
        <w:t xml:space="preserve"> de Racine, où la fureur de Néron à monter sur le Théâtre est si bien attaquée, il ne dansa plus à aucun Ballet, non pas même au temps du Carnaval.</w:t>
      </w:r>
    </w:p>
    <w:p>
      <w:pPr>
        <w:pStyle w:val="Corpsdetexte"/>
        <w:jc w:val="both"/>
        <w:rPr/>
      </w:pPr>
      <w:r>
        <w:rPr>
          <w:rFonts w:ascii="Times New Roman" w:hAnsi="Times New Roman"/>
        </w:rPr>
        <w:t>Comme incidence, il n’est pas sans intérêt de rapprocher la danse de Louis XIV de celle du jeune Louis XV, son arrière-petit-fils, telle qu’on la trouve mentionnée dans les nouvelles et les journaux des correspondants de la Marquise de Balleroy :</w:t>
      </w:r>
    </w:p>
    <w:p>
      <w:pPr>
        <w:pStyle w:val="Quote"/>
        <w:rPr>
          <w:rFonts w:ascii="Times New Roman" w:hAnsi="Times New Roman"/>
        </w:rPr>
      </w:pPr>
      <w:r>
        <w:rPr/>
        <w:t>9 février 1718. Le Roi a dansé dans la dernière perfection.</w:t>
      </w:r>
    </w:p>
    <w:p>
      <w:pPr>
        <w:pStyle w:val="Quote"/>
        <w:rPr>
          <w:rFonts w:ascii="Times New Roman" w:hAnsi="Times New Roman"/>
        </w:rPr>
      </w:pPr>
      <w:r>
        <w:rPr/>
        <w:t xml:space="preserve">21 décembre 1720. Le Roi montera sur le théâtre à deux heures pour la répétition générale du Ballet de la </w:t>
      </w:r>
      <w:r>
        <w:rPr>
          <w:i/>
        </w:rPr>
        <w:t>Folie de Cardenio</w:t>
      </w:r>
      <w:r>
        <w:rPr/>
        <w:t xml:space="preserve"> — (et non </w:t>
      </w:r>
      <w:r>
        <w:rPr>
          <w:i/>
        </w:rPr>
        <w:t>Lardinio</w:t>
      </w:r>
      <w:r>
        <w:rPr/>
        <w:t>, mais l’édition est pleine de fautes de ce genre)… — Le Roi danse si noblement et d’une grâce qui doit faire, pleurer tout le monde de joie...</w:t>
      </w:r>
    </w:p>
    <w:p>
      <w:pPr>
        <w:pStyle w:val="Quote"/>
        <w:rPr/>
      </w:pPr>
      <w:r>
        <w:rPr/>
        <w:t>1</w:t>
      </w:r>
      <w:r>
        <w:rPr>
          <w:vertAlign w:val="superscript"/>
        </w:rPr>
        <w:t>er</w:t>
      </w:r>
      <w:r>
        <w:rPr/>
        <w:t xml:space="preserve"> janvier 1721. Le Ballet du Roi fut joué lundi dernier. Le spectacle est magnifique. M. le Régent y était, et toutes les Princesses, avec trois mille personnes. Le Roi dansa quatre fois dans le premier acte de la Comédie et quatre au Ballet général. Il y en aura, samedi, un autre avec une autre Comédie… La première représentation du Ballet du Roi a commencé le 31 du mois passé. On a enlevé chez les Émailleurs de Paris tous les tubes de verre pour en faire les rayons du Soleil qui y paraît dans le Prologue du </w:t>
      </w:r>
      <w:r>
        <w:rPr>
          <w:i/>
        </w:rPr>
        <w:t>Chaos.</w:t>
      </w:r>
    </w:p>
    <w:p>
      <w:pPr>
        <w:pStyle w:val="Quote"/>
        <w:rPr>
          <w:rFonts w:ascii="Times New Roman" w:hAnsi="Times New Roman"/>
        </w:rPr>
      </w:pPr>
      <w:r>
        <w:rPr/>
        <w:t>14 janvier 1722. Le Ballet des Éléments fut joué le 12 pour la troisième et dernière fois. Le Roi n’y dansa pas et ne dansera plus sur le Théâtre.</w:t>
      </w:r>
    </w:p>
    <w:p>
      <w:pPr>
        <w:pStyle w:val="Corpsdetexte"/>
        <w:jc w:val="both"/>
        <w:rPr/>
      </w:pPr>
      <w:r>
        <w:rPr>
          <w:rFonts w:ascii="Times New Roman" w:hAnsi="Times New Roman"/>
        </w:rPr>
        <w:t>En 1670 Louis XIV avait trente-deux ans ; en 1722 Louis XV n’en avait que douze ; il faut faire honneur à ses précepteurs de l’avoir fait cesser de se donner en spectacle comme un acteur de profession.</w:t>
      </w:r>
    </w:p>
    <w:p>
      <w:pPr>
        <w:pStyle w:val="Corpsdetexte"/>
        <w:jc w:val="both"/>
        <w:rPr/>
      </w:pPr>
      <w:r>
        <w:rPr>
          <w:rFonts w:ascii="Times New Roman" w:hAnsi="Times New Roman"/>
        </w:rPr>
        <w:t xml:space="preserve">Il faut aussi dire un mot d’une soi-disant très grosse allusion qu’on a voulu voir dans les </w:t>
      </w:r>
      <w:r>
        <w:rPr>
          <w:rFonts w:ascii="Times New Roman" w:hAnsi="Times New Roman"/>
          <w:i/>
        </w:rPr>
        <w:t>Amants magnifiques</w:t>
      </w:r>
      <w:r>
        <w:rPr>
          <w:rFonts w:ascii="Times New Roman" w:hAnsi="Times New Roman"/>
        </w:rPr>
        <w:t xml:space="preserve"> et sur laquelle on a, plus d’une fois, trop insisté. La Princesse Eriphile, repoussant ses deux prétendants qu’elle n’aime pas, en aime un autre, qui ne lui dit pas l’aimer et à qui elle n’avoue pas davantage son amour. Donc c’est la Grande Mademoiselle et Lauzun. L’amour, un peu tardif, de la fille de Gaston pour ce grand vainqueur, que Molière aurait d’ailleurs singulièrement flatté et embelli, n’était pas un secret depuis 1669. Louis XIV, qui a un moment consenti au mariage, y coupe court, à la fin de 1670, et, ce beau feu durant encore, fit mettre en 1671 l’impertinent Lauzun à Pignerol. Est-il </w:t>
      </w:r>
      <w:r>
        <w:rPr>
          <w:rStyle w:val="Pb"/>
          <w:rFonts w:ascii="Times New Roman" w:hAnsi="Times New Roman"/>
        </w:rPr>
        <w:t>$V$</w:t>
      </w:r>
      <w:r>
        <w:rPr>
          <w:rFonts w:ascii="Times New Roman" w:hAnsi="Times New Roman"/>
        </w:rPr>
        <w:t xml:space="preserve"> possible ou même vraisemblable que Molière eût ainsi mis le doigt entre l’arbre et l’écorce, et se fût permis, devant Louis XIV, son maître et son patron, de plaider, même indirectement, pour une liaison et pour un mariage qui étaient plus que désagréables à l’orgueil du Roi ? Il aurait vraiment trop oublié ce qu’il a, si justement, mis dans la bouche de Sosie :</w:t>
      </w:r>
    </w:p>
    <w:p>
      <w:pPr>
        <w:pStyle w:val="Quotel"/>
        <w:rPr>
          <w:rFonts w:ascii="Times New Roman" w:hAnsi="Times New Roman"/>
          <w:i/>
          <w:i/>
        </w:rPr>
      </w:pPr>
      <w:r>
        <w:rPr/>
        <w:t>Sur telles affaires toujours</w:t>
      </w:r>
    </w:p>
    <w:p>
      <w:pPr>
        <w:pStyle w:val="Quotel"/>
        <w:rPr>
          <w:rFonts w:ascii="Times New Roman" w:hAnsi="Times New Roman"/>
          <w:i/>
          <w:i/>
        </w:rPr>
      </w:pPr>
      <w:r>
        <w:rPr/>
        <w:t>Le meilleur est de ne rien dire.</w:t>
      </w:r>
    </w:p>
    <w:p>
      <w:pPr>
        <w:pStyle w:val="Corpsdetexte"/>
        <w:jc w:val="both"/>
        <w:rPr/>
      </w:pPr>
      <w:r>
        <w:rPr>
          <w:rFonts w:ascii="Times New Roman" w:hAnsi="Times New Roman"/>
        </w:rPr>
        <w:t xml:space="preserve">En réalité, il n’est, dans les </w:t>
      </w:r>
      <w:r>
        <w:rPr>
          <w:rFonts w:ascii="Times New Roman" w:hAnsi="Times New Roman"/>
          <w:i/>
        </w:rPr>
        <w:t>Amants magnifiques</w:t>
      </w:r>
      <w:r>
        <w:rPr>
          <w:rFonts w:ascii="Times New Roman" w:hAnsi="Times New Roman"/>
        </w:rPr>
        <w:t>, pas plus question de Mademoiselle et de Lauzun, qui ne valait pas Sostrate, que de M</w:t>
      </w:r>
      <w:r>
        <w:rPr>
          <w:rFonts w:ascii="Times New Roman" w:hAnsi="Times New Roman"/>
          <w:vertAlign w:val="superscript"/>
        </w:rPr>
        <w:t>me</w:t>
      </w:r>
      <w:r>
        <w:rPr>
          <w:rFonts w:ascii="Times New Roman" w:hAnsi="Times New Roman"/>
        </w:rPr>
        <w:t xml:space="preserve"> de Montespan dans </w:t>
      </w:r>
      <w:r>
        <w:rPr>
          <w:rFonts w:ascii="Times New Roman" w:hAnsi="Times New Roman"/>
          <w:i/>
        </w:rPr>
        <w:t>Amphitryon.</w:t>
      </w:r>
      <w:r>
        <w:rPr>
          <w:rFonts w:ascii="Times New Roman" w:hAnsi="Times New Roman"/>
        </w:rPr>
        <w:t xml:space="preserve"> Mademoiselle, qui a naturellement beaucoup parlé de Lauzun dans ses </w:t>
      </w:r>
      <w:r>
        <w:rPr>
          <w:rFonts w:ascii="Times New Roman" w:hAnsi="Times New Roman"/>
          <w:i/>
        </w:rPr>
        <w:t>Mémoires,</w:t>
      </w:r>
      <w:r>
        <w:rPr>
          <w:rFonts w:ascii="Times New Roman" w:hAnsi="Times New Roman"/>
        </w:rPr>
        <w:t xml:space="preserve"> en serait d’ailleurs le garant. Elle n’y dit pas un mot de Molière ; mais, par contre, elle a sur ce point rappelé les vers sur la sympathie du grand Corneille dans la </w:t>
      </w:r>
      <w:r>
        <w:rPr>
          <w:rFonts w:ascii="Times New Roman" w:hAnsi="Times New Roman"/>
          <w:i/>
        </w:rPr>
        <w:t xml:space="preserve">Suite </w:t>
      </w:r>
      <w:r>
        <w:rPr>
          <w:rFonts w:ascii="Times New Roman" w:hAnsi="Times New Roman"/>
        </w:rPr>
        <w:t xml:space="preserve">du </w:t>
      </w:r>
      <w:r>
        <w:rPr>
          <w:rFonts w:ascii="Times New Roman" w:hAnsi="Times New Roman"/>
          <w:i/>
        </w:rPr>
        <w:t>Menteur.</w:t>
      </w:r>
      <w:r>
        <w:rPr>
          <w:rFonts w:ascii="Times New Roman" w:hAnsi="Times New Roman"/>
        </w:rPr>
        <w:t xml:space="preserve"> Ce sont ceux auxquels elle fait allusion et qu’elle allègue pour expliquer et justifier ses propres sentiments. Ni Louis XIV, ni elle n’ont rien vu qui lui fût personnel dans les </w:t>
      </w:r>
      <w:r>
        <w:rPr>
          <w:rFonts w:ascii="Times New Roman" w:hAnsi="Times New Roman"/>
          <w:i/>
        </w:rPr>
        <w:t>Amants magnifiques</w:t>
      </w:r>
      <w:r>
        <w:rPr>
          <w:rFonts w:ascii="Times New Roman" w:hAnsi="Times New Roman"/>
        </w:rPr>
        <w:t xml:space="preserve">, et il nous appartient encore moins d’y supposer ce qui.n’y est pas. Si </w:t>
      </w:r>
      <w:r>
        <w:rPr>
          <w:rFonts w:ascii="Times New Roman" w:hAnsi="Times New Roman"/>
          <w:i/>
        </w:rPr>
        <w:t xml:space="preserve">Don Sanche </w:t>
      </w:r>
      <w:r>
        <w:rPr>
          <w:rFonts w:ascii="Times New Roman" w:hAnsi="Times New Roman"/>
        </w:rPr>
        <w:t xml:space="preserve">n’était pas très antérieur, on y verrait de bien autres allusions ; comme </w:t>
      </w:r>
      <w:r>
        <w:rPr>
          <w:rFonts w:ascii="Times New Roman" w:hAnsi="Times New Roman"/>
          <w:i/>
        </w:rPr>
        <w:t>Don Sanche</w:t>
      </w:r>
      <w:r>
        <w:rPr>
          <w:rFonts w:ascii="Times New Roman" w:hAnsi="Times New Roman"/>
        </w:rPr>
        <w:t xml:space="preserve"> est de 1650, Corneille l’a échappé belle.</w:t>
      </w:r>
    </w:p>
    <w:p>
      <w:pPr>
        <w:pStyle w:val="Corpsdetexte"/>
        <w:jc w:val="both"/>
        <w:rPr/>
      </w:pPr>
      <w:r>
        <w:rPr>
          <w:rFonts w:ascii="Times New Roman" w:hAnsi="Times New Roman"/>
        </w:rPr>
        <w:t xml:space="preserve">Louis XIV n’avait donné à Molière que le thème, fort simple, de deux Princes rivalisant de galanteries et de « cadeaux », comme on disait. Molière l’a corsé en ajoutant Sostrate, qui joue là, le plus loyalement et le plus délicatement du monde, le rôle du troisième larron. Dans </w:t>
      </w:r>
      <w:r>
        <w:rPr>
          <w:rFonts w:ascii="Times New Roman" w:hAnsi="Times New Roman"/>
          <w:i/>
        </w:rPr>
        <w:t>Don Sanche,</w:t>
      </w:r>
      <w:r>
        <w:rPr>
          <w:rFonts w:ascii="Times New Roman" w:hAnsi="Times New Roman"/>
        </w:rPr>
        <w:t xml:space="preserve"> Isabelle est en face de trois prétendants, et c’est Don Carlos, qu’elle aime en secret et dont elle est aimée de même, qui doit choisir pour elle et qu’on veut investir du rôle d’arbitre. Il est difficile de se ressembler davantage. Imitation formelle ou réminiscence involontaire, </w:t>
      </w:r>
      <w:r>
        <w:rPr>
          <w:rFonts w:ascii="Times New Roman" w:hAnsi="Times New Roman"/>
          <w:i/>
          <w:iCs/>
        </w:rPr>
        <w:t xml:space="preserve">Les </w:t>
      </w:r>
      <w:r>
        <w:rPr>
          <w:rFonts w:ascii="Times New Roman" w:hAnsi="Times New Roman"/>
          <w:i/>
        </w:rPr>
        <w:t>Amants magnifiques</w:t>
      </w:r>
      <w:r>
        <w:rPr>
          <w:rFonts w:ascii="Times New Roman" w:hAnsi="Times New Roman"/>
        </w:rPr>
        <w:t xml:space="preserve"> font plus que devoir quelque chose à </w:t>
      </w:r>
      <w:r>
        <w:rPr>
          <w:rFonts w:ascii="Times New Roman" w:hAnsi="Times New Roman"/>
          <w:i/>
        </w:rPr>
        <w:t xml:space="preserve">Don Sanche ; </w:t>
      </w:r>
      <w:r>
        <w:rPr>
          <w:rFonts w:ascii="Times New Roman" w:hAnsi="Times New Roman"/>
        </w:rPr>
        <w:t>ils ne doivent rien à Mademoiselle ni à Lauzun.</w:t>
      </w:r>
    </w:p>
    <w:p>
      <w:pPr>
        <w:pStyle w:val="Corpsdetexte"/>
        <w:jc w:val="both"/>
        <w:rPr/>
      </w:pPr>
      <w:r>
        <w:rPr>
          <w:rFonts w:ascii="Times New Roman" w:hAnsi="Times New Roman"/>
        </w:rPr>
        <w:t xml:space="preserve">Enfin une partie de la Pièce, qui fait corps avec l’action, doit être particulièrement signalée, celle où Molière prend à partie l’Astrologie. La croyance de tout le Moyen-Age à la Magie et à la Sorcellerie a été complète. Charles V avait un Astrologue Italien qui fut le père de Christine de Pisan, et l’on sait le rôle de Ruggieri auprès de Catherine de Médicis. </w:t>
      </w:r>
      <w:r>
        <w:rPr>
          <w:rStyle w:val="Pb"/>
          <w:rFonts w:ascii="Times New Roman" w:hAnsi="Times New Roman"/>
        </w:rPr>
        <w:t>$VI$</w:t>
      </w:r>
      <w:r>
        <w:rPr>
          <w:rFonts w:ascii="Times New Roman" w:hAnsi="Times New Roman"/>
        </w:rPr>
        <w:t xml:space="preserve"> Au seizième siècle et dans la première moitié du dix-septième, les </w:t>
      </w:r>
      <w:r>
        <w:rPr>
          <w:rFonts w:ascii="Times New Roman" w:hAnsi="Times New Roman"/>
          <w:i/>
        </w:rPr>
        <w:t>Pronostications</w:t>
      </w:r>
      <w:r>
        <w:rPr>
          <w:rFonts w:ascii="Times New Roman" w:hAnsi="Times New Roman"/>
        </w:rPr>
        <w:t xml:space="preserve"> abondent et les </w:t>
      </w:r>
      <w:r>
        <w:rPr>
          <w:rFonts w:ascii="Times New Roman" w:hAnsi="Times New Roman"/>
          <w:i/>
        </w:rPr>
        <w:t>Almanachs</w:t>
      </w:r>
      <w:r>
        <w:rPr>
          <w:rFonts w:ascii="Times New Roman" w:hAnsi="Times New Roman"/>
        </w:rPr>
        <w:t xml:space="preserve"> en sont farcis. Richelieu, Mazarin, la Reine Christine de Suède croyaient à l’Astrologie ; sur Morin, Professeur de mathématiques au Collège de France, un des grands Prédiseurs sous Louis XIII et sous son successeur, on peut voir l’amusant article du </w:t>
      </w:r>
      <w:r>
        <w:rPr>
          <w:rFonts w:ascii="Times New Roman" w:hAnsi="Times New Roman"/>
          <w:i/>
        </w:rPr>
        <w:t>Dictionnaire</w:t>
      </w:r>
      <w:r>
        <w:rPr>
          <w:rFonts w:ascii="Times New Roman" w:hAnsi="Times New Roman"/>
        </w:rPr>
        <w:t xml:space="preserve"> de Bayle et les irrévérencieuses Lettres de Guy Patin, qui ne tarit pas sur ces fourbes et sur leurs dupes — </w:t>
      </w:r>
      <w:r>
        <w:rPr>
          <w:rFonts w:ascii="Times New Roman" w:hAnsi="Times New Roman"/>
          <w:i/>
        </w:rPr>
        <w:t>vulgus vult decipi</w:t>
      </w:r>
      <w:r>
        <w:rPr>
          <w:rFonts w:ascii="Times New Roman" w:hAnsi="Times New Roman"/>
        </w:rPr>
        <w:t xml:space="preserve">, comme il se plaisait à le répéter — et les écrivains du grand siècle connaissent bien l’inanité de ces rêveries ; ainsi La Fontaine dans ses </w:t>
      </w:r>
      <w:r>
        <w:rPr>
          <w:rFonts w:ascii="Times New Roman" w:hAnsi="Times New Roman"/>
          <w:i/>
        </w:rPr>
        <w:t>Fables</w:t>
      </w:r>
      <w:r>
        <w:rPr>
          <w:rFonts w:ascii="Times New Roman" w:hAnsi="Times New Roman"/>
        </w:rPr>
        <w:t xml:space="preserve">, La Bruyère dans ses </w:t>
      </w:r>
      <w:r>
        <w:rPr>
          <w:rFonts w:ascii="Times New Roman" w:hAnsi="Times New Roman"/>
          <w:i/>
        </w:rPr>
        <w:t>Caractères</w:t>
      </w:r>
      <w:r>
        <w:rPr>
          <w:rFonts w:ascii="Times New Roman" w:hAnsi="Times New Roman"/>
        </w:rPr>
        <w:t xml:space="preserve">, Fénelon dans ses </w:t>
      </w:r>
      <w:r>
        <w:rPr>
          <w:rFonts w:ascii="Times New Roman" w:hAnsi="Times New Roman"/>
          <w:i/>
        </w:rPr>
        <w:t>Dialogues des morts</w:t>
      </w:r>
      <w:r>
        <w:rPr>
          <w:rFonts w:ascii="Times New Roman" w:hAnsi="Times New Roman"/>
        </w:rPr>
        <w:t xml:space="preserve">, écrits pour le fils du Roi, mais l’attaque de Molière est plus rude et va plus à fond. C’était à la fois honnête et brave ; au moment où venait au monde l’enfant qui devait être Louis XIV, n’avait-on pas mis officiellement, dans une chambre contiguë à celle où Anne d’Autriche accouchait, un Astrologue chargé de tirer l’horoscope du nouveau-né ? Tout le monde, y compris l’Astrologue, aurait été bien attrapé si ce n’eût été qu’une Fille. Même aujourd’hui, </w:t>
      </w:r>
      <w:r>
        <w:rPr>
          <w:rFonts w:ascii="Times New Roman" w:hAnsi="Times New Roman"/>
          <w:i/>
        </w:rPr>
        <w:t>La clef des songes</w:t>
      </w:r>
      <w:r>
        <w:rPr>
          <w:rFonts w:ascii="Times New Roman" w:hAnsi="Times New Roman"/>
        </w:rPr>
        <w:t xml:space="preserve"> fait encore partie des livres populaires, et, parmi ceux qui, en 1670, ont entendu </w:t>
      </w:r>
      <w:r>
        <w:rPr>
          <w:rFonts w:ascii="Times New Roman" w:hAnsi="Times New Roman"/>
          <w:i/>
        </w:rPr>
        <w:t>Les Amants magnifiques</w:t>
      </w:r>
      <w:r>
        <w:rPr>
          <w:rFonts w:ascii="Times New Roman" w:hAnsi="Times New Roman"/>
        </w:rPr>
        <w:t>, la plupart croyaient plus ou moins à l’Astrologie. C’était donc de l’actualité au premier chef, et la chose ne manquait pas d’une franchise, même d’une hardiesse dont il faut tenir grand compte au Comédien.</w:t>
      </w:r>
    </w:p>
    <w:p>
      <w:pPr>
        <w:pStyle w:val="Corpsdetexte"/>
        <w:jc w:val="both"/>
        <w:rPr>
          <w:rFonts w:ascii="Times New Roman" w:hAnsi="Times New Roman"/>
        </w:rPr>
      </w:pPr>
      <w:r>
        <w:rPr>
          <w:rFonts w:ascii="Times New Roman" w:hAnsi="Times New Roman"/>
        </w:rPr>
        <w:t>On peut aussi remarquer le bonheur avec lequel sont exprimés les caractères de presque tous les personnages. Si les deux Princes sont insignifiants et si l’Astrologue Anaxarque est en même temps aussi naïf que cynique d’exposer si crûment sa coquinerie à son fils, l’amour de Sos-trate est celui d’un bien galant homme et celui d’Eriphile a bien de la jeunesse et de la grâce ; mais le caractère le plus heureux est celui d’Aristione. Si elle a le tort de croire à l’astrologie et aux apparitions, ce qui est nécessité par l’action, elle est bien tendrement et bien délicatement maternelle. C’est une des plus charmantes parmi les honnêtes femmes de Molière, qui en a beaucoup, ce qu’on ne remarque pas assez, entraîné qu’on est par la force de la Comédie qu’elles traversent. Presque toujours Molière, à qui elles ont porté bonheur, les peint en beau, et n’aime pas à en dire de mal, tandis qu’il réserve aux hommes la raillerie de leurs ridicules et de leurs sottises. Il épargne les unes, et s’en donne à cœur joie de dauber sur le sexe fort.</w:t>
      </w:r>
    </w:p>
    <w:p>
      <w:pPr>
        <w:pStyle w:val="Corpsdetexte"/>
        <w:jc w:val="both"/>
        <w:rPr/>
      </w:pPr>
      <w:r>
        <w:rPr>
          <w:rStyle w:val="Pb"/>
          <w:rFonts w:ascii="Times New Roman" w:hAnsi="Times New Roman"/>
        </w:rPr>
        <w:t>$VII$</w:t>
      </w:r>
      <w:r>
        <w:rPr>
          <w:rFonts w:ascii="Times New Roman" w:hAnsi="Times New Roman"/>
        </w:rPr>
        <w:t xml:space="preserve"> Une chose évidente c’est que Clitidas, d’ailleurs plus spirituel et plus fin, est le même personnage que le Moron de </w:t>
      </w:r>
      <w:r>
        <w:rPr>
          <w:rFonts w:ascii="Times New Roman" w:hAnsi="Times New Roman"/>
          <w:i/>
        </w:rPr>
        <w:t>La Princesse d’Elide</w:t>
      </w:r>
      <w:r>
        <w:rPr>
          <w:rFonts w:ascii="Times New Roman" w:hAnsi="Times New Roman"/>
        </w:rPr>
        <w:t xml:space="preserve"> ; il est tout aussi poltron et n’aime pas davantage les sangliers. Dans l’Inventaire après décès de Molière, qui a naturellement joué les deux rôles, il n’y a pas de costume avec le nom de Moron ; mais l’article relatif aux </w:t>
      </w:r>
      <w:r>
        <w:rPr>
          <w:rFonts w:ascii="Times New Roman" w:hAnsi="Times New Roman"/>
          <w:i/>
        </w:rPr>
        <w:t>Amants magnifiques</w:t>
      </w:r>
      <w:r>
        <w:rPr>
          <w:rFonts w:ascii="Times New Roman" w:hAnsi="Times New Roman"/>
        </w:rPr>
        <w:t xml:space="preserve"> se pourrait aussi bien attribuer aux deux, et peut-être Molière, qui gardait soigneusement ses habits de théâtre, s’est-il, avec quelques modifications, servi pour le second du costume du premier :</w:t>
      </w:r>
    </w:p>
    <w:p>
      <w:pPr>
        <w:pStyle w:val="Corpsdetexte"/>
        <w:jc w:val="both"/>
        <w:rPr>
          <w:rFonts w:ascii="Times New Roman" w:hAnsi="Times New Roman"/>
        </w:rPr>
      </w:pPr>
      <w:r>
        <w:rPr>
          <w:rFonts w:ascii="Times New Roman" w:hAnsi="Times New Roman"/>
        </w:rPr>
        <w:t>Un habit de Clitidas, consistant en un tonnelet, chemisette, un jupon, un caleçon et cuissards, ledit tonnelet de moire verte, garni de deux dentelles or et argent ; la chemisette de velours à fond d’or ; les souliers, jarretières, bas, festons, fraise et manchettes, le tout garni d’argent fin. Prisé soixante livres.</w:t>
      </w:r>
    </w:p>
    <w:p>
      <w:pPr>
        <w:pStyle w:val="Corpsdetexte"/>
        <w:jc w:val="both"/>
        <w:rPr>
          <w:rFonts w:ascii="Times New Roman" w:hAnsi="Times New Roman"/>
        </w:rPr>
      </w:pPr>
      <w:r>
        <w:rPr>
          <w:rFonts w:ascii="Times New Roman" w:hAnsi="Times New Roman"/>
        </w:rPr>
        <w:t>C’était, comme on le voit, un Bouffon fort bien mis. Depuis longtemps le Théâtre s’est départi du luxe des costumes de l’origine ; il les a ramenés à la convenance des rôles comme à la qualité et au rang des personnages. Au point de vue de la comédie, la vraisemblance y gagne et l’effet est beaucoup plus juste ; mais, à la Cour du grand Roi et auprès du luxe des costumes des Ballets, il fallait se tenir à côté et ne pas s’effacer. C’est la raison de ce qui paraîtrait aujourd’hui une exagération inutile.</w:t>
      </w:r>
    </w:p>
    <w:p>
      <w:pPr>
        <w:pStyle w:val="Corpsdetexte"/>
        <w:jc w:val="both"/>
        <w:rPr>
          <w:rFonts w:ascii="Times New Roman" w:hAnsi="Times New Roman"/>
        </w:rPr>
      </w:pPr>
      <w:r>
        <w:rPr>
          <w:rFonts w:ascii="Times New Roman" w:hAnsi="Times New Roman"/>
        </w:rPr>
        <w:t xml:space="preserve">Je ne dirai pas signalons, mais rappelons qu’il ne faut pas oublier d’aller chercher dans le troisième Intermède la charmante traduction du </w:t>
      </w:r>
      <w:r>
        <w:rPr>
          <w:rFonts w:ascii="Times New Roman" w:hAnsi="Times New Roman"/>
          <w:i/>
        </w:rPr>
        <w:t>Donec gratus eram</w:t>
      </w:r>
      <w:r>
        <w:rPr>
          <w:rFonts w:ascii="Times New Roman" w:hAnsi="Times New Roman"/>
        </w:rPr>
        <w:t xml:space="preserve"> d’Horace, bien supérieure à celle de Jean-Jacques Rousseau dans le </w:t>
      </w:r>
      <w:r>
        <w:rPr>
          <w:rFonts w:ascii="Times New Roman" w:hAnsi="Times New Roman"/>
          <w:i/>
        </w:rPr>
        <w:t>Devin de village.</w:t>
      </w:r>
      <w:r>
        <w:rPr>
          <w:rFonts w:ascii="Times New Roman" w:hAnsi="Times New Roman"/>
        </w:rPr>
        <w:t xml:space="preserve"> On en trouverait d’heureuses dans les innombrables traductions envers des Odes du poète de Vénuse ; on se souvient plus facilement, et à juste titre, des deux imitations, d’un tour si léger, d’Alfred de Musset, qui l’a assez aimée pour s’y reprendre à deux fois, à la façon des Variations des musiciens. Molière avait pour elle une admiration toute particulière. C’est d’elle qu’il a tiré une scène et même tout le sujet de son </w:t>
      </w:r>
      <w:r>
        <w:rPr>
          <w:rFonts w:ascii="Times New Roman" w:hAnsi="Times New Roman"/>
          <w:i/>
        </w:rPr>
        <w:t>Dépit amoureux,</w:t>
      </w:r>
      <w:r>
        <w:rPr>
          <w:rFonts w:ascii="Times New Roman" w:hAnsi="Times New Roman"/>
        </w:rPr>
        <w:t xml:space="preserve"> dont il se souvenait si bien que, dans les </w:t>
      </w:r>
      <w:r>
        <w:rPr>
          <w:rFonts w:ascii="Times New Roman" w:hAnsi="Times New Roman"/>
          <w:i/>
        </w:rPr>
        <w:t>Amants magnifiques</w:t>
      </w:r>
      <w:r>
        <w:rPr>
          <w:rFonts w:ascii="Times New Roman" w:hAnsi="Times New Roman"/>
        </w:rPr>
        <w:t xml:space="preserve">, il a mis le même titre en tête de sa traduction. Ce n’est pas au reste la seule fois qu’il s’en soit inspiré ; il y a dans ses Comédies plus d’un dépit amoureux. Après celui de Lucile et d’Eraste, n’y a-t-il pas, dans </w:t>
      </w:r>
      <w:r>
        <w:rPr>
          <w:rFonts w:ascii="Times New Roman" w:hAnsi="Times New Roman"/>
          <w:i/>
        </w:rPr>
        <w:t>Le Tartuffe,</w:t>
      </w:r>
      <w:r>
        <w:rPr>
          <w:rFonts w:ascii="Times New Roman" w:hAnsi="Times New Roman"/>
        </w:rPr>
        <w:t xml:space="preserve"> celui de Valère et de Marianne, et, plus tard, dans </w:t>
      </w:r>
      <w:r>
        <w:rPr>
          <w:rFonts w:ascii="Times New Roman" w:hAnsi="Times New Roman"/>
          <w:i/>
        </w:rPr>
        <w:t>Le Bourgeois gentilhomme,</w:t>
      </w:r>
      <w:r>
        <w:rPr>
          <w:rFonts w:ascii="Times New Roman" w:hAnsi="Times New Roman"/>
        </w:rPr>
        <w:t xml:space="preserve"> celui de Cléonte et de Lucile ?</w:t>
      </w:r>
    </w:p>
    <w:p>
      <w:pPr>
        <w:pStyle w:val="Corpsdetexte"/>
        <w:jc w:val="both"/>
        <w:rPr>
          <w:rFonts w:ascii="Times New Roman" w:hAnsi="Times New Roman"/>
        </w:rPr>
      </w:pPr>
      <w:r>
        <w:rPr>
          <w:rStyle w:val="Pb"/>
          <w:rFonts w:ascii="Times New Roman" w:hAnsi="Times New Roman"/>
        </w:rPr>
        <w:t>$VIII$</w:t>
      </w:r>
      <w:r>
        <w:rPr>
          <w:rFonts w:ascii="Times New Roman" w:hAnsi="Times New Roman"/>
        </w:rPr>
        <w:t xml:space="preserve"> Ceux qui ont lu </w:t>
      </w:r>
      <w:r>
        <w:rPr>
          <w:rFonts w:ascii="Times New Roman" w:hAnsi="Times New Roman"/>
          <w:i/>
        </w:rPr>
        <w:t>Les Amants magnifiques</w:t>
      </w:r>
      <w:r>
        <w:rPr>
          <w:rFonts w:ascii="Times New Roman" w:hAnsi="Times New Roman"/>
        </w:rPr>
        <w:t xml:space="preserve"> les relisent de temps en temps ; ceux qui ne les connaissent pas et les sautent négligemment peuvent sans crainte se hasarder à les lire. Ils y trouveront et s’y plairont plus qu’ils ne pensent. Ce n’est pas un des chefs-d’œuvre ; il y a assez d’élégance et de charme pour ne pas leur faire regretter l’heure qu’ils y auront passée et plus d’un y reviendra.</w:t>
      </w:r>
    </w:p>
    <w:p>
      <w:pPr>
        <w:pStyle w:val="Signed"/>
        <w:rPr>
          <w:rFonts w:ascii="Times New Roman" w:hAnsi="Times New Roman"/>
          <w:smallCaps/>
        </w:rPr>
      </w:pPr>
      <w:r>
        <w:rPr/>
        <w:t>Anatole de Montaiglon.</w:t>
      </w:r>
    </w:p>
    <w:p>
      <w:pPr>
        <w:pStyle w:val="Corpsdetexte"/>
        <w:spacing w:before="0" w:after="283"/>
        <w:jc w:val="both"/>
        <w:rPr/>
      </w:pPr>
      <w:r>
        <w:rPr/>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roman"/>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00000A"/>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7663b8"/>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7663b8"/>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7663b8"/>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7663b8"/>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7663b8"/>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7663b8"/>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7663b8"/>
    <w:rPr>
      <w:color w:val="00B050"/>
    </w:rPr>
  </w:style>
  <w:style w:type="character" w:styleId="Stagec" w:customStyle="1">
    <w:name w:val="&lt;stage.c&gt;"/>
    <w:uiPriority w:val="1"/>
    <w:qFormat/>
    <w:rsid w:val="007663b8"/>
    <w:rPr>
      <w:i/>
    </w:rPr>
  </w:style>
  <w:style w:type="character" w:styleId="Pb" w:customStyle="1">
    <w:name w:val="&lt;pb&gt;"/>
    <w:qFormat/>
    <w:rsid w:val="007663b8"/>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Term" w:customStyle="1">
    <w:name w:val="term"/>
    <w:basedOn w:val="Normal"/>
    <w:qFormat/>
    <w:rsid w:val="00754e49"/>
    <w:pPr>
      <w:widowControl/>
      <w:spacing w:beforeAutospacing="1" w:afterAutospacing="1"/>
    </w:pPr>
    <w:rPr>
      <w:rFonts w:ascii="Times New Roman" w:hAnsi="Times New Roman" w:eastAsia="Times New Roman" w:cs="Times New Roman"/>
      <w:lang w:eastAsia="fr-FR" w:bidi="ar-SA"/>
    </w:rPr>
  </w:style>
  <w:style w:type="paragraph" w:styleId="Postscript" w:customStyle="1">
    <w:name w:val="&lt;postscript&gt;"/>
    <w:basedOn w:val="Corpsdetexte"/>
    <w:qFormat/>
    <w:rsid w:val="007663b8"/>
    <w:pPr>
      <w:suppressAutoHyphens w:val="true"/>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7663b8"/>
    <w:pPr>
      <w:suppressAutoHyphens w:val="true"/>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qFormat/>
    <w:rsid w:val="007663b8"/>
    <w:pPr>
      <w:suppressAutoHyphens w:val="true"/>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qFormat/>
    <w:rsid w:val="007663b8"/>
    <w:pPr>
      <w:suppressAutoHyphens w:val="true"/>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7663b8"/>
    <w:pPr>
      <w:widowControl/>
      <w:bidi w:val="0"/>
      <w:spacing w:before="120" w:after="120"/>
      <w:ind w:left="567" w:right="567" w:hanging="0"/>
      <w:jc w:val="both"/>
    </w:pPr>
    <w:rPr>
      <w:rFonts w:ascii="Times New Roman" w:hAnsi="Times New Roman" w:eastAsia="Times New Roman" w:cs="Times New Roman"/>
      <w:smallCaps/>
      <w:color w:val="00000A"/>
      <w:sz w:val="22"/>
      <w:szCs w:val="24"/>
      <w:lang w:val="fr-FR" w:eastAsia="zh-CN" w:bidi="ar-SA"/>
    </w:rPr>
  </w:style>
  <w:style w:type="paragraph" w:styleId="Signed" w:customStyle="1">
    <w:name w:val="&lt;signed&gt;"/>
    <w:qFormat/>
    <w:rsid w:val="007663b8"/>
    <w:pPr>
      <w:widowControl/>
      <w:bidi w:val="0"/>
      <w:spacing w:before="120" w:after="120"/>
      <w:jc w:val="right"/>
    </w:pPr>
    <w:rPr>
      <w:rFonts w:ascii="Times New Roman" w:hAnsi="Times New Roman" w:eastAsia="Times New Roman" w:cs="Times New Roman"/>
      <w:color w:val="00000A"/>
      <w:sz w:val="22"/>
      <w:szCs w:val="24"/>
      <w:lang w:val="fr-FR" w:eastAsia="zh-CN" w:bidi="ar-SA"/>
    </w:rPr>
  </w:style>
  <w:style w:type="paragraph" w:styleId="Dateline" w:customStyle="1">
    <w:name w:val="&lt;dateline&gt;"/>
    <w:qFormat/>
    <w:rsid w:val="007663b8"/>
    <w:pPr>
      <w:widowControl/>
      <w:bidi w:val="0"/>
      <w:spacing w:before="120" w:after="120"/>
      <w:jc w:val="right"/>
    </w:pPr>
    <w:rPr>
      <w:rFonts w:ascii="Times New Roman" w:hAnsi="Times New Roman" w:eastAsia="Times New Roman" w:cs="Times New Roman"/>
      <w:color w:val="00000A"/>
      <w:sz w:val="22"/>
      <w:szCs w:val="24"/>
      <w:lang w:val="fr-FR" w:eastAsia="zh-CN" w:bidi="ar-SA"/>
    </w:rPr>
  </w:style>
  <w:style w:type="paragraph" w:styleId="Salute" w:customStyle="1">
    <w:name w:val="&lt;salute&gt;"/>
    <w:basedOn w:val="Normal"/>
    <w:qFormat/>
    <w:rsid w:val="007663b8"/>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7663b8"/>
    <w:pPr>
      <w:widowControl/>
      <w:bidi w:val="0"/>
      <w:spacing w:before="240" w:after="240"/>
      <w:ind w:left="2835" w:hanging="0"/>
      <w:jc w:val="both"/>
    </w:pPr>
    <w:rPr>
      <w:rFonts w:ascii="Times New Roman" w:hAnsi="Times New Roman" w:eastAsia="Times New Roman" w:cs="Times New Roman"/>
      <w:color w:val="00000A"/>
      <w:sz w:val="22"/>
      <w:szCs w:val="22"/>
      <w:lang w:val="fr-FR" w:eastAsia="zh-CN" w:bidi="ar-SA"/>
    </w:rPr>
  </w:style>
  <w:style w:type="paragraph" w:styleId="Stage" w:customStyle="1">
    <w:name w:val="&lt;stage&gt;"/>
    <w:basedOn w:val="Corpsdetexte"/>
    <w:qFormat/>
    <w:rsid w:val="007663b8"/>
    <w:pPr>
      <w:suppressAutoHyphens w:val="true"/>
      <w:spacing w:before="0" w:after="120"/>
      <w:jc w:val="both"/>
    </w:pPr>
    <w:rPr>
      <w:rFonts w:ascii="Times New Roman" w:hAnsi="Times New Roman" w:eastAsia="Times New Roman" w:cs="Times New Roman"/>
      <w:i/>
      <w:szCs w:val="20"/>
      <w:lang w:bidi="ar-SA"/>
    </w:rPr>
  </w:style>
  <w:style w:type="paragraph" w:styleId="Bibl" w:customStyle="1">
    <w:name w:val="&lt;bibl&gt;"/>
    <w:qFormat/>
    <w:rsid w:val="007663b8"/>
    <w:pPr>
      <w:widowControl/>
      <w:bidi w:val="0"/>
      <w:spacing w:lineRule="atLeast" w:line="100" w:before="0" w:after="113"/>
      <w:ind w:left="1701" w:hanging="0"/>
      <w:jc w:val="left"/>
    </w:pPr>
    <w:rPr>
      <w:rFonts w:ascii="sans-serif" w:hAnsi="sans-serif" w:eastAsia="Arial Unicode MS" w:cs="Arial Unicode MS"/>
      <w:color w:val="00000A"/>
      <w:sz w:val="19"/>
      <w:szCs w:val="24"/>
      <w:lang w:val="fr-FR" w:eastAsia="hi-IN" w:bidi="hi-IN"/>
    </w:rPr>
  </w:style>
  <w:style w:type="paragraph" w:styleId="Byline" w:customStyle="1">
    <w:name w:val="&lt;byline&gt;"/>
    <w:qFormat/>
    <w:rsid w:val="007663b8"/>
    <w:pPr>
      <w:widowControl/>
      <w:bidi w:val="0"/>
      <w:spacing w:lineRule="auto" w:line="276" w:before="0" w:after="200"/>
      <w:jc w:val="right"/>
    </w:pPr>
    <w:rPr>
      <w:rFonts w:ascii="Calibri" w:hAnsi="Calibri" w:eastAsia="Arial Unicode MS" w:cs="Arial Unicode MS" w:asciiTheme="minorHAnsi" w:hAnsiTheme="minorHAnsi"/>
      <w:color w:val="00000A"/>
      <w:sz w:val="24"/>
      <w:szCs w:val="24"/>
      <w:lang w:val="fr-FR" w:eastAsia="hi-IN" w:bidi="hi-IN"/>
    </w:rPr>
  </w:style>
  <w:style w:type="paragraph" w:styleId="H1sub" w:customStyle="1">
    <w:name w:val="&lt;h1.sub&gt;"/>
    <w:basedOn w:val="Titre1"/>
    <w:qFormat/>
    <w:rsid w:val="007663b8"/>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7663b8"/>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7663b8"/>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7663b8"/>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7663b8"/>
    <w:pPr>
      <w:widowControl/>
      <w:bidi w:val="0"/>
      <w:spacing w:before="0" w:after="120"/>
      <w:ind w:left="476" w:hanging="238"/>
      <w:contextualSpacing/>
      <w:jc w:val="left"/>
    </w:pPr>
    <w:rPr>
      <w:rFonts w:ascii="Times New Roman" w:hAnsi="Times New Roman" w:eastAsia="Arial Unicode MS" w:cs="Arial Unicode MS"/>
      <w:color w:val="00000A"/>
      <w:sz w:val="24"/>
      <w:szCs w:val="24"/>
      <w:lang w:val="fr-FR" w:eastAsia="hi-IN" w:bidi="hi-IN"/>
    </w:rPr>
  </w:style>
  <w:style w:type="paragraph" w:styleId="Acte" w:customStyle="1">
    <w:name w:val="Acte"/>
    <w:basedOn w:val="Titre1"/>
    <w:qFormat/>
    <w:rsid w:val="007663b8"/>
    <w:pPr>
      <w:suppressAutoHyphens w:val="true"/>
      <w:jc w:val="center"/>
    </w:pPr>
    <w:rPr>
      <w:rFonts w:eastAsia="HG Mincho Light J" w:cs="Arial Unicode MS"/>
      <w:szCs w:val="48"/>
      <w:lang w:eastAsia="hi-IN"/>
    </w:rPr>
  </w:style>
  <w:style w:type="paragraph" w:styleId="Scne" w:customStyle="1">
    <w:name w:val="Scène"/>
    <w:basedOn w:val="Titre2"/>
    <w:qFormat/>
    <w:rsid w:val="007663b8"/>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7663b8"/>
    <w:pPr>
      <w:widowControl/>
      <w:bidi w:val="0"/>
      <w:spacing w:lineRule="auto" w:line="276" w:before="0" w:after="200"/>
      <w:jc w:val="center"/>
    </w:pPr>
    <w:rPr>
      <w:rFonts w:ascii="Times New Roman" w:hAnsi="Times New Roman" w:eastAsia="Times New Roman" w:cs="Times New Roman"/>
      <w:smallCaps/>
      <w:color w:val="00000A"/>
      <w:sz w:val="24"/>
      <w:szCs w:val="24"/>
      <w:lang w:val="fr-FR" w:eastAsia="zh-CN" w:bidi="ar-SA"/>
    </w:rPr>
  </w:style>
  <w:style w:type="paragraph" w:styleId="Ab" w:customStyle="1">
    <w:name w:val="&lt;ab&gt;"/>
    <w:qFormat/>
    <w:rsid w:val="007663b8"/>
    <w:pPr>
      <w:widowControl/>
      <w:bidi w:val="0"/>
      <w:spacing w:before="240" w:after="240"/>
      <w:jc w:val="center"/>
    </w:pPr>
    <w:rPr>
      <w:rFonts w:ascii="Times New Roman" w:hAnsi="Times New Roman" w:eastAsia="" w:cs="" w:cstheme="majorBidi" w:eastAsiaTheme="majorEastAsia"/>
      <w:bCs/>
      <w:color w:val="00000A"/>
      <w:sz w:val="28"/>
      <w:szCs w:val="28"/>
      <w:lang w:val="fr-FR" w:eastAsia="zh-CN" w:bidi="ar-SA"/>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7663b8"/>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LibreOffice/5.0.5.2$Windows_x86 LibreOffice_project/55b006a02d247b5f7215fc6ea0fde844b30035b3</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2016-02-24T15:41:00Z</dcterms:created>
  <dc:creator>ILOVEPDF.COM</dc:creator>
  <dc:language>fr-FR</dc:language>
  <dcterms:modified xsi:type="dcterms:W3CDTF">2016-02-25T10:20:44Z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