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2F7" w:rsidRDefault="00F25D6F">
      <w:pPr>
        <w:pStyle w:val="Titre1"/>
      </w:pPr>
      <w:r>
        <w:t xml:space="preserve">Théâtre Français. </w:t>
      </w:r>
      <w:r>
        <w:rPr>
          <w:i/>
          <w:iCs/>
        </w:rPr>
        <w:t>L’Étourdi</w:t>
      </w:r>
      <w:r>
        <w:t xml:space="preserve">, et </w:t>
      </w:r>
      <w:r>
        <w:rPr>
          <w:i/>
          <w:iCs/>
        </w:rPr>
        <w:t>L’École des Maris</w:t>
      </w:r>
      <w:r>
        <w:t xml:space="preserve">. </w:t>
      </w:r>
    </w:p>
    <w:p w:rsidR="002B72F7" w:rsidRDefault="00F25D6F">
      <w:pPr>
        <w:pStyle w:val="Corpsdetexte"/>
      </w:pPr>
      <w:r>
        <w:t xml:space="preserve">Je ne reviens à </w:t>
      </w:r>
      <w:r>
        <w:rPr>
          <w:i/>
          <w:iCs/>
        </w:rPr>
        <w:t>L’Étourdi</w:t>
      </w:r>
      <w:r>
        <w:t xml:space="preserve"> que pour réparer une étourderie. En parlant de l'actrice qui a joué le rôle d'Isabelle dans </w:t>
      </w:r>
      <w:r>
        <w:rPr>
          <w:i/>
          <w:iCs/>
        </w:rPr>
        <w:t>L’École des Maris</w:t>
      </w:r>
      <w:r>
        <w:t>, j'</w:t>
      </w:r>
      <w:r>
        <w:t>ai mis très étourdiment le nom de Mlle </w:t>
      </w:r>
      <w:proofErr w:type="spellStart"/>
      <w:r>
        <w:t>Volnais</w:t>
      </w:r>
      <w:proofErr w:type="spellEnd"/>
      <w:r>
        <w:t xml:space="preserve"> à la place de lui de Mlle Bourgoin : ce quiproquo est plus grave qu'il ne le paraît d'abord ; car Mlle Bourgoin s'est fait tant d'honneur dans ce rôle, elle y a reçu ce jour-là des applaudissements si flatteur</w:t>
      </w:r>
      <w:r>
        <w:t>s, qu'il doit être douloureux pour elle de voir sa gloire et ses succès couronner une tête étrangère. Je m'empresse donc de rectifier une erreur de nom qui, par le fait, est une injustice cruelle. Si l'on me demandait : Comment est-il possible que vous vou</w:t>
      </w:r>
      <w:r>
        <w:t>s soyez trompé au point de prendre Mlle </w:t>
      </w:r>
      <w:proofErr w:type="spellStart"/>
      <w:r>
        <w:t>Volnais</w:t>
      </w:r>
      <w:proofErr w:type="spellEnd"/>
      <w:r>
        <w:t xml:space="preserve"> pour Mlle Bourgoin ? Je ne dirais pas que l'un est pus présente à ma pensée que l'autre, et que son nom s'est trouvé plus naturellement sous ma plume</w:t>
      </w:r>
      <w:bookmarkStart w:id="0" w:name="_GoBack"/>
      <w:bookmarkEnd w:id="0"/>
      <w:r>
        <w:t> </w:t>
      </w:r>
      <w:r>
        <w:t>; l'excuse serait pire que la faute : j'ai un moyen plus p</w:t>
      </w:r>
      <w:r>
        <w:t>oli d'expliquer la méprise. Mlle </w:t>
      </w:r>
      <w:proofErr w:type="spellStart"/>
      <w:r>
        <w:t>Volnais</w:t>
      </w:r>
      <w:proofErr w:type="spellEnd"/>
      <w:r>
        <w:t xml:space="preserve"> jouait ce jour-là dans </w:t>
      </w:r>
      <w:r>
        <w:rPr>
          <w:i/>
          <w:iCs/>
        </w:rPr>
        <w:t>L’Étourdi</w:t>
      </w:r>
      <w:r>
        <w:t xml:space="preserve">, et Mlle Bourgoin dans </w:t>
      </w:r>
      <w:r>
        <w:rPr>
          <w:i/>
          <w:iCs/>
        </w:rPr>
        <w:t>L’École des Maris</w:t>
      </w:r>
      <w:r>
        <w:t>. Toutes les deux sont bien capables e causer des distractions à l'homme le plus attentif : sœurs jumelles en talent comme en grâce, quoique s</w:t>
      </w:r>
      <w:r>
        <w:t xml:space="preserve">ouvent divisée par le privilège qu'ont les sœurs d'être rarement d'accord, elles offrent des traits de conformité si frappants, qu'on peut, quand on les rencontre semble dans les bosquets de Thalie, prendre aisément l'une pour l'autre. </w:t>
      </w:r>
    </w:p>
    <w:sectPr w:rsidR="002B72F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016FE"/>
    <w:multiLevelType w:val="multilevel"/>
    <w:tmpl w:val="79D6A46A"/>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2B72F7"/>
    <w:rsid w:val="002B72F7"/>
    <w:rsid w:val="00F25D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223</Words>
  <Characters>1229</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2016-04-15T13:39:00Z</dcterms:created>
  <dcterms:modified xsi:type="dcterms:W3CDTF">2016-04-15T13:06:00Z</dcterms:modified>
  <dc:language>fr-FR</dc:language>
</cp:coreProperties>
</file>