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E12" w:rsidRDefault="00A8619C">
      <w:pPr>
        <w:pStyle w:val="Titre1"/>
      </w:pPr>
      <w:r>
        <w:t xml:space="preserve">Théâtre Français. </w:t>
      </w:r>
      <w:r>
        <w:rPr>
          <w:i/>
          <w:iCs/>
        </w:rPr>
        <w:t xml:space="preserve">Rodogune </w:t>
      </w:r>
      <w:r>
        <w:t>[extraits].</w:t>
      </w:r>
    </w:p>
    <w:p w:rsidR="00E45E12" w:rsidRDefault="00A8619C">
      <w:pPr>
        <w:pStyle w:val="Corpsdetexte"/>
      </w:pPr>
      <w:r>
        <w:t xml:space="preserve">Depuis la représentation de </w:t>
      </w:r>
      <w:r>
        <w:rPr>
          <w:i/>
          <w:iCs/>
        </w:rPr>
        <w:t>Britannicus</w:t>
      </w:r>
      <w:r>
        <w:t xml:space="preserve">, le théâtre est tombé dans une sorte de langueur. Vendredi, </w:t>
      </w:r>
      <w:r>
        <w:rPr>
          <w:i/>
          <w:iCs/>
        </w:rPr>
        <w:t>Le Distrait</w:t>
      </w:r>
      <w:r>
        <w:t xml:space="preserve"> et </w:t>
      </w:r>
      <w:r>
        <w:rPr>
          <w:i/>
          <w:iCs/>
        </w:rPr>
        <w:t>Crispin rival de son Maître</w:t>
      </w:r>
      <w:r>
        <w:t>, n'ont eu qu'</w:t>
      </w:r>
      <w:r>
        <w:t>une petite portion de spectateurs : ce sont cependant deux joies comédies pleines d'esprit et de gaieté ; mais c'est du vieux esprit, c'est de la gaieté naturelle : ce sont des acteurs qui ressemblent à ces honnêtes femmes qu'on estime beaucoup, et dont</w:t>
      </w:r>
      <w:bookmarkStart w:id="0" w:name="_GoBack"/>
      <w:bookmarkEnd w:id="0"/>
      <w:r>
        <w:t xml:space="preserve"> on </w:t>
      </w:r>
      <w:r>
        <w:t xml:space="preserve">parle peu. Le lendemain samedi, vide encore plus grand au théâtre : on donnait </w:t>
      </w:r>
      <w:r>
        <w:rPr>
          <w:i/>
          <w:iCs/>
        </w:rPr>
        <w:t>L’École des femmes</w:t>
      </w:r>
      <w:r>
        <w:t xml:space="preserve"> et </w:t>
      </w:r>
      <w:r>
        <w:rPr>
          <w:i/>
          <w:iCs/>
        </w:rPr>
        <w:t>L'Avocat patelin</w:t>
      </w:r>
      <w:r>
        <w:t xml:space="preserve">. Les changements survenus dans nos mœurs font passer aujourd'hui </w:t>
      </w:r>
      <w:r>
        <w:rPr>
          <w:i/>
          <w:iCs/>
        </w:rPr>
        <w:t>L’École des femmes</w:t>
      </w:r>
      <w:r>
        <w:t xml:space="preserve"> pour une farce bonne pour exercer les pensionnaires. D</w:t>
      </w:r>
      <w:r>
        <w:t>ans la nouveauté, la pièce cause une fermentation extraordinaire : il y eut une grande insurrection contre un nouveau genre de comédie : tout le corps des précieuses se mit en mouvement ; le corps du public soutint l'ouvrage. Aujourd'hui, les femmes ne von</w:t>
      </w:r>
      <w:r>
        <w:t>t point à l'école au théâtre ; elles en savent plus que la comédie ne pourrait leur en apprendre ; les maximes du mariage, et le sermon que fait Arnolphe à sa pupille, leur paraissent des pauvretés ignobles. Toutes les filles ont de l'esprit et du savoir d</w:t>
      </w:r>
      <w:r>
        <w:t xml:space="preserve">e reste ; aucune n'est frappée de la manière dont l'amour aiguise l'esprit d'une innocente que le caprice d'un vieux jaloux a voulu rendre sotte, et dont la tendresse d'un jeune amant a fiat une fille aussi spirituelle qu'intéressante. […] </w:t>
      </w:r>
    </w:p>
    <w:p w:rsidR="00E45E12" w:rsidRDefault="00A8619C">
      <w:pPr>
        <w:pStyle w:val="byline"/>
      </w:pPr>
      <w:r>
        <w:t>Geoffroy.</w:t>
      </w:r>
    </w:p>
    <w:sectPr w:rsidR="00E45E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B4406"/>
    <w:multiLevelType w:val="multilevel"/>
    <w:tmpl w:val="DA94E2B4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5E12"/>
    <w:rsid w:val="00A8619C"/>
    <w:rsid w:val="00E4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2016-06-10T16:09:00Z</dcterms:created>
  <dcterms:modified xsi:type="dcterms:W3CDTF">2016-06-10T16:22:00Z</dcterms:modified>
  <dc:language>fr-FR</dc:language>
</cp:coreProperties>
</file>