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465" w:rsidRDefault="006B3ABE">
      <w:pPr>
        <w:pStyle w:val="Titre1"/>
      </w:pPr>
      <w:r>
        <w:t xml:space="preserve">Théâtre de l'impératrice. </w:t>
      </w:r>
      <w:r>
        <w:rPr>
          <w:i/>
          <w:iCs/>
        </w:rPr>
        <w:t>Les Précieuses ridicules</w:t>
      </w:r>
      <w:r>
        <w:t>.</w:t>
      </w:r>
    </w:p>
    <w:p w:rsidR="00EF6465" w:rsidRDefault="006B3ABE">
      <w:pPr>
        <w:pStyle w:val="Corpsdetexte"/>
      </w:pPr>
      <w:r>
        <w:rPr>
          <w:rFonts w:eastAsia="Times New Roman" w:cs="Times New Roman"/>
          <w:szCs w:val="24"/>
          <w:lang w:eastAsia="fr-FR" w:bidi="ar-SA"/>
        </w:rPr>
        <w:t>C’est le premier pas de Molière dans la route de la véritable comédie qui peint les mœurs et les ridicules. Ce coup d’essai eut un succès prodigieux, et cependant ne corrigea pas beaucoup les précieuses,</w:t>
      </w:r>
      <w:r>
        <w:rPr>
          <w:rFonts w:eastAsia="Times New Roman" w:cs="Times New Roman"/>
          <w:szCs w:val="24"/>
          <w:lang w:eastAsia="fr-FR" w:bidi="ar-SA"/>
        </w:rPr>
        <w:t xml:space="preserve"> puisque Molière, treize ans après, fut obligé de leur donner encore une leçon beaucoup plus forte, dans</w:t>
      </w:r>
      <w:r>
        <w:rPr>
          <w:rFonts w:eastAsia="Times New Roman" w:cs="Times New Roman"/>
          <w:i/>
          <w:iCs/>
          <w:szCs w:val="24"/>
          <w:lang w:eastAsia="fr-FR" w:bidi="ar-SA"/>
        </w:rPr>
        <w:t xml:space="preserve"> Les Femmes savantes</w:t>
      </w:r>
      <w:r>
        <w:rPr>
          <w:rFonts w:eastAsia="Times New Roman" w:cs="Times New Roman"/>
          <w:szCs w:val="24"/>
          <w:lang w:eastAsia="fr-FR" w:bidi="ar-SA"/>
        </w:rPr>
        <w:t xml:space="preserve">. </w:t>
      </w:r>
      <w:r>
        <w:rPr>
          <w:rFonts w:eastAsia="Times New Roman" w:cs="Times New Roman"/>
          <w:szCs w:val="24"/>
          <w:lang w:eastAsia="fr-FR" w:bidi="ar-SA"/>
        </w:rPr>
        <w:t xml:space="preserve">Tout l’hôtel de Rambouillet était à la première représentation des </w:t>
      </w:r>
      <w:r>
        <w:rPr>
          <w:rFonts w:eastAsia="Times New Roman" w:cs="Times New Roman"/>
          <w:i/>
          <w:iCs/>
          <w:szCs w:val="24"/>
          <w:lang w:eastAsia="fr-FR" w:bidi="ar-SA"/>
        </w:rPr>
        <w:t>Précieuses</w:t>
      </w:r>
      <w:r>
        <w:rPr>
          <w:rFonts w:eastAsia="Times New Roman" w:cs="Times New Roman"/>
          <w:szCs w:val="24"/>
          <w:lang w:eastAsia="fr-FR" w:bidi="ar-SA"/>
        </w:rPr>
        <w:t> ; il entendit les éclats de rire du public, et ne fu</w:t>
      </w:r>
      <w:r>
        <w:rPr>
          <w:rFonts w:eastAsia="Times New Roman" w:cs="Times New Roman"/>
          <w:szCs w:val="24"/>
          <w:lang w:eastAsia="fr-FR" w:bidi="ar-SA"/>
        </w:rPr>
        <w:t xml:space="preserve">t point converti. La comédie des </w:t>
      </w:r>
      <w:r>
        <w:rPr>
          <w:rFonts w:eastAsia="Times New Roman" w:cs="Times New Roman"/>
          <w:i/>
          <w:iCs/>
          <w:szCs w:val="24"/>
          <w:lang w:eastAsia="fr-FR" w:bidi="ar-SA"/>
        </w:rPr>
        <w:t xml:space="preserve">Philosophes </w:t>
      </w:r>
      <w:r>
        <w:rPr>
          <w:rFonts w:eastAsia="Times New Roman" w:cs="Times New Roman"/>
          <w:szCs w:val="24"/>
          <w:lang w:eastAsia="fr-FR" w:bidi="ar-SA"/>
        </w:rPr>
        <w:t xml:space="preserve">de </w:t>
      </w:r>
      <w:proofErr w:type="spellStart"/>
      <w:r>
        <w:rPr>
          <w:rFonts w:eastAsia="Times New Roman" w:cs="Times New Roman"/>
          <w:szCs w:val="24"/>
          <w:lang w:eastAsia="fr-FR" w:bidi="ar-SA"/>
        </w:rPr>
        <w:t>Palissot</w:t>
      </w:r>
      <w:proofErr w:type="spellEnd"/>
      <w:r>
        <w:rPr>
          <w:rFonts w:eastAsia="Times New Roman" w:cs="Times New Roman"/>
          <w:szCs w:val="24"/>
          <w:lang w:eastAsia="fr-FR" w:bidi="ar-SA"/>
        </w:rPr>
        <w:t xml:space="preserve"> ne put ramener à la raison un seul philosophe, et n’empêcha pas même la philosophie de corrompre l’opinion publique. La comédie qui attaque un ridicule, n’a d’autre avantage que de faire rire ceux qu</w:t>
      </w:r>
      <w:r>
        <w:rPr>
          <w:rFonts w:eastAsia="Times New Roman" w:cs="Times New Roman"/>
          <w:szCs w:val="24"/>
          <w:lang w:eastAsia="fr-FR" w:bidi="ar-SA"/>
        </w:rPr>
        <w:t>i n’ont point ce ridicule ou qui s’imaginent ne pas l’avoir : il faut cependant excepter les usages que les passions ont intérêt de rendre ridicules, et que le progrès nécessaire des mœurs ferait disparaître, même sans le secours de la comédie ; telles son</w:t>
      </w:r>
      <w:r>
        <w:rPr>
          <w:rFonts w:eastAsia="Times New Roman" w:cs="Times New Roman"/>
          <w:szCs w:val="24"/>
          <w:lang w:eastAsia="fr-FR" w:bidi="ar-SA"/>
        </w:rPr>
        <w:t>t, par exemple, l’autorité et la jalousie des maris, la sévérité des pères, l’austérité de l’éducation des filles, etc. La comédie prêchant la liberté d’un sexe aimable a dû produire du fruit, parce qu’elle était alors secondée par le relâchement des mœurs</w:t>
      </w:r>
      <w:r>
        <w:rPr>
          <w:rFonts w:eastAsia="Times New Roman" w:cs="Times New Roman"/>
          <w:szCs w:val="24"/>
          <w:lang w:eastAsia="fr-FR" w:bidi="ar-SA"/>
        </w:rPr>
        <w:t>.</w:t>
      </w:r>
    </w:p>
    <w:p w:rsidR="00EF6465" w:rsidRDefault="006B3ABE">
      <w:pPr>
        <w:pStyle w:val="Corpsdetexte"/>
      </w:pPr>
      <w:r>
        <w:rPr>
          <w:rFonts w:eastAsia="Times New Roman" w:cs="Times New Roman"/>
          <w:szCs w:val="24"/>
          <w:lang w:eastAsia="fr-FR" w:bidi="ar-SA"/>
        </w:rPr>
        <w:t xml:space="preserve">Du temps de Molière, le titre de </w:t>
      </w:r>
      <w:r>
        <w:rPr>
          <w:rFonts w:eastAsia="Times New Roman" w:cs="Times New Roman"/>
          <w:i/>
          <w:iCs/>
          <w:szCs w:val="24"/>
          <w:lang w:eastAsia="fr-FR" w:bidi="ar-SA"/>
        </w:rPr>
        <w:t xml:space="preserve">précieuse </w:t>
      </w:r>
      <w:r>
        <w:rPr>
          <w:rFonts w:eastAsia="Times New Roman" w:cs="Times New Roman"/>
          <w:szCs w:val="24"/>
          <w:lang w:eastAsia="fr-FR" w:bidi="ar-SA"/>
        </w:rPr>
        <w:t>était honorable pour une femme ; il supposait une noble fierté, la délicatesse du sentiment, la finesse de l’esprit, et beaucoup d’instruction : on ne le donnait qu’à des femmes de qualité. Mais il y avait de fa</w:t>
      </w:r>
      <w:r>
        <w:rPr>
          <w:rFonts w:eastAsia="Times New Roman" w:cs="Times New Roman"/>
          <w:szCs w:val="24"/>
          <w:lang w:eastAsia="fr-FR" w:bidi="ar-SA"/>
        </w:rPr>
        <w:t xml:space="preserve">usses précieuses comme il y a de faux dévots et de faux braves, et Molière a voulu se mettre à l’abri du ressentiment des véritables précieuses, en déclarant qu’il n’attaquait que les précieuses </w:t>
      </w:r>
      <w:r>
        <w:rPr>
          <w:lang w:eastAsia="fr-FR" w:bidi="ar-SA"/>
        </w:rPr>
        <w:t xml:space="preserve">ridicules, </w:t>
      </w:r>
      <w:r>
        <w:rPr>
          <w:rFonts w:eastAsia="Times New Roman" w:cs="Times New Roman"/>
          <w:szCs w:val="24"/>
          <w:lang w:eastAsia="fr-FR" w:bidi="ar-SA"/>
        </w:rPr>
        <w:t xml:space="preserve">c’est-à-dire, les copies défigurées des illustres </w:t>
      </w:r>
      <w:r>
        <w:rPr>
          <w:rFonts w:eastAsia="Times New Roman" w:cs="Times New Roman"/>
          <w:szCs w:val="24"/>
          <w:lang w:eastAsia="fr-FR" w:bidi="ar-SA"/>
        </w:rPr>
        <w:t>originaux que présentait la capitale.</w:t>
      </w:r>
    </w:p>
    <w:p w:rsidR="00EF6465" w:rsidRDefault="006B3ABE">
      <w:pPr>
        <w:pStyle w:val="Corpsdetexte"/>
      </w:pPr>
      <w:r>
        <w:rPr>
          <w:rFonts w:eastAsia="Times New Roman" w:cs="Times New Roman"/>
          <w:szCs w:val="24"/>
          <w:lang w:eastAsia="fr-FR" w:bidi="ar-SA"/>
        </w:rPr>
        <w:t xml:space="preserve">Ses précieuses ne sont en effet que deux petites sottes à qui la vanité et les romans ont tourné la tête ; deux </w:t>
      </w:r>
      <w:r>
        <w:rPr>
          <w:rFonts w:eastAsia="Times New Roman" w:cs="Times New Roman"/>
          <w:i/>
          <w:iCs/>
          <w:szCs w:val="24"/>
          <w:lang w:eastAsia="fr-FR" w:bidi="ar-SA"/>
        </w:rPr>
        <w:t>pèques</w:t>
      </w:r>
      <w:r>
        <w:rPr>
          <w:rFonts w:eastAsia="Times New Roman" w:cs="Times New Roman"/>
          <w:i/>
          <w:iCs/>
          <w:szCs w:val="24"/>
          <w:lang w:eastAsia="fr-FR" w:bidi="ar-SA"/>
        </w:rPr>
        <w:t xml:space="preserve"> provinciales</w:t>
      </w:r>
      <w:r>
        <w:rPr>
          <w:rFonts w:eastAsia="Times New Roman" w:cs="Times New Roman"/>
          <w:szCs w:val="24"/>
          <w:lang w:eastAsia="fr-FR" w:bidi="ar-SA"/>
        </w:rPr>
        <w:t>, comme l’auteur les appelle lui-même, assurément très dignes d’être bernées. Il y ava</w:t>
      </w:r>
      <w:r>
        <w:rPr>
          <w:rFonts w:eastAsia="Times New Roman" w:cs="Times New Roman"/>
          <w:szCs w:val="24"/>
          <w:lang w:eastAsia="fr-FR" w:bidi="ar-SA"/>
        </w:rPr>
        <w:t>it loin de ces folles créatures aux grandes dames des hôtels de Bouillon, de Longueville et de Rambouillet, qui sans doute raffinaient un peu trop sur les idées et sur le langage, mais qui n’en avaient pas moins un mérite très distingué : peut-être même es</w:t>
      </w:r>
      <w:r>
        <w:rPr>
          <w:rFonts w:eastAsia="Times New Roman" w:cs="Times New Roman"/>
          <w:szCs w:val="24"/>
          <w:lang w:eastAsia="fr-FR" w:bidi="ar-SA"/>
        </w:rPr>
        <w:t xml:space="preserve">t-il utile aux mœurs que les femmes ne soient pas si naturelles. La métaphysique galante est moins à redouter que la physique ; le grand mal est que l’une conduit insensiblement à l’autre. On ne raisonne pas impunément sur l’amour, et l’union des âmes est </w:t>
      </w:r>
      <w:r>
        <w:rPr>
          <w:rFonts w:eastAsia="Times New Roman" w:cs="Times New Roman"/>
          <w:szCs w:val="24"/>
          <w:lang w:eastAsia="fr-FR" w:bidi="ar-SA"/>
        </w:rPr>
        <w:t xml:space="preserve">toujours dangereuse entre les deux sexes, </w:t>
      </w:r>
      <w:proofErr w:type="spellStart"/>
      <w:proofErr w:type="gramStart"/>
      <w:r>
        <w:rPr>
          <w:rFonts w:eastAsia="Times New Roman" w:cs="Times New Roman"/>
          <w:szCs w:val="24"/>
          <w:lang w:eastAsia="fr-FR" w:bidi="ar-SA"/>
        </w:rPr>
        <w:t>a</w:t>
      </w:r>
      <w:proofErr w:type="spellEnd"/>
      <w:proofErr w:type="gramEnd"/>
      <w:r>
        <w:rPr>
          <w:rFonts w:eastAsia="Times New Roman" w:cs="Times New Roman"/>
          <w:szCs w:val="24"/>
          <w:lang w:eastAsia="fr-FR" w:bidi="ar-SA"/>
        </w:rPr>
        <w:t xml:space="preserve"> cause de l’union intime de l’âme avec le corps.</w:t>
      </w:r>
    </w:p>
    <w:p w:rsidR="00EF6465" w:rsidRDefault="006B3ABE">
      <w:pPr>
        <w:pStyle w:val="Corpsdetexte"/>
      </w:pPr>
      <w:r>
        <w:t>C’est une chose très comique que les précieuses ridicules soient la fille et la nièce d’un bon bourgeois, doué d’un gros bon sens, lequel ne comprend rien au style,</w:t>
      </w:r>
      <w:r>
        <w:t xml:space="preserve"> au ton et aux manières de ces deux bégueules : la simplicité de Gorgibus forme un contraste plaisant avec l’affectation de Cathos et de Madelon ; mais il n’est pas naturel que cet honnête homme souffre que sa fille et sa nièce reçoivent des aventuriers et</w:t>
      </w:r>
      <w:r>
        <w:t xml:space="preserve"> des quidams qui se disent marquis et vicomte, les entretiennent tête à tête, et surtout que ces inconnus leur donnent le bal : dans </w:t>
      </w:r>
      <w:r>
        <w:lastRenderedPageBreak/>
        <w:t>aucune maison même aujourd’hui une fille à marier n’aurait la même licence. Il faut passer à Molière l’invraisemblance de c</w:t>
      </w:r>
      <w:r>
        <w:t>ette visite en faveur de l’excellente critique qu’on y trouve, du mauvais goût, des fades plaisanteries et des compliments ridicules qui régnaient alors dans les petits bureaux du faux bel esprit. On y voit qu’alors, comme aujourd’hui, dans certaines coter</w:t>
      </w:r>
      <w:r>
        <w:t>ies, on attachait une importance ridicule à de petits vers, à de petites anecdotes, à une foule de niaiseries galantes et littéraires. Une autre leçon encore plus utile qu’on en peut recueillir, c’est que les filles entêtées de visions romanesques, de gala</w:t>
      </w:r>
      <w:r>
        <w:t>nterie et de littérature, sont aisément trompées par des airs à prétention, par une parure à la mode ; et souvent prennent la fatuité pour le bon ton, l’impertinence pour la galanterie. On peut même être surpris que ces précieuses, si vaines et si délicate</w:t>
      </w:r>
      <w:r>
        <w:t>s, ne s’offensent point de la familiarité d’un homme qui leur fait tâter son mollet et le derrière de sa tête, leur montre sa poitrine couverte de cicatrices, et met la main à sa culotte dans l’intention de leur faire voir une autre plaie encore plus consi</w:t>
      </w:r>
      <w:r>
        <w:t>dérable ; mais c’est un marquis et un vicomte qui prennent cette liberté avec de sottes bourgeoises, lesquelles s’en tiennent encore fort honorées.</w:t>
      </w:r>
    </w:p>
    <w:p w:rsidR="00EF6465" w:rsidRDefault="006B3ABE">
      <w:pPr>
        <w:pStyle w:val="Corpsdetexte"/>
      </w:pPr>
      <w:r>
        <w:rPr>
          <w:rFonts w:eastAsia="Times New Roman" w:cs="Times New Roman"/>
          <w:szCs w:val="24"/>
          <w:lang w:eastAsia="fr-FR" w:bidi="ar-SA"/>
        </w:rPr>
        <w:t xml:space="preserve">On lit dans le </w:t>
      </w:r>
      <w:proofErr w:type="spellStart"/>
      <w:r>
        <w:rPr>
          <w:rFonts w:eastAsia="Times New Roman" w:cs="Times New Roman"/>
          <w:i/>
          <w:iCs/>
          <w:szCs w:val="24"/>
          <w:lang w:eastAsia="fr-FR" w:bidi="ar-SA"/>
        </w:rPr>
        <w:t>Ménagiana</w:t>
      </w:r>
      <w:proofErr w:type="spellEnd"/>
      <w:r>
        <w:rPr>
          <w:rFonts w:eastAsia="Times New Roman" w:cs="Times New Roman"/>
          <w:szCs w:val="24"/>
          <w:lang w:eastAsia="fr-FR" w:bidi="ar-SA"/>
        </w:rPr>
        <w:t xml:space="preserve">, tome II, page 22 : </w:t>
      </w:r>
      <w:r>
        <w:rPr>
          <w:rStyle w:val="quotec"/>
          <w:rFonts w:eastAsia="Times New Roman" w:cs="Times New Roman"/>
          <w:szCs w:val="24"/>
          <w:lang w:eastAsia="fr-FR" w:bidi="ar-SA"/>
        </w:rPr>
        <w:t xml:space="preserve">« J’étais à la première représentation des </w:t>
      </w:r>
      <w:r>
        <w:rPr>
          <w:rStyle w:val="quotec"/>
          <w:rFonts w:eastAsia="Times New Roman" w:cs="Times New Roman"/>
          <w:i/>
          <w:iCs/>
          <w:szCs w:val="24"/>
          <w:lang w:eastAsia="fr-FR" w:bidi="ar-SA"/>
        </w:rPr>
        <w:t>Précieuses ridicules</w:t>
      </w:r>
      <w:r>
        <w:rPr>
          <w:rStyle w:val="quotec"/>
          <w:rFonts w:eastAsia="Times New Roman" w:cs="Times New Roman"/>
          <w:i/>
          <w:iCs/>
          <w:szCs w:val="24"/>
          <w:lang w:eastAsia="fr-FR" w:bidi="ar-SA"/>
        </w:rPr>
        <w:t xml:space="preserve"> </w:t>
      </w:r>
      <w:r>
        <w:rPr>
          <w:rStyle w:val="quotec"/>
          <w:rFonts w:eastAsia="Times New Roman" w:cs="Times New Roman"/>
          <w:szCs w:val="24"/>
          <w:lang w:eastAsia="fr-FR" w:bidi="ar-SA"/>
        </w:rPr>
        <w:t>de Molière, au Petit-Bourbon. Mademoiselle de Rambouillet y était, madame de Grignan, tout l’hôtel de Rambouillet. M. Chapelain et plusieurs autres de ma connaissance. La pièce fut jouée avec un applaudissement général, et j’en fus si satisfait en mon par</w:t>
      </w:r>
      <w:r>
        <w:rPr>
          <w:rStyle w:val="quotec"/>
          <w:rFonts w:eastAsia="Times New Roman" w:cs="Times New Roman"/>
          <w:szCs w:val="24"/>
          <w:lang w:eastAsia="fr-FR" w:bidi="ar-SA"/>
        </w:rPr>
        <w:t>ticulier, que je vis dès lors l’effet qu’elle allait produire. Au sortir de la comédie, prenant M. Chapelain par la main : Monsieur, lui dis-je, nous approuvions, vous et moi, toutes les sottises qui viennent d’être critiquées si finement et avec tant de b</w:t>
      </w:r>
      <w:r>
        <w:rPr>
          <w:rStyle w:val="quotec"/>
          <w:rFonts w:eastAsia="Times New Roman" w:cs="Times New Roman"/>
          <w:szCs w:val="24"/>
          <w:lang w:eastAsia="fr-FR" w:bidi="ar-SA"/>
        </w:rPr>
        <w:t xml:space="preserve">on sens mais, croyez-moi, pour me servir de ce que dit saint Remi à Clovis, </w:t>
      </w:r>
      <w:r>
        <w:rPr>
          <w:rStyle w:val="quotec"/>
          <w:rFonts w:eastAsia="Times New Roman" w:cs="Times New Roman"/>
          <w:i/>
          <w:iCs/>
          <w:szCs w:val="24"/>
          <w:lang w:eastAsia="fr-FR" w:bidi="ar-SA"/>
        </w:rPr>
        <w:t>il nous faudra brûler ce que nous avons adoré, et adorer ce que nous avons brûlé</w:t>
      </w:r>
      <w:r>
        <w:rPr>
          <w:rStyle w:val="quotec"/>
          <w:rFonts w:eastAsia="Times New Roman" w:cs="Times New Roman"/>
          <w:szCs w:val="24"/>
          <w:lang w:eastAsia="fr-FR" w:bidi="ar-SA"/>
        </w:rPr>
        <w:t>. Cela arriva comme je l’avais prédit, et, dès cette première représentation, on revint du style for</w:t>
      </w:r>
      <w:r>
        <w:rPr>
          <w:rStyle w:val="quotec"/>
          <w:rFonts w:eastAsia="Times New Roman" w:cs="Times New Roman"/>
          <w:szCs w:val="24"/>
          <w:lang w:eastAsia="fr-FR" w:bidi="ar-SA"/>
        </w:rPr>
        <w:t>cé et du galimatias. »</w:t>
      </w:r>
    </w:p>
    <w:p w:rsidR="00EF6465" w:rsidRDefault="006B3ABE">
      <w:pPr>
        <w:pStyle w:val="Corpsdetexte"/>
      </w:pPr>
      <w:r>
        <w:rPr>
          <w:rFonts w:eastAsia="Times New Roman" w:cs="Times New Roman"/>
          <w:szCs w:val="24"/>
          <w:lang w:eastAsia="fr-FR" w:bidi="ar-SA"/>
        </w:rPr>
        <w:t>Il faut se défier beaucoup de ces recueils d’anecdotes connus sous le nom d’</w:t>
      </w:r>
      <w:r>
        <w:rPr>
          <w:rFonts w:eastAsia="Times New Roman" w:cs="Times New Roman"/>
          <w:i/>
          <w:iCs/>
          <w:szCs w:val="24"/>
          <w:lang w:eastAsia="fr-FR" w:bidi="ar-SA"/>
        </w:rPr>
        <w:t>Ana</w:t>
      </w:r>
      <w:r>
        <w:rPr>
          <w:rFonts w:eastAsia="Times New Roman" w:cs="Times New Roman"/>
          <w:szCs w:val="24"/>
          <w:lang w:eastAsia="fr-FR" w:bidi="ar-SA"/>
        </w:rPr>
        <w:t> : ce ne sont ordinairement que des recueils de sottises qu’on met sur le compte d’un auteur célèbre. Qui pourra se persuader que Ménage ait parlé ainsi à</w:t>
      </w:r>
      <w:r>
        <w:rPr>
          <w:rFonts w:eastAsia="Times New Roman" w:cs="Times New Roman"/>
          <w:szCs w:val="24"/>
          <w:lang w:eastAsia="fr-FR" w:bidi="ar-SA"/>
        </w:rPr>
        <w:t xml:space="preserve"> Chapelain ? Ménage et Chapelain pouvaient-ils être assez stupides pour admirer des inepties et des platitudes telles que celles que Molière met dans la bouche de ses précieuses ? Ménage se déshonorait lui-même par cet aveu, et faisait un fort mauvais comp</w:t>
      </w:r>
      <w:r>
        <w:rPr>
          <w:rFonts w:eastAsia="Times New Roman" w:cs="Times New Roman"/>
          <w:szCs w:val="24"/>
          <w:lang w:eastAsia="fr-FR" w:bidi="ar-SA"/>
        </w:rPr>
        <w:t xml:space="preserve">liment à Chapelain, qui avait eu beaucoup de part aux </w:t>
      </w:r>
      <w:r>
        <w:rPr>
          <w:rFonts w:eastAsia="Times New Roman" w:cs="Times New Roman"/>
          <w:i/>
          <w:iCs/>
          <w:szCs w:val="24"/>
          <w:lang w:eastAsia="fr-FR" w:bidi="ar-SA"/>
        </w:rPr>
        <w:t>sentiments de l’Académie sur le Cid</w:t>
      </w:r>
      <w:r>
        <w:rPr>
          <w:rFonts w:eastAsia="Times New Roman" w:cs="Times New Roman"/>
          <w:szCs w:val="24"/>
          <w:lang w:eastAsia="fr-FR" w:bidi="ar-SA"/>
        </w:rPr>
        <w:t>, et ne manquait pas d’un certain goût pour juger, quoiqu’il n’en eût point pour écrire. Si Ménage eût réellement admiré de pareilles balivernes, comment la pièce de M</w:t>
      </w:r>
      <w:r>
        <w:rPr>
          <w:rFonts w:eastAsia="Times New Roman" w:cs="Times New Roman"/>
          <w:szCs w:val="24"/>
          <w:lang w:eastAsia="fr-FR" w:bidi="ar-SA"/>
        </w:rPr>
        <w:t xml:space="preserve">olière aurait-elle pu lui en faire sentir le ridicule ? Il aurait dû, tout au contraire, trouver Molière fort ridicule, de blâmer des expressions et des façons de parler </w:t>
      </w:r>
      <w:r>
        <w:rPr>
          <w:rFonts w:eastAsia="Times New Roman" w:cs="Times New Roman"/>
          <w:i/>
          <w:iCs/>
          <w:szCs w:val="24"/>
          <w:lang w:eastAsia="fr-FR" w:bidi="ar-SA"/>
        </w:rPr>
        <w:t xml:space="preserve">admirées </w:t>
      </w:r>
      <w:r>
        <w:rPr>
          <w:rFonts w:eastAsia="Times New Roman" w:cs="Times New Roman"/>
          <w:szCs w:val="24"/>
          <w:lang w:eastAsia="fr-FR" w:bidi="ar-SA"/>
        </w:rPr>
        <w:t>des gens de lettres. L’application des paroles de Saint Rémi est faussée</w:t>
      </w:r>
      <w:r>
        <w:rPr>
          <w:rFonts w:eastAsia="Times New Roman" w:cs="Times New Roman"/>
          <w:szCs w:val="24"/>
          <w:lang w:eastAsia="fr-FR" w:bidi="ar-SA"/>
        </w:rPr>
        <w:t>, du m</w:t>
      </w:r>
      <w:r>
        <w:rPr>
          <w:rFonts w:eastAsia="Times New Roman" w:cs="Times New Roman"/>
          <w:szCs w:val="24"/>
          <w:lang w:eastAsia="fr-FR" w:bidi="ar-SA"/>
        </w:rPr>
        <w:t xml:space="preserve">oins dans la seconde partie de la phrase. Les païens pouvaient adorer les images du christianisme, qu’ils avaient autrefois brûlées ; mais les gens de lettres du temps de Ménage n’avaient rien brûlé qu’ils dussent adorer ensuite. Enfin Ménage a grand tort </w:t>
      </w:r>
      <w:r>
        <w:rPr>
          <w:rFonts w:eastAsia="Times New Roman" w:cs="Times New Roman"/>
          <w:szCs w:val="24"/>
          <w:lang w:eastAsia="fr-FR" w:bidi="ar-SA"/>
        </w:rPr>
        <w:t>de dire que, dè</w:t>
      </w:r>
      <w:r>
        <w:rPr>
          <w:rFonts w:eastAsia="Times New Roman" w:cs="Times New Roman"/>
          <w:szCs w:val="24"/>
          <w:lang w:eastAsia="fr-FR" w:bidi="ar-SA"/>
        </w:rPr>
        <w:t xml:space="preserve">s la </w:t>
      </w:r>
      <w:r>
        <w:rPr>
          <w:rFonts w:eastAsia="Times New Roman" w:cs="Times New Roman"/>
          <w:i/>
          <w:iCs/>
          <w:szCs w:val="24"/>
          <w:lang w:eastAsia="fr-FR" w:bidi="ar-SA"/>
        </w:rPr>
        <w:t xml:space="preserve">première représentation des </w:t>
      </w:r>
      <w:r>
        <w:rPr>
          <w:rFonts w:eastAsia="Times New Roman" w:cs="Times New Roman"/>
          <w:szCs w:val="24"/>
          <w:lang w:eastAsia="fr-FR" w:bidi="ar-SA"/>
        </w:rPr>
        <w:t xml:space="preserve">Précieuses, </w:t>
      </w:r>
      <w:r>
        <w:rPr>
          <w:rFonts w:eastAsia="Times New Roman" w:cs="Times New Roman"/>
          <w:i/>
          <w:iCs/>
          <w:szCs w:val="24"/>
          <w:lang w:eastAsia="fr-FR" w:bidi="ar-SA"/>
        </w:rPr>
        <w:t>on revint du style forcé et du galimatias</w:t>
      </w:r>
      <w:r>
        <w:rPr>
          <w:rFonts w:eastAsia="Times New Roman" w:cs="Times New Roman"/>
          <w:szCs w:val="24"/>
          <w:lang w:eastAsia="fr-FR" w:bidi="ar-SA"/>
        </w:rPr>
        <w:t> : on en revint si peu, que treize ans après, Cotin, maître en galimatias et en style forcé, jouissait d’une grande réputation, et faisait les délices de p</w:t>
      </w:r>
      <w:r>
        <w:rPr>
          <w:rFonts w:eastAsia="Times New Roman" w:cs="Times New Roman"/>
          <w:szCs w:val="24"/>
          <w:lang w:eastAsia="fr-FR" w:bidi="ar-SA"/>
        </w:rPr>
        <w:t>lusieurs sociétés brillantes.</w:t>
      </w:r>
    </w:p>
    <w:p w:rsidR="00EF6465" w:rsidRDefault="006B3ABE">
      <w:pPr>
        <w:pStyle w:val="Corpsdetexte"/>
      </w:pPr>
      <w:r>
        <w:rPr>
          <w:rFonts w:eastAsia="Times New Roman" w:cs="Times New Roman"/>
          <w:szCs w:val="24"/>
          <w:lang w:eastAsia="fr-FR" w:bidi="ar-SA"/>
        </w:rPr>
        <w:lastRenderedPageBreak/>
        <w:t xml:space="preserve">Quelques historiens ont prétendu que Molière avait composé et fait jouer en province </w:t>
      </w:r>
      <w:r>
        <w:rPr>
          <w:rFonts w:eastAsia="Times New Roman" w:cs="Times New Roman"/>
          <w:i/>
          <w:iCs/>
          <w:szCs w:val="24"/>
          <w:lang w:eastAsia="fr-FR" w:bidi="ar-SA"/>
        </w:rPr>
        <w:t>Les Précieuses ridicules</w:t>
      </w:r>
      <w:r>
        <w:rPr>
          <w:rFonts w:eastAsia="Times New Roman" w:cs="Times New Roman"/>
          <w:szCs w:val="24"/>
          <w:lang w:eastAsia="fr-FR" w:bidi="ar-SA"/>
        </w:rPr>
        <w:t> : c’est une erreur ; cet ouvrage ne pouvait avoir de sel et de succès que dans la capitale, qui était le siège du ma</w:t>
      </w:r>
      <w:r>
        <w:rPr>
          <w:rFonts w:eastAsia="Times New Roman" w:cs="Times New Roman"/>
          <w:szCs w:val="24"/>
          <w:lang w:eastAsia="fr-FR" w:bidi="ar-SA"/>
        </w:rPr>
        <w:t>l.</w:t>
      </w:r>
    </w:p>
    <w:p w:rsidR="00EF6465" w:rsidRDefault="006B3ABE">
      <w:pPr>
        <w:pStyle w:val="Corpsdetexte"/>
      </w:pPr>
      <w:r>
        <w:rPr>
          <w:rFonts w:eastAsia="Times New Roman" w:cs="Times New Roman"/>
          <w:szCs w:val="24"/>
          <w:lang w:eastAsia="fr-FR" w:bidi="ar-SA"/>
        </w:rPr>
        <w:t>On doit toujours féliciter Picard de son zèle à nous rendre ce que le Théâtre Français nous ôte. Cette pièce est bonne à jouer dans tous les temps, parce que le mauvais goût, l'affectation, le néologisme, la</w:t>
      </w:r>
      <w:r>
        <w:rPr>
          <w:rFonts w:eastAsia="Times New Roman" w:cs="Times New Roman"/>
          <w:szCs w:val="24"/>
          <w:lang w:eastAsia="fr-FR" w:bidi="ar-SA"/>
        </w:rPr>
        <w:t xml:space="preserve"> prétention et les faux agréments du style son</w:t>
      </w:r>
      <w:r>
        <w:rPr>
          <w:rFonts w:eastAsia="Times New Roman" w:cs="Times New Roman"/>
          <w:szCs w:val="24"/>
          <w:lang w:eastAsia="fr-FR" w:bidi="ar-SA"/>
        </w:rPr>
        <w:t xml:space="preserve">t dans tous les temps des vices malheureusement trop </w:t>
      </w:r>
      <w:bookmarkStart w:id="0" w:name="_GoBack"/>
      <w:bookmarkEnd w:id="0"/>
      <w:r>
        <w:rPr>
          <w:rFonts w:eastAsia="Times New Roman" w:cs="Times New Roman"/>
          <w:szCs w:val="24"/>
          <w:lang w:eastAsia="fr-FR" w:bidi="ar-SA"/>
        </w:rPr>
        <w:t xml:space="preserve">communs. </w:t>
      </w:r>
    </w:p>
    <w:sectPr w:rsidR="00EF6465">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4023"/>
    <w:multiLevelType w:val="multilevel"/>
    <w:tmpl w:val="9A7C246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65"/>
    <w:rsid w:val="006B3ABE"/>
    <w:rsid w:val="00EF646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47"/>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6B3ABE"/>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47"/>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6B3ABE"/>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1151</Words>
  <Characters>6335</Characters>
  <Application>Microsoft Office Word</Application>
  <DocSecurity>0</DocSecurity>
  <Lines>52</Lines>
  <Paragraphs>14</Paragraphs>
  <ScaleCrop>false</ScaleCrop>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2016-03-24T07:45:00Z</dcterms:created>
  <dcterms:modified xsi:type="dcterms:W3CDTF">2016-03-30T14:59:00Z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