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57C" w:rsidRPr="00F949A0" w:rsidRDefault="0056457C" w:rsidP="00F949A0">
      <w:pPr>
        <w:pageBreakBefore/>
        <w:tabs>
          <w:tab w:val="left" w:pos="5954"/>
        </w:tabs>
        <w:ind w:firstLine="0"/>
      </w:pPr>
      <w:r>
        <w:t>2 pages</w:t>
      </w:r>
      <w:r>
        <w:tab/>
        <w:t>p 34-35</w:t>
      </w:r>
      <w:r>
        <w:tab/>
      </w:r>
      <w:r>
        <w:rPr>
          <w:strike/>
        </w:rPr>
        <w:t>à Félix Bodson</w:t>
      </w:r>
      <w:r w:rsidR="00F949A0">
        <w:tab/>
      </w:r>
      <w:r w:rsidR="00F949A0" w:rsidRPr="000B6AA6">
        <w:rPr>
          <w:strike/>
        </w:rPr>
        <w:t>23</w:t>
      </w:r>
      <w:r w:rsidR="00F949A0">
        <w:rPr>
          <w:rStyle w:val="Appelnotedebasdep"/>
        </w:rPr>
        <w:footnoteReference w:id="1"/>
      </w:r>
    </w:p>
    <w:p w:rsidR="0056457C" w:rsidRDefault="00F949A0" w:rsidP="00F949A0">
      <w:pPr>
        <w:tabs>
          <w:tab w:val="left" w:pos="5954"/>
        </w:tabs>
        <w:ind w:firstLine="0"/>
        <w:jc w:val="center"/>
      </w:pPr>
      <w:r>
        <w:t>Boutefeu</w:t>
      </w:r>
      <w:r>
        <w:rPr>
          <w:rStyle w:val="Appelnotedebasdep"/>
        </w:rPr>
        <w:footnoteReference w:id="2"/>
      </w:r>
    </w:p>
    <w:p w:rsidR="00F949A0" w:rsidRDefault="00F949A0" w:rsidP="00F949A0">
      <w:pPr>
        <w:jc w:val="center"/>
      </w:pPr>
      <w:r>
        <w:t>-----------------------°--------------------</w:t>
      </w:r>
    </w:p>
    <w:p w:rsidR="00F949A0" w:rsidRDefault="00F949A0" w:rsidP="00F949A0">
      <w:pPr>
        <w:ind w:firstLine="0"/>
        <w:jc w:val="center"/>
      </w:pPr>
    </w:p>
    <w:p w:rsidR="0056457C" w:rsidRDefault="0056457C" w:rsidP="00F949A0">
      <w:pPr>
        <w:ind w:firstLine="0"/>
        <w:jc w:val="left"/>
      </w:pPr>
      <w:r>
        <w:t>Sur quelque coléoptère</w:t>
      </w:r>
    </w:p>
    <w:p w:rsidR="0056457C" w:rsidRDefault="00F949A0" w:rsidP="00F949A0">
      <w:pPr>
        <w:ind w:firstLine="0"/>
      </w:pPr>
      <w:r>
        <w:t>Au corselet</w:t>
      </w:r>
      <w:r w:rsidR="0056457C">
        <w:t xml:space="preserve"> d</w:t>
      </w:r>
      <w:r>
        <w:t>’</w:t>
      </w:r>
      <w:r w:rsidR="0056457C">
        <w:t>acier bleuté</w:t>
      </w:r>
    </w:p>
    <w:p w:rsidR="0056457C" w:rsidRDefault="0056457C" w:rsidP="000B6AA6">
      <w:pPr>
        <w:pBdr>
          <w:left w:val="single" w:sz="4" w:space="4" w:color="auto"/>
        </w:pBdr>
        <w:ind w:firstLine="0"/>
      </w:pPr>
      <w:r>
        <w:t>Le passé ne me pèse guère</w:t>
      </w:r>
      <w:r w:rsidR="00F949A0">
        <w:rPr>
          <w:rStyle w:val="Appelnotedebasdep"/>
        </w:rPr>
        <w:footnoteReference w:id="3"/>
      </w:r>
    </w:p>
    <w:p w:rsidR="0056457C" w:rsidRDefault="00F949A0" w:rsidP="000B6AA6">
      <w:pPr>
        <w:pBdr>
          <w:left w:val="single" w:sz="4" w:space="4" w:color="auto"/>
        </w:pBdr>
        <w:ind w:firstLine="0"/>
      </w:pPr>
      <w:r>
        <w:tab/>
      </w:r>
      <w:r w:rsidR="0056457C">
        <w:t>En route l</w:t>
      </w:r>
      <w:r>
        <w:t>’</w:t>
      </w:r>
      <w:r w:rsidR="000B6AA6">
        <w:t>auto enragée</w:t>
      </w:r>
    </w:p>
    <w:p w:rsidR="0056457C" w:rsidRDefault="0056457C" w:rsidP="000B6AA6">
      <w:pPr>
        <w:pBdr>
          <w:left w:val="single" w:sz="4" w:space="4" w:color="auto"/>
        </w:pBdr>
        <w:ind w:firstLine="0"/>
        <w:jc w:val="center"/>
      </w:pPr>
    </w:p>
    <w:p w:rsidR="0056457C" w:rsidRDefault="0056457C" w:rsidP="000B6AA6">
      <w:pPr>
        <w:pBdr>
          <w:left w:val="single" w:sz="4" w:space="4" w:color="auto"/>
        </w:pBdr>
        <w:ind w:firstLine="0"/>
      </w:pPr>
      <w:r>
        <w:t>Lourde caravane pachyderme</w:t>
      </w:r>
    </w:p>
    <w:p w:rsidR="0056457C" w:rsidRDefault="0056457C" w:rsidP="000B6AA6">
      <w:pPr>
        <w:pBdr>
          <w:left w:val="single" w:sz="4" w:space="4" w:color="auto"/>
        </w:pBdr>
        <w:ind w:firstLine="0"/>
      </w:pPr>
      <w:r>
        <w:t>Chameaux au poil de maïs</w:t>
      </w:r>
    </w:p>
    <w:p w:rsidR="0056457C" w:rsidRDefault="0056457C" w:rsidP="000B6AA6">
      <w:pPr>
        <w:pBdr>
          <w:left w:val="single" w:sz="4" w:space="4" w:color="auto"/>
        </w:pBdr>
        <w:ind w:firstLine="0"/>
      </w:pPr>
      <w:r>
        <w:t xml:space="preserve">Naja vermeil au </w:t>
      </w:r>
      <w:r w:rsidR="000B6AA6">
        <w:t xml:space="preserve">cœur </w:t>
      </w:r>
      <w:r>
        <w:t>de chêne</w:t>
      </w:r>
    </w:p>
    <w:p w:rsidR="0056457C" w:rsidRDefault="0056457C" w:rsidP="000B6AA6">
      <w:pPr>
        <w:pBdr>
          <w:left w:val="single" w:sz="4" w:space="4" w:color="auto"/>
        </w:pBdr>
        <w:ind w:firstLine="0"/>
      </w:pPr>
      <w:r>
        <w:t>Triporteur peint en gris-souris</w:t>
      </w:r>
    </w:p>
    <w:p w:rsidR="0056457C" w:rsidRDefault="00F949A0" w:rsidP="000B6AA6">
      <w:pPr>
        <w:pBdr>
          <w:left w:val="single" w:sz="4" w:space="4" w:color="auto"/>
        </w:pBdr>
        <w:ind w:firstLine="0"/>
      </w:pPr>
      <w:r>
        <w:tab/>
        <w:t>U</w:t>
      </w:r>
      <w:r w:rsidR="0056457C">
        <w:t xml:space="preserve">n </w:t>
      </w:r>
      <w:proofErr w:type="spellStart"/>
      <w:r w:rsidR="0056457C">
        <w:t>gourka</w:t>
      </w:r>
      <w:proofErr w:type="spellEnd"/>
      <w:r w:rsidR="0056457C">
        <w:t xml:space="preserve"> porte mon diadème</w:t>
      </w:r>
    </w:p>
    <w:p w:rsidR="00F949A0" w:rsidRDefault="00F949A0" w:rsidP="000B6AA6">
      <w:pPr>
        <w:pBdr>
          <w:left w:val="single" w:sz="4" w:space="4" w:color="auto"/>
        </w:pBdr>
        <w:ind w:firstLine="0"/>
      </w:pPr>
    </w:p>
    <w:p w:rsidR="0056457C" w:rsidRDefault="0056457C" w:rsidP="000B6AA6">
      <w:pPr>
        <w:pBdr>
          <w:left w:val="single" w:sz="4" w:space="4" w:color="auto"/>
        </w:pBdr>
        <w:ind w:firstLine="0"/>
      </w:pPr>
      <w:r>
        <w:t>Une clairière</w:t>
      </w:r>
    </w:p>
    <w:p w:rsidR="0056457C" w:rsidRDefault="00F949A0" w:rsidP="000B6AA6">
      <w:pPr>
        <w:pBdr>
          <w:left w:val="single" w:sz="4" w:space="4" w:color="auto"/>
        </w:pBdr>
        <w:tabs>
          <w:tab w:val="left" w:pos="1701"/>
        </w:tabs>
        <w:ind w:firstLine="0"/>
      </w:pPr>
      <w:r>
        <w:tab/>
      </w:r>
      <w:r>
        <w:tab/>
      </w:r>
      <w:r w:rsidR="0056457C">
        <w:t>Amis campons</w:t>
      </w:r>
    </w:p>
    <w:p w:rsidR="0056457C" w:rsidRDefault="0056457C" w:rsidP="000B6AA6">
      <w:pPr>
        <w:pBdr>
          <w:left w:val="single" w:sz="4" w:space="4" w:color="auto"/>
        </w:pBdr>
        <w:tabs>
          <w:tab w:val="clear" w:pos="1134"/>
          <w:tab w:val="left" w:pos="2694"/>
        </w:tabs>
        <w:ind w:firstLine="0"/>
      </w:pPr>
      <w:proofErr w:type="spellStart"/>
      <w:r>
        <w:t>Campéamor</w:t>
      </w:r>
      <w:proofErr w:type="spellEnd"/>
      <w:r>
        <w:tab/>
        <w:t>Lautréamont</w:t>
      </w:r>
    </w:p>
    <w:p w:rsidR="0056457C" w:rsidRDefault="00F949A0" w:rsidP="000B6AA6">
      <w:pPr>
        <w:pBdr>
          <w:left w:val="single" w:sz="4" w:space="4" w:color="auto"/>
        </w:pBdr>
        <w:tabs>
          <w:tab w:val="clear" w:pos="1134"/>
          <w:tab w:val="left" w:pos="2694"/>
        </w:tabs>
        <w:ind w:firstLine="0"/>
      </w:pPr>
      <w:r>
        <w:t xml:space="preserve">Ont des bien </w:t>
      </w:r>
      <w:proofErr w:type="spellStart"/>
      <w:r>
        <w:t>falottes</w:t>
      </w:r>
      <w:proofErr w:type="spellEnd"/>
      <w:r>
        <w:t xml:space="preserve"> cervelles</w:t>
      </w:r>
    </w:p>
    <w:p w:rsidR="0056457C" w:rsidRDefault="0056457C" w:rsidP="000B6AA6">
      <w:pPr>
        <w:pBdr>
          <w:left w:val="single" w:sz="4" w:space="4" w:color="auto"/>
        </w:pBdr>
        <w:ind w:firstLine="0"/>
        <w:rPr>
          <w:u w:val="double"/>
        </w:rPr>
      </w:pPr>
      <w:r>
        <w:t>La fumée monte dans le ciel</w:t>
      </w:r>
    </w:p>
    <w:p w:rsidR="0056457C" w:rsidRDefault="00F949A0" w:rsidP="000B6AA6">
      <w:pPr>
        <w:pBdr>
          <w:left w:val="single" w:sz="4" w:space="4" w:color="auto"/>
        </w:pBdr>
        <w:tabs>
          <w:tab w:val="left" w:pos="1701"/>
        </w:tabs>
        <w:ind w:firstLine="0"/>
      </w:pPr>
      <w:r w:rsidRPr="00F949A0">
        <w:tab/>
      </w:r>
      <w:r w:rsidRPr="00F949A0">
        <w:tab/>
      </w:r>
      <w:r w:rsidR="0056457C">
        <w:rPr>
          <w:u w:val="double"/>
        </w:rPr>
        <w:t>Folie</w:t>
      </w:r>
    </w:p>
    <w:p w:rsidR="0056457C" w:rsidRDefault="0056457C" w:rsidP="000B6AA6">
      <w:pPr>
        <w:pBdr>
          <w:left w:val="single" w:sz="4" w:space="4" w:color="auto"/>
        </w:pBdr>
        <w:ind w:firstLine="0"/>
      </w:pPr>
      <w:r>
        <w:t>Vos élus ont la bouche en rond</w:t>
      </w:r>
    </w:p>
    <w:p w:rsidR="0056457C" w:rsidRDefault="0056457C" w:rsidP="000B6AA6">
      <w:pPr>
        <w:pBdr>
          <w:left w:val="single" w:sz="4" w:space="4" w:color="auto"/>
        </w:pBdr>
        <w:ind w:firstLine="0"/>
      </w:pPr>
    </w:p>
    <w:p w:rsidR="0056457C" w:rsidRDefault="0056457C" w:rsidP="000B6AA6">
      <w:pPr>
        <w:pBdr>
          <w:left w:val="single" w:sz="4" w:space="4" w:color="auto"/>
        </w:pBdr>
        <w:ind w:firstLine="0"/>
      </w:pPr>
      <w:r>
        <w:t>Les serpents dansent sur l</w:t>
      </w:r>
      <w:r w:rsidR="00F949A0">
        <w:t>’</w:t>
      </w:r>
      <w:r>
        <w:t>herbe sèche</w:t>
      </w:r>
    </w:p>
    <w:p w:rsidR="0056457C" w:rsidRDefault="0056457C" w:rsidP="000B6AA6">
      <w:pPr>
        <w:pBdr>
          <w:left w:val="single" w:sz="4" w:space="4" w:color="auto"/>
        </w:pBdr>
        <w:tabs>
          <w:tab w:val="left" w:pos="3402"/>
        </w:tabs>
        <w:ind w:firstLine="0"/>
      </w:pPr>
      <w:r>
        <w:t>Chevilles # anneaux # dents</w:t>
      </w:r>
      <w:r>
        <w:tab/>
        <w:t xml:space="preserve"> osselets</w:t>
      </w:r>
    </w:p>
    <w:p w:rsidR="0056457C" w:rsidRDefault="00F949A0" w:rsidP="000B6AA6">
      <w:pPr>
        <w:pBdr>
          <w:left w:val="single" w:sz="4" w:space="4" w:color="auto"/>
        </w:pBdr>
        <w:tabs>
          <w:tab w:val="left" w:pos="1701"/>
        </w:tabs>
        <w:ind w:firstLine="0"/>
        <w:rPr>
          <w:rFonts w:ascii="Wingdings" w:hAnsi="Wingdings" w:cs="Wingdings"/>
        </w:rPr>
      </w:pPr>
      <w:r>
        <w:tab/>
      </w:r>
      <w:r>
        <w:tab/>
      </w:r>
      <w:r w:rsidR="0056457C">
        <w:t>J</w:t>
      </w:r>
      <w:r>
        <w:t>’</w:t>
      </w:r>
      <w:r w:rsidR="0056457C">
        <w:t>ai soif de la rosée lyrique</w:t>
      </w:r>
    </w:p>
    <w:p w:rsidR="00E13284" w:rsidRPr="0056457C" w:rsidRDefault="00E13284" w:rsidP="00F949A0"/>
    <w:sectPr w:rsidR="00E13284" w:rsidRPr="0056457C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758" w:rsidRDefault="00F80758" w:rsidP="00CE5F19">
      <w:pPr>
        <w:spacing w:line="240" w:lineRule="auto"/>
      </w:pPr>
      <w:r>
        <w:separator/>
      </w:r>
    </w:p>
  </w:endnote>
  <w:endnote w:type="continuationSeparator" w:id="0">
    <w:p w:rsidR="00F80758" w:rsidRDefault="00F80758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758" w:rsidRDefault="00F80758" w:rsidP="00CE5F19">
      <w:pPr>
        <w:spacing w:line="240" w:lineRule="auto"/>
      </w:pPr>
      <w:r>
        <w:separator/>
      </w:r>
    </w:p>
  </w:footnote>
  <w:footnote w:type="continuationSeparator" w:id="0">
    <w:p w:rsidR="00F80758" w:rsidRDefault="00F80758" w:rsidP="00CE5F19">
      <w:pPr>
        <w:spacing w:line="240" w:lineRule="auto"/>
      </w:pPr>
      <w:r>
        <w:continuationSeparator/>
      </w:r>
    </w:p>
  </w:footnote>
  <w:footnote w:id="1">
    <w:p w:rsidR="00F949A0" w:rsidRDefault="00F949A0">
      <w:pPr>
        <w:pStyle w:val="Notedebasdepage"/>
      </w:pPr>
      <w:r>
        <w:rPr>
          <w:rStyle w:val="Appelnotedebasdep"/>
        </w:rPr>
        <w:footnoteRef/>
      </w:r>
      <w:r>
        <w:t xml:space="preserve"> La dédicace et le chiffre ont été biffés au crayon papier.</w:t>
      </w:r>
    </w:p>
  </w:footnote>
  <w:footnote w:id="2">
    <w:p w:rsidR="00F949A0" w:rsidRDefault="00F949A0">
      <w:pPr>
        <w:pStyle w:val="Notedebasdepage"/>
      </w:pPr>
      <w:r>
        <w:rPr>
          <w:rStyle w:val="Appelnotedebasdep"/>
        </w:rPr>
        <w:footnoteRef/>
      </w:r>
      <w:r>
        <w:t xml:space="preserve"> Texte manuscrit.</w:t>
      </w:r>
    </w:p>
  </w:footnote>
  <w:footnote w:id="3">
    <w:p w:rsidR="00F949A0" w:rsidRDefault="00F949A0">
      <w:pPr>
        <w:pStyle w:val="Notedebasdepage"/>
      </w:pPr>
      <w:r>
        <w:rPr>
          <w:rStyle w:val="Appelnotedebasdep"/>
        </w:rPr>
        <w:footnoteRef/>
      </w:r>
      <w:r>
        <w:t xml:space="preserve"> A partir de ce vers, une ligne verticale a été tracée sur la feuille, sûrement pour indiquer l’alignement à gauche. 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A2E37"/>
    <w:rsid w:val="000B6AA6"/>
    <w:rsid w:val="0010180D"/>
    <w:rsid w:val="00223028"/>
    <w:rsid w:val="003370C0"/>
    <w:rsid w:val="0035058D"/>
    <w:rsid w:val="004C4777"/>
    <w:rsid w:val="0056457C"/>
    <w:rsid w:val="00584429"/>
    <w:rsid w:val="00700C60"/>
    <w:rsid w:val="007D4D89"/>
    <w:rsid w:val="008D6BB3"/>
    <w:rsid w:val="008F01CE"/>
    <w:rsid w:val="008F5183"/>
    <w:rsid w:val="0092742B"/>
    <w:rsid w:val="009A5C5F"/>
    <w:rsid w:val="00AC53D0"/>
    <w:rsid w:val="00B55D23"/>
    <w:rsid w:val="00BC6B76"/>
    <w:rsid w:val="00C61DE2"/>
    <w:rsid w:val="00CA750E"/>
    <w:rsid w:val="00CD0830"/>
    <w:rsid w:val="00CE5F19"/>
    <w:rsid w:val="00D0616E"/>
    <w:rsid w:val="00D7703F"/>
    <w:rsid w:val="00E13284"/>
    <w:rsid w:val="00E96811"/>
    <w:rsid w:val="00F347A3"/>
    <w:rsid w:val="00F371CE"/>
    <w:rsid w:val="00F80758"/>
    <w:rsid w:val="00F949A0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651E57-E8E7-40DE-A699-68DD2E9C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F949A0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F949A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949A0"/>
    <w:pPr>
      <w:spacing w:line="240" w:lineRule="auto"/>
    </w:pPr>
    <w:rPr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949A0"/>
    <w:rPr>
      <w:rFonts w:ascii="Times New Roman" w:eastAsia="SimSun" w:hAnsi="Times New Roman" w:cs="Mangal"/>
      <w:sz w:val="20"/>
      <w:szCs w:val="18"/>
      <w:lang w:eastAsia="zh-CN" w:bidi="hi-I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949A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949A0"/>
    <w:rPr>
      <w:rFonts w:ascii="Times New Roman" w:eastAsia="SimSun" w:hAnsi="Times New Roman" w:cs="Mangal"/>
      <w:b/>
      <w:bCs/>
      <w:sz w:val="20"/>
      <w:szCs w:val="18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949A0"/>
    <w:pPr>
      <w:spacing w:line="240" w:lineRule="auto"/>
    </w:pPr>
    <w:rPr>
      <w:rFonts w:ascii="Segoe UI" w:hAnsi="Segoe UI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49A0"/>
    <w:rPr>
      <w:rFonts w:ascii="Segoe UI" w:eastAsia="SimSun" w:hAnsi="Segoe UI" w:cs="Mangal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41A19-298B-4F77-8E71-E53749A01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2015-04-01T10:25:00Z</dcterms:created>
  <dcterms:modified xsi:type="dcterms:W3CDTF">2015-06-02T13:12:00Z</dcterms:modified>
</cp:coreProperties>
</file>