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590" w:rsidRDefault="004A3590" w:rsidP="00020488">
      <w:pPr>
        <w:tabs>
          <w:tab w:val="left" w:pos="6237"/>
        </w:tabs>
        <w:ind w:firstLine="0"/>
      </w:pPr>
      <w:r>
        <w:t>1 p</w:t>
      </w:r>
      <w:r w:rsidR="00252798">
        <w:rPr>
          <w:rStyle w:val="Appelnotedebasdep"/>
        </w:rPr>
        <w:footnoteReference w:id="1"/>
      </w:r>
      <w:r>
        <w:tab/>
      </w:r>
      <w:proofErr w:type="spellStart"/>
      <w:r>
        <w:t>p</w:t>
      </w:r>
      <w:proofErr w:type="spellEnd"/>
      <w:r>
        <w:t xml:space="preserve"> 57</w:t>
      </w:r>
      <w:r w:rsidR="00020488">
        <w:tab/>
      </w:r>
      <w:r w:rsidR="00020488" w:rsidRPr="00252798">
        <w:rPr>
          <w:strike/>
        </w:rPr>
        <w:t>42</w:t>
      </w:r>
      <w:r w:rsidR="00020488">
        <w:rPr>
          <w:rStyle w:val="Appelnotedebasdep"/>
        </w:rPr>
        <w:footnoteReference w:id="2"/>
      </w:r>
    </w:p>
    <w:p w:rsidR="004A3590" w:rsidRDefault="00252798" w:rsidP="00252798">
      <w:pPr>
        <w:tabs>
          <w:tab w:val="left" w:pos="5245"/>
        </w:tabs>
        <w:ind w:firstLine="0"/>
      </w:pPr>
      <w:r>
        <w:tab/>
      </w:r>
      <w:r>
        <w:tab/>
        <w:t>|--------|</w:t>
      </w:r>
      <w:r>
        <w:rPr>
          <w:rStyle w:val="Appelnotedebasdep"/>
        </w:rPr>
        <w:footnoteReference w:id="3"/>
      </w:r>
    </w:p>
    <w:p w:rsidR="004A3590" w:rsidRDefault="00020488" w:rsidP="00020488">
      <w:pPr>
        <w:ind w:left="1702" w:firstLine="0"/>
        <w:jc w:val="center"/>
      </w:pPr>
      <w:r w:rsidRPr="00020488">
        <w:rPr>
          <w:b/>
        </w:rPr>
        <w:t>SISLEY</w:t>
      </w:r>
      <w:r w:rsidR="004A3590">
        <w:rPr>
          <w:rStyle w:val="FootnoteCharacters"/>
          <w:position w:val="6"/>
          <w:sz w:val="20"/>
        </w:rPr>
        <w:footnoteReference w:id="4"/>
      </w:r>
    </w:p>
    <w:p w:rsidR="004A3590" w:rsidRDefault="00020488" w:rsidP="00020488">
      <w:pPr>
        <w:ind w:left="1702" w:firstLine="0"/>
        <w:jc w:val="right"/>
      </w:pPr>
      <w:proofErr w:type="gramStart"/>
      <w:r>
        <w:t>à</w:t>
      </w:r>
      <w:proofErr w:type="gramEnd"/>
      <w:r>
        <w:t xml:space="preserve"> Carlos </w:t>
      </w:r>
      <w:proofErr w:type="spellStart"/>
      <w:r>
        <w:t>Lozano</w:t>
      </w:r>
      <w:proofErr w:type="spellEnd"/>
      <w:r w:rsidR="004A3590">
        <w:rPr>
          <w:rStyle w:val="FootnoteCharacters"/>
          <w:position w:val="6"/>
          <w:sz w:val="20"/>
        </w:rPr>
        <w:footnoteReference w:id="5"/>
      </w:r>
    </w:p>
    <w:p w:rsidR="004A3590" w:rsidRPr="00020488" w:rsidRDefault="004A3590" w:rsidP="00020488">
      <w:pPr>
        <w:ind w:left="1702" w:firstLine="0"/>
        <w:rPr>
          <w:i/>
        </w:rPr>
      </w:pPr>
      <w:r w:rsidRPr="00020488">
        <w:rPr>
          <w:i/>
        </w:rPr>
        <w:t xml:space="preserve">Les tramways chantent sur leurs rails </w:t>
      </w:r>
    </w:p>
    <w:p w:rsidR="00020488" w:rsidRDefault="00020488" w:rsidP="00020488">
      <w:pPr>
        <w:ind w:left="1702" w:firstLine="0"/>
        <w:rPr>
          <w:i/>
        </w:rPr>
      </w:pPr>
    </w:p>
    <w:p w:rsidR="004A3590" w:rsidRPr="00020488" w:rsidRDefault="004A3590" w:rsidP="00020488">
      <w:pPr>
        <w:ind w:left="1702" w:firstLine="0"/>
        <w:rPr>
          <w:i/>
        </w:rPr>
      </w:pPr>
      <w:r w:rsidRPr="00020488">
        <w:rPr>
          <w:i/>
        </w:rPr>
        <w:t>Matinée aux rives du fleuve</w:t>
      </w:r>
    </w:p>
    <w:p w:rsidR="004A3590" w:rsidRPr="00020488" w:rsidRDefault="004A3590" w:rsidP="00020488">
      <w:pPr>
        <w:tabs>
          <w:tab w:val="left" w:pos="2977"/>
          <w:tab w:val="left" w:pos="5245"/>
        </w:tabs>
        <w:ind w:left="1702" w:firstLine="0"/>
        <w:rPr>
          <w:i/>
        </w:rPr>
      </w:pPr>
      <w:r w:rsidRPr="00020488">
        <w:rPr>
          <w:i/>
        </w:rPr>
        <w:t>Ta pipe</w:t>
      </w:r>
      <w:r w:rsidRPr="00020488">
        <w:rPr>
          <w:i/>
        </w:rPr>
        <w:tab/>
        <w:t xml:space="preserve"> tes souliers à clous </w:t>
      </w:r>
      <w:r w:rsidRPr="00020488">
        <w:rPr>
          <w:i/>
        </w:rPr>
        <w:tab/>
        <w:t>ton chandail</w:t>
      </w:r>
    </w:p>
    <w:p w:rsidR="004A3590" w:rsidRPr="00020488" w:rsidRDefault="00020488" w:rsidP="00020488">
      <w:pPr>
        <w:tabs>
          <w:tab w:val="left" w:pos="3544"/>
        </w:tabs>
        <w:ind w:left="1702" w:firstLine="0"/>
        <w:rPr>
          <w:i/>
        </w:rPr>
      </w:pPr>
      <w:r>
        <w:rPr>
          <w:i/>
        </w:rPr>
        <w:tab/>
      </w:r>
      <w:r w:rsidR="004A3590" w:rsidRPr="00020488">
        <w:rPr>
          <w:i/>
        </w:rPr>
        <w:t>Promène ta candeur</w:t>
      </w:r>
    </w:p>
    <w:p w:rsidR="00020488" w:rsidRDefault="00020488" w:rsidP="00020488">
      <w:pPr>
        <w:ind w:left="1702" w:firstLine="0"/>
        <w:rPr>
          <w:i/>
        </w:rPr>
      </w:pPr>
    </w:p>
    <w:p w:rsidR="004A3590" w:rsidRPr="00020488" w:rsidRDefault="004A3590" w:rsidP="00020488">
      <w:pPr>
        <w:ind w:left="1702" w:firstLine="0"/>
        <w:rPr>
          <w:i/>
        </w:rPr>
      </w:pPr>
      <w:r w:rsidRPr="00020488">
        <w:rPr>
          <w:i/>
        </w:rPr>
        <w:t>Le ciel d</w:t>
      </w:r>
      <w:r w:rsidR="00020488" w:rsidRPr="00020488">
        <w:rPr>
          <w:i/>
        </w:rPr>
        <w:t>’</w:t>
      </w:r>
      <w:r w:rsidRPr="00020488">
        <w:rPr>
          <w:i/>
        </w:rPr>
        <w:t>été vibre comme une cloche</w:t>
      </w:r>
    </w:p>
    <w:p w:rsidR="004A3590" w:rsidRPr="00020488" w:rsidRDefault="004A3590" w:rsidP="00020488">
      <w:pPr>
        <w:ind w:left="1702" w:firstLine="0"/>
        <w:rPr>
          <w:i/>
        </w:rPr>
      </w:pPr>
    </w:p>
    <w:p w:rsidR="004A3590" w:rsidRPr="00020488" w:rsidRDefault="004A3590" w:rsidP="00020488">
      <w:pPr>
        <w:ind w:left="1702" w:firstLine="0"/>
        <w:rPr>
          <w:i/>
        </w:rPr>
      </w:pPr>
      <w:r w:rsidRPr="00020488">
        <w:rPr>
          <w:i/>
        </w:rPr>
        <w:lastRenderedPageBreak/>
        <w:t xml:space="preserve">Jeunes années qui </w:t>
      </w:r>
      <w:proofErr w:type="gramStart"/>
      <w:r w:rsidRPr="00020488">
        <w:rPr>
          <w:i/>
        </w:rPr>
        <w:t>passez</w:t>
      </w:r>
      <w:proofErr w:type="gramEnd"/>
      <w:r w:rsidRPr="00020488">
        <w:rPr>
          <w:i/>
        </w:rPr>
        <w:t xml:space="preserve"> tendrement</w:t>
      </w:r>
    </w:p>
    <w:p w:rsidR="004A3590" w:rsidRDefault="004A3590" w:rsidP="00020488">
      <w:pPr>
        <w:ind w:left="1702" w:firstLine="0"/>
        <w:rPr>
          <w:i/>
        </w:rPr>
      </w:pPr>
      <w:r w:rsidRPr="00020488">
        <w:rPr>
          <w:i/>
        </w:rPr>
        <w:t>Le miel coule par toutes mes blessures</w:t>
      </w:r>
      <w:r w:rsidR="00020488">
        <w:rPr>
          <w:i/>
        </w:rPr>
        <w:t>.</w:t>
      </w:r>
    </w:p>
    <w:p w:rsidR="00020488" w:rsidRPr="00020488" w:rsidRDefault="00020488" w:rsidP="00020488">
      <w:pPr>
        <w:ind w:left="1702" w:firstLine="0"/>
        <w:rPr>
          <w:i/>
        </w:rPr>
      </w:pPr>
    </w:p>
    <w:p w:rsidR="004A3590" w:rsidRPr="00020488" w:rsidRDefault="004A3590" w:rsidP="00020488">
      <w:pPr>
        <w:tabs>
          <w:tab w:val="left" w:pos="3686"/>
        </w:tabs>
        <w:ind w:left="1702" w:firstLine="0"/>
        <w:rPr>
          <w:i/>
        </w:rPr>
      </w:pPr>
      <w:r w:rsidRPr="00020488">
        <w:rPr>
          <w:i/>
        </w:rPr>
        <w:tab/>
        <w:t>Tes reproches</w:t>
      </w:r>
      <w:r w:rsidR="00020488" w:rsidRPr="00020488">
        <w:rPr>
          <w:rStyle w:val="Appelnotedebasdep"/>
        </w:rPr>
        <w:footnoteReference w:id="6"/>
      </w:r>
    </w:p>
    <w:p w:rsidR="00020488" w:rsidRDefault="00020488" w:rsidP="00020488">
      <w:pPr>
        <w:tabs>
          <w:tab w:val="left" w:pos="3686"/>
        </w:tabs>
        <w:ind w:left="1702" w:firstLine="0"/>
        <w:rPr>
          <w:i/>
        </w:rPr>
      </w:pPr>
    </w:p>
    <w:p w:rsidR="004A3590" w:rsidRPr="00020488" w:rsidRDefault="004A3590" w:rsidP="00020488">
      <w:pPr>
        <w:tabs>
          <w:tab w:val="left" w:pos="3686"/>
        </w:tabs>
        <w:ind w:left="1702" w:firstLine="0"/>
        <w:rPr>
          <w:i/>
        </w:rPr>
      </w:pPr>
      <w:r w:rsidRPr="00020488">
        <w:rPr>
          <w:i/>
        </w:rPr>
        <w:t>Bouleau d</w:t>
      </w:r>
      <w:r w:rsidR="00020488" w:rsidRPr="00020488">
        <w:rPr>
          <w:i/>
        </w:rPr>
        <w:t>’</w:t>
      </w:r>
      <w:r w:rsidRPr="00020488">
        <w:rPr>
          <w:i/>
        </w:rPr>
        <w:t>argent</w:t>
      </w:r>
    </w:p>
    <w:p w:rsidR="004A3590" w:rsidRPr="00020488" w:rsidRDefault="004A3590" w:rsidP="00020488">
      <w:pPr>
        <w:tabs>
          <w:tab w:val="clear" w:pos="1134"/>
          <w:tab w:val="left" w:pos="3402"/>
        </w:tabs>
        <w:ind w:left="1702" w:firstLine="0"/>
        <w:rPr>
          <w:i/>
        </w:rPr>
      </w:pPr>
      <w:r w:rsidRPr="00020488">
        <w:rPr>
          <w:i/>
        </w:rPr>
        <w:tab/>
        <w:t>Chaînette à nos poignets</w:t>
      </w:r>
    </w:p>
    <w:p w:rsidR="004A3590" w:rsidRPr="00020488" w:rsidRDefault="004A3590" w:rsidP="00020488">
      <w:pPr>
        <w:tabs>
          <w:tab w:val="clear" w:pos="1134"/>
          <w:tab w:val="left" w:pos="3544"/>
        </w:tabs>
        <w:ind w:left="1702" w:firstLine="0"/>
        <w:rPr>
          <w:i/>
        </w:rPr>
      </w:pPr>
      <w:r w:rsidRPr="00020488">
        <w:rPr>
          <w:i/>
        </w:rPr>
        <w:tab/>
      </w:r>
      <w:proofErr w:type="gramStart"/>
      <w:r w:rsidRPr="00020488">
        <w:rPr>
          <w:i/>
        </w:rPr>
        <w:t>l</w:t>
      </w:r>
      <w:r w:rsidR="00020488" w:rsidRPr="00020488">
        <w:rPr>
          <w:i/>
        </w:rPr>
        <w:t>’</w:t>
      </w:r>
      <w:r w:rsidRPr="00020488">
        <w:rPr>
          <w:i/>
        </w:rPr>
        <w:t>azur</w:t>
      </w:r>
      <w:proofErr w:type="gramEnd"/>
    </w:p>
    <w:p w:rsidR="00020488" w:rsidRDefault="00020488" w:rsidP="00020488">
      <w:pPr>
        <w:tabs>
          <w:tab w:val="left" w:pos="2552"/>
        </w:tabs>
        <w:ind w:left="1702" w:firstLine="0"/>
        <w:rPr>
          <w:i/>
        </w:rPr>
      </w:pPr>
    </w:p>
    <w:p w:rsidR="004A3590" w:rsidRDefault="004A3590" w:rsidP="00020488">
      <w:pPr>
        <w:tabs>
          <w:tab w:val="left" w:pos="2552"/>
        </w:tabs>
        <w:ind w:left="1702" w:firstLine="0"/>
      </w:pPr>
      <w:r w:rsidRPr="00020488">
        <w:rPr>
          <w:i/>
        </w:rPr>
        <w:t xml:space="preserve">Va </w:t>
      </w:r>
      <w:r w:rsidRPr="00020488">
        <w:rPr>
          <w:i/>
        </w:rPr>
        <w:tab/>
        <w:t xml:space="preserve"> modèle le monde au gré de tes désirs</w:t>
      </w:r>
    </w:p>
    <w:p w:rsidR="004A3590" w:rsidRDefault="00020488" w:rsidP="00020488">
      <w:pPr>
        <w:tabs>
          <w:tab w:val="left" w:pos="2552"/>
        </w:tabs>
        <w:ind w:left="1702" w:firstLine="0"/>
        <w:jc w:val="right"/>
      </w:pPr>
      <w:r>
        <w:t>PAUL DERMEE</w:t>
      </w:r>
    </w:p>
    <w:p w:rsidR="004A3590" w:rsidRDefault="004A3590" w:rsidP="00020488">
      <w:pPr>
        <w:tabs>
          <w:tab w:val="left" w:pos="2552"/>
        </w:tabs>
        <w:ind w:left="1702" w:firstLine="0"/>
        <w:jc w:val="right"/>
      </w:pPr>
    </w:p>
    <w:p w:rsidR="004A3590" w:rsidRDefault="004A3590" w:rsidP="00020488">
      <w:pPr>
        <w:tabs>
          <w:tab w:val="clear" w:pos="1134"/>
          <w:tab w:val="left" w:pos="2269"/>
        </w:tabs>
        <w:ind w:left="1702" w:firstLine="0"/>
      </w:pPr>
    </w:p>
    <w:p w:rsidR="00E13284" w:rsidRPr="004A3590" w:rsidRDefault="00E13284" w:rsidP="00020488"/>
    <w:sectPr w:rsidR="00E13284" w:rsidRPr="004A3590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9B3" w:rsidRDefault="005C49B3" w:rsidP="00CE5F19">
      <w:pPr>
        <w:spacing w:line="240" w:lineRule="auto"/>
      </w:pPr>
      <w:r>
        <w:separator/>
      </w:r>
    </w:p>
  </w:endnote>
  <w:endnote w:type="continuationSeparator" w:id="0">
    <w:p w:rsidR="005C49B3" w:rsidRDefault="005C49B3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9B3" w:rsidRDefault="005C49B3" w:rsidP="00CE5F19">
      <w:pPr>
        <w:spacing w:line="240" w:lineRule="auto"/>
      </w:pPr>
      <w:r>
        <w:separator/>
      </w:r>
    </w:p>
  </w:footnote>
  <w:footnote w:type="continuationSeparator" w:id="0">
    <w:p w:rsidR="005C49B3" w:rsidRDefault="005C49B3" w:rsidP="00CE5F19">
      <w:pPr>
        <w:spacing w:line="240" w:lineRule="auto"/>
      </w:pPr>
      <w:r>
        <w:continuationSeparator/>
      </w:r>
    </w:p>
  </w:footnote>
  <w:footnote w:id="1">
    <w:p w:rsidR="00252798" w:rsidRDefault="00252798">
      <w:pPr>
        <w:pStyle w:val="Notedebasdepage"/>
      </w:pPr>
      <w:r>
        <w:rPr>
          <w:rStyle w:val="Appelnotedebasdep"/>
        </w:rPr>
        <w:footnoteRef/>
      </w:r>
      <w:r>
        <w:t xml:space="preserve"> Au crayon papier bleu</w:t>
      </w:r>
    </w:p>
  </w:footnote>
  <w:footnote w:id="2">
    <w:p w:rsidR="00020488" w:rsidRDefault="00020488">
      <w:pPr>
        <w:pStyle w:val="Notedebasdepage"/>
      </w:pPr>
      <w:r>
        <w:rPr>
          <w:rStyle w:val="Appelnotedebasdep"/>
        </w:rPr>
        <w:footnoteRef/>
      </w:r>
      <w:r>
        <w:t xml:space="preserve"> Le numéro « 42 » est biffé. Le texte est imprimé, tiré d’une revue (Nord-Sud ? à vérifier) ; les indications typographiques faites au crayon papier bleu et noir.</w:t>
      </w:r>
    </w:p>
  </w:footnote>
  <w:footnote w:id="3">
    <w:p w:rsidR="00252798" w:rsidRDefault="00252798">
      <w:pPr>
        <w:pStyle w:val="Notedebasdepage"/>
      </w:pPr>
      <w:r>
        <w:rPr>
          <w:rStyle w:val="Appelnotedebasdep"/>
        </w:rPr>
        <w:footnoteRef/>
      </w:r>
      <w:r>
        <w:t xml:space="preserve"> Au crayon papier bleu</w:t>
      </w:r>
    </w:p>
  </w:footnote>
  <w:footnote w:id="4">
    <w:p w:rsidR="004A3590" w:rsidRDefault="004A3590" w:rsidP="004A3590">
      <w:pPr>
        <w:pStyle w:val="Notedebasdepage"/>
      </w:pPr>
      <w:r>
        <w:rPr>
          <w:rStyle w:val="FootnoteCharacters"/>
        </w:rPr>
        <w:footnoteRef/>
      </w:r>
      <w:r>
        <w:t xml:space="preserve"> Textes imprimé, 1 </w:t>
      </w:r>
      <w:r w:rsidR="00252798">
        <w:t>feuillet</w:t>
      </w:r>
      <w:r>
        <w:t xml:space="preserve">. Sur le verso de la feuille, </w:t>
      </w:r>
      <w:r w:rsidR="00252798">
        <w:t>un texte théorique de Dermée : « </w:t>
      </w:r>
      <w:r>
        <w:t>On ne compte plus les grands créateurs qui furent mal doués par la nature. L</w:t>
      </w:r>
      <w:r w:rsidR="00020488">
        <w:t>’</w:t>
      </w:r>
      <w:r>
        <w:t>intelligence, aidée par le travail et le goût, a fait les plus incontestables génies. L</w:t>
      </w:r>
      <w:r w:rsidR="00020488">
        <w:t>’</w:t>
      </w:r>
      <w:r>
        <w:t>inspiration ne tombe pas du ciel en coup de foudre, mais, comme disait Manet, on doit toujours être capable de recommencer un chef-d</w:t>
      </w:r>
      <w:r w:rsidR="00020488">
        <w:t>’œuvre</w:t>
      </w:r>
      <w:r>
        <w:t>, ne fût-ce qu</w:t>
      </w:r>
      <w:r w:rsidR="00020488">
        <w:t>’</w:t>
      </w:r>
      <w:r>
        <w:t>une fois. Quoi qu</w:t>
      </w:r>
      <w:r w:rsidR="00020488">
        <w:t>’</w:t>
      </w:r>
      <w:r>
        <w:t>on ait prétendu, recevez comme vérité pure tout ce qu</w:t>
      </w:r>
      <w:r w:rsidR="00020488">
        <w:t>’</w:t>
      </w:r>
      <w:r>
        <w:t>Edgar Poe a écrit sur la genèse du Corbeau. C</w:t>
      </w:r>
      <w:r w:rsidR="00020488">
        <w:t>’</w:t>
      </w:r>
      <w:r>
        <w:t>est la confession la plus complète d</w:t>
      </w:r>
      <w:r w:rsidR="00020488">
        <w:t>’</w:t>
      </w:r>
      <w:r>
        <w:t>un créateur ; mais pour l</w:t>
      </w:r>
      <w:r w:rsidR="00020488">
        <w:t>’</w:t>
      </w:r>
      <w:r>
        <w:t>entendre, il vous faudra des oreilles délicates.</w:t>
      </w:r>
    </w:p>
    <w:p w:rsidR="004A3590" w:rsidRDefault="00020488" w:rsidP="004A3590">
      <w:pPr>
        <w:pStyle w:val="Notedebasdepage"/>
      </w:pPr>
      <w:r>
        <w:t xml:space="preserve">  </w:t>
      </w:r>
      <w:r w:rsidR="004A3590">
        <w:t>Et cette autre doctrine miraculaire : celle des idées géniales ! Il n</w:t>
      </w:r>
      <w:r>
        <w:t>’</w:t>
      </w:r>
      <w:r w:rsidR="004A3590">
        <w:t>y a jamais que des idées simples qui viennent plus ou moins à leur rang dans un développement de pensées. Si tout à coup une page vingt fois lue nous parle éloquemment et nous inonde de lumière, c</w:t>
      </w:r>
      <w:r>
        <w:t>’</w:t>
      </w:r>
      <w:r w:rsidR="004A3590">
        <w:t>est qu</w:t>
      </w:r>
      <w:r>
        <w:t>’</w:t>
      </w:r>
      <w:r w:rsidR="004A3590">
        <w:t>elle s</w:t>
      </w:r>
      <w:r>
        <w:t>’</w:t>
      </w:r>
      <w:r w:rsidR="004A3590">
        <w:t>est intéressée à sa place exacte dans la trame de notre vie intérieure.</w:t>
      </w:r>
    </w:p>
    <w:p w:rsidR="004A3590" w:rsidRDefault="00020488" w:rsidP="004A3590">
      <w:pPr>
        <w:pStyle w:val="Notedebasdepage"/>
      </w:pPr>
      <w:r>
        <w:t xml:space="preserve">  </w:t>
      </w:r>
      <w:r w:rsidR="004A3590">
        <w:t>Pour utiliser les heureuses rencontres, il ne faut qu</w:t>
      </w:r>
      <w:r>
        <w:t>’</w:t>
      </w:r>
      <w:r w:rsidR="004A3590">
        <w:t>avoir l</w:t>
      </w:r>
      <w:r>
        <w:t>’</w:t>
      </w:r>
      <w:r w:rsidR="004A3590">
        <w:t>esprit aux aguets. Cherchez une chose, et vous la trouverez sûrement un jour ou l</w:t>
      </w:r>
      <w:r>
        <w:t>’</w:t>
      </w:r>
      <w:r w:rsidR="004A3590">
        <w:t>autre. Aussi quelle importance pour un créateur de savoir clairement ce qu</w:t>
      </w:r>
      <w:r>
        <w:t>’</w:t>
      </w:r>
      <w:r w:rsidR="004A3590">
        <w:t>il cherche !</w:t>
      </w:r>
    </w:p>
    <w:p w:rsidR="004A3590" w:rsidRDefault="00020488" w:rsidP="004A3590">
      <w:pPr>
        <w:pStyle w:val="Notedebasdepage"/>
      </w:pPr>
      <w:r>
        <w:t xml:space="preserve">  </w:t>
      </w:r>
      <w:r w:rsidR="004A3590">
        <w:t>C</w:t>
      </w:r>
      <w:r>
        <w:t>’</w:t>
      </w:r>
      <w:r w:rsidR="004A3590">
        <w:t>est selon son esthétique que les puissances d</w:t>
      </w:r>
      <w:r>
        <w:t>’</w:t>
      </w:r>
      <w:r w:rsidR="004A3590">
        <w:t>invention du poète sont mises en valeur.</w:t>
      </w:r>
    </w:p>
    <w:p w:rsidR="004A3590" w:rsidRDefault="00020488" w:rsidP="004A3590">
      <w:pPr>
        <w:pStyle w:val="Notedebasdepage"/>
      </w:pPr>
      <w:r>
        <w:t xml:space="preserve">  </w:t>
      </w:r>
      <w:r w:rsidR="004A3590">
        <w:t>Sous la projection de sa lumière, s</w:t>
      </w:r>
      <w:r>
        <w:t>’</w:t>
      </w:r>
      <w:r w:rsidR="004A3590">
        <w:t>éveille dans la nuit un paysage unique où les divers objets prennent à chaque fois une importance et des relations nouvelles. Autant de projections esthétiques, autant de paysages différents sur le même sol.</w:t>
      </w:r>
    </w:p>
    <w:p w:rsidR="004A3590" w:rsidRDefault="00020488" w:rsidP="004A3590">
      <w:pPr>
        <w:pStyle w:val="Notedebasdepage"/>
      </w:pPr>
      <w:r>
        <w:t xml:space="preserve">  </w:t>
      </w:r>
      <w:r w:rsidR="004A3590">
        <w:t xml:space="preserve">Dans toute esthétique, dans toute </w:t>
      </w:r>
      <w:r>
        <w:t xml:space="preserve">œuvre </w:t>
      </w:r>
      <w:r w:rsidR="004A3590">
        <w:t>d</w:t>
      </w:r>
      <w:r>
        <w:t>’</w:t>
      </w:r>
      <w:r w:rsidR="004A3590">
        <w:t>art, il y a une représentation du monde. C</w:t>
      </w:r>
      <w:r>
        <w:t>’</w:t>
      </w:r>
      <w:r w:rsidR="004A3590">
        <w:t>est pourquoi toute esthétique se généralise à tous les arts à chaque époque. C</w:t>
      </w:r>
      <w:r>
        <w:t>’</w:t>
      </w:r>
      <w:r w:rsidR="004A3590">
        <w:t>est ce qui fait l</w:t>
      </w:r>
      <w:r>
        <w:t>’</w:t>
      </w:r>
      <w:r w:rsidR="004A3590">
        <w:t>unité des grandes époques d</w:t>
      </w:r>
      <w:r>
        <w:t>’</w:t>
      </w:r>
      <w:r w:rsidR="004A3590">
        <w:t>art.</w:t>
      </w:r>
    </w:p>
    <w:p w:rsidR="004A3590" w:rsidRDefault="00020488" w:rsidP="004A3590">
      <w:pPr>
        <w:pStyle w:val="Notedebasdepage"/>
      </w:pPr>
      <w:r>
        <w:t xml:space="preserve">  </w:t>
      </w:r>
      <w:r w:rsidR="004A3590">
        <w:t>Or qu</w:t>
      </w:r>
      <w:r>
        <w:t>’</w:t>
      </w:r>
      <w:r w:rsidR="004A3590">
        <w:t>est-ce que l</w:t>
      </w:r>
      <w:r>
        <w:t>’</w:t>
      </w:r>
      <w:r w:rsidR="004A3590">
        <w:t>esthétique, sinon une construction de l</w:t>
      </w:r>
      <w:r>
        <w:t>’</w:t>
      </w:r>
      <w:r w:rsidR="004A3590">
        <w:t>intelligence.</w:t>
      </w:r>
    </w:p>
    <w:p w:rsidR="004A3590" w:rsidRDefault="00020488" w:rsidP="004A3590">
      <w:pPr>
        <w:pStyle w:val="Notedebasdepage"/>
      </w:pPr>
      <w:r>
        <w:t xml:space="preserve">  </w:t>
      </w:r>
      <w:r w:rsidR="004A3590">
        <w:t>En la grande période de confusion et de transformation actuelle, il est de toute nécessité qu</w:t>
      </w:r>
      <w:r>
        <w:t>’</w:t>
      </w:r>
      <w:r w:rsidR="004A3590">
        <w:t>un artiste travaille sur lui-même pour se donner, au prix de beaucoup de peine, une conception du monde. Jadis, on en trouvait une en naissant.</w:t>
      </w:r>
    </w:p>
    <w:p w:rsidR="004A3590" w:rsidRDefault="00020488" w:rsidP="004A3590">
      <w:pPr>
        <w:pStyle w:val="Notedebasdepage"/>
      </w:pPr>
      <w:r>
        <w:t xml:space="preserve">  </w:t>
      </w:r>
      <w:r w:rsidR="004A3590">
        <w:t>Mais cette conception est absolument nécessaire à l</w:t>
      </w:r>
      <w:r>
        <w:t>’</w:t>
      </w:r>
      <w:r w:rsidR="004A3590">
        <w:t>artiste. Un point de vue intellectuel choisi, tout apparaît distinctement sous le regard : jusqu</w:t>
      </w:r>
      <w:r>
        <w:t>’</w:t>
      </w:r>
      <w:r w:rsidR="004A3590">
        <w:t>aux effets à obtenir et jusqu</w:t>
      </w:r>
      <w:r>
        <w:t>’</w:t>
      </w:r>
      <w:r w:rsidR="004A3590">
        <w:t>aux moyens qui conviennent.</w:t>
      </w:r>
    </w:p>
    <w:p w:rsidR="004A3590" w:rsidRDefault="00020488" w:rsidP="004A3590">
      <w:pPr>
        <w:pStyle w:val="Notedebasdepage"/>
      </w:pPr>
      <w:r>
        <w:t xml:space="preserve">  </w:t>
      </w:r>
      <w:r w:rsidR="004A3590">
        <w:t>C</w:t>
      </w:r>
      <w:r>
        <w:t>’</w:t>
      </w:r>
      <w:r w:rsidR="004A3590">
        <w:t>est un grand rôle que celui dévolu à l</w:t>
      </w:r>
      <w:r>
        <w:t>’</w:t>
      </w:r>
      <w:r w:rsidR="004A3590">
        <w:t>intelligence !</w:t>
      </w:r>
    </w:p>
    <w:p w:rsidR="004A3590" w:rsidRDefault="00020488" w:rsidP="004A3590">
      <w:pPr>
        <w:pStyle w:val="Notedebasdepage"/>
      </w:pPr>
      <w:r>
        <w:t xml:space="preserve">  </w:t>
      </w:r>
      <w:r w:rsidR="004A3590">
        <w:t>Dans la création, je ne sais quel élément est le plus saisissant et le plus précieux, l</w:t>
      </w:r>
      <w:r>
        <w:t>’</w:t>
      </w:r>
      <w:r w:rsidR="004A3590">
        <w:t>esprit de l</w:t>
      </w:r>
      <w:r>
        <w:t>’</w:t>
      </w:r>
      <w:r w:rsidR="004A3590">
        <w:t>artiste et son jugement, ou sa sensibilité et son goût.</w:t>
      </w:r>
    </w:p>
    <w:p w:rsidR="00020488" w:rsidRDefault="00020488" w:rsidP="004A3590">
      <w:pPr>
        <w:pStyle w:val="Notedebasdepage"/>
      </w:pPr>
      <w:r>
        <w:t xml:space="preserve">  </w:t>
      </w:r>
      <w:r w:rsidR="004A3590">
        <w:t>Un créateur, c</w:t>
      </w:r>
      <w:r>
        <w:t>’</w:t>
      </w:r>
      <w:r w:rsidR="004A3590">
        <w:t xml:space="preserve">est une âme ardente menée par une </w:t>
      </w:r>
      <w:r>
        <w:t xml:space="preserve">tête froide. </w:t>
      </w:r>
    </w:p>
    <w:p w:rsidR="004A3590" w:rsidRDefault="00020488" w:rsidP="004A3590">
      <w:pPr>
        <w:pStyle w:val="Notedebasdepage"/>
      </w:pPr>
      <w:r w:rsidRPr="00020488">
        <w:rPr>
          <w:smallCaps/>
        </w:rPr>
        <w:t>Paul Dermée</w:t>
      </w:r>
      <w:r>
        <w:t> », p. 5.</w:t>
      </w:r>
    </w:p>
  </w:footnote>
  <w:footnote w:id="5">
    <w:p w:rsidR="004A3590" w:rsidRDefault="004A3590" w:rsidP="004A3590">
      <w:pPr>
        <w:pStyle w:val="Notedebasdepage"/>
      </w:pPr>
      <w:r>
        <w:rPr>
          <w:rStyle w:val="FootnoteCharacters"/>
        </w:rPr>
        <w:footnoteRef/>
      </w:r>
      <w:r w:rsidR="00020488">
        <w:t xml:space="preserve"> Ajouté à la main au stylo et encerclé au crayon papier bleu.</w:t>
      </w:r>
    </w:p>
  </w:footnote>
  <w:footnote w:id="6">
    <w:p w:rsidR="00020488" w:rsidRDefault="00020488">
      <w:pPr>
        <w:pStyle w:val="Notedebasdepage"/>
      </w:pPr>
      <w:r>
        <w:rPr>
          <w:rStyle w:val="Appelnotedebasdep"/>
        </w:rPr>
        <w:footnoteRef/>
      </w:r>
      <w:r>
        <w:t xml:space="preserve"> Les </w:t>
      </w:r>
      <w:r w:rsidR="00392457">
        <w:t>vers</w:t>
      </w:r>
      <w:r>
        <w:t xml:space="preserve"> « Tes reproches… », « Chaînette… » </w:t>
      </w:r>
      <w:proofErr w:type="gramStart"/>
      <w:r>
        <w:t>et</w:t>
      </w:r>
      <w:proofErr w:type="gramEnd"/>
      <w:r>
        <w:t xml:space="preserve"> « l’azur » </w:t>
      </w:r>
      <w:r w:rsidR="00392457">
        <w:t>sont reliées par une ligne verticale tracée au crayon papier. Dans le texte imprimé « Tes reproches » n’est pas aligné aux deux autre</w:t>
      </w:r>
      <w:bookmarkStart w:id="0" w:name="_GoBack"/>
      <w:bookmarkEnd w:id="0"/>
      <w:r w:rsidR="00392457">
        <w:t xml:space="preserve">s vers.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28"/>
    <w:rsid w:val="00020488"/>
    <w:rsid w:val="00034350"/>
    <w:rsid w:val="000738D2"/>
    <w:rsid w:val="000A2E37"/>
    <w:rsid w:val="0010180D"/>
    <w:rsid w:val="0012265E"/>
    <w:rsid w:val="0015188A"/>
    <w:rsid w:val="001C4DB9"/>
    <w:rsid w:val="00223028"/>
    <w:rsid w:val="002525C9"/>
    <w:rsid w:val="00252798"/>
    <w:rsid w:val="003370C0"/>
    <w:rsid w:val="0035058D"/>
    <w:rsid w:val="00392457"/>
    <w:rsid w:val="003F28B5"/>
    <w:rsid w:val="00415C14"/>
    <w:rsid w:val="00457548"/>
    <w:rsid w:val="004A3590"/>
    <w:rsid w:val="004C4777"/>
    <w:rsid w:val="0056457C"/>
    <w:rsid w:val="00584429"/>
    <w:rsid w:val="005C49B3"/>
    <w:rsid w:val="00606CDA"/>
    <w:rsid w:val="00631717"/>
    <w:rsid w:val="006B7EDE"/>
    <w:rsid w:val="00700953"/>
    <w:rsid w:val="00700C60"/>
    <w:rsid w:val="007D4D89"/>
    <w:rsid w:val="008D6BB3"/>
    <w:rsid w:val="008E24B8"/>
    <w:rsid w:val="008F01CE"/>
    <w:rsid w:val="008F5183"/>
    <w:rsid w:val="0092742B"/>
    <w:rsid w:val="009471F9"/>
    <w:rsid w:val="009A5C5F"/>
    <w:rsid w:val="00AC53D0"/>
    <w:rsid w:val="00AF0BA0"/>
    <w:rsid w:val="00B55D23"/>
    <w:rsid w:val="00BC6B76"/>
    <w:rsid w:val="00C61DE2"/>
    <w:rsid w:val="00CA750E"/>
    <w:rsid w:val="00CD0830"/>
    <w:rsid w:val="00CE5F19"/>
    <w:rsid w:val="00D76C85"/>
    <w:rsid w:val="00D7703F"/>
    <w:rsid w:val="00DD6E4F"/>
    <w:rsid w:val="00E13284"/>
    <w:rsid w:val="00E96811"/>
    <w:rsid w:val="00F347A3"/>
    <w:rsid w:val="00F371CE"/>
    <w:rsid w:val="00F705B8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02CFBD-201E-4043-85E7-32E4D915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0204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83C20-9B93-4A37-B85B-81D3C53A1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4</cp:revision>
  <dcterms:created xsi:type="dcterms:W3CDTF">2015-04-01T10:35:00Z</dcterms:created>
  <dcterms:modified xsi:type="dcterms:W3CDTF">2015-06-02T14:03:00Z</dcterms:modified>
</cp:coreProperties>
</file>