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</w:pPr>
      <w:r>
        <w:rPr/>
        <w:t>COMPTE RENDU DU 8 OCTOBRE 1973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/>
        <w:t>- Lescure râle. Il ne veut pas être président et décide de ne pas faire parler FLL.</w:t>
      </w:r>
    </w:p>
    <w:p>
      <w:pPr>
        <w:pStyle w:val="style0"/>
      </w:pPr>
      <w:r>
        <w:rPr/>
      </w:r>
    </w:p>
    <w:p>
      <w:pPr>
        <w:pStyle w:val="style0"/>
        <w:tabs>
          <w:tab w:leader="none" w:pos="900" w:val="left"/>
        </w:tabs>
      </w:pPr>
      <w:r>
        <w:rPr>
          <w:u w:val="single"/>
        </w:rPr>
        <w:t>Invités</w:t>
      </w:r>
      <w:r>
        <w:rPr/>
        <w:t xml:space="preserve"> : </w:t>
        <w:tab/>
        <w:t>- Maurice Janet</w:t>
      </w:r>
      <w:r>
        <w:rPr>
          <w:vertAlign w:val="superscript"/>
        </w:rPr>
        <w:t>1</w:t>
      </w:r>
      <w:r>
        <w:rPr/>
        <w:t xml:space="preserve"> et sa femme. (FLL a-t-il perdu la lettre de ce monsieur ?)</w:t>
      </w:r>
    </w:p>
    <w:p>
      <w:pPr>
        <w:pStyle w:val="style0"/>
        <w:tabs>
          <w:tab w:leader="none" w:pos="900" w:val="left"/>
        </w:tabs>
      </w:pPr>
      <w:r>
        <w:rPr/>
        <w:tab/>
        <w:t>- Mme Veuve Golon</w:t>
      </w:r>
    </w:p>
    <w:p>
      <w:pPr>
        <w:pStyle w:val="style0"/>
        <w:tabs>
          <w:tab w:leader="none" w:pos="900" w:val="left"/>
        </w:tabs>
      </w:pPr>
      <w:r>
        <w:rPr/>
        <w:tab/>
        <w:t>- Arnold Kaufmann (« père » des ensembles flous).</w:t>
      </w:r>
    </w:p>
    <w:p>
      <w:pPr>
        <w:pStyle w:val="style0"/>
        <w:tabs>
          <w:tab w:leader="none" w:pos="900" w:val="left"/>
        </w:tabs>
      </w:pPr>
      <w:r>
        <w:rPr/>
        <w:tab/>
        <w:t>- Jean Effel</w:t>
      </w:r>
    </w:p>
    <w:p>
      <w:pPr>
        <w:pStyle w:val="style0"/>
        <w:tabs>
          <w:tab w:leader="none" w:pos="900" w:val="left"/>
        </w:tabs>
      </w:pPr>
      <w:r>
        <w:rPr/>
      </w:r>
    </w:p>
    <w:p>
      <w:pPr>
        <w:pStyle w:val="style0"/>
        <w:tabs>
          <w:tab w:leader="none" w:pos="900" w:val="left"/>
        </w:tabs>
      </w:pPr>
      <w:r>
        <w:rPr/>
        <w:t>- Digression sur la greffe du cerveau.</w:t>
      </w:r>
    </w:p>
    <w:p>
      <w:pPr>
        <w:pStyle w:val="style0"/>
        <w:tabs>
          <w:tab w:leader="none" w:pos="900" w:val="left"/>
        </w:tabs>
      </w:pPr>
      <w:r>
        <w:rPr/>
        <w:t>- Arrivée de Noël Arnaud.</w:t>
      </w:r>
    </w:p>
    <w:p>
      <w:pPr>
        <w:pStyle w:val="style0"/>
        <w:tabs>
          <w:tab w:leader="none" w:pos="900" w:val="left"/>
        </w:tabs>
      </w:pPr>
      <w:r>
        <w:rPr/>
        <w:t>- Lescure a soif, il hurle.</w:t>
      </w:r>
    </w:p>
    <w:p>
      <w:pPr>
        <w:pStyle w:val="style0"/>
        <w:tabs>
          <w:tab w:leader="none" w:pos="900" w:val="left"/>
        </w:tabs>
      </w:pPr>
      <w:r>
        <w:rPr/>
        <w:t>- Bens vient à Paris le 12 [octobre]. Il fait des bandes dessinées et du théâtre.</w:t>
      </w:r>
    </w:p>
    <w:p>
      <w:pPr>
        <w:pStyle w:val="style0"/>
        <w:tabs>
          <w:tab w:leader="none" w:pos="900" w:val="left"/>
        </w:tabs>
      </w:pPr>
      <w:r>
        <w:rPr/>
      </w:r>
    </w:p>
    <w:p>
      <w:pPr>
        <w:pStyle w:val="style0"/>
        <w:tabs>
          <w:tab w:leader="none" w:pos="900" w:val="left"/>
        </w:tabs>
      </w:pPr>
      <w:r>
        <w:rPr/>
        <w:t>- Queval : le double foyer. Il fait essayer des verres (en mousse) spiritualistes.- Noël Arnaud trouve que ça ne s’améliore pas…</w:t>
      </w:r>
    </w:p>
    <w:p>
      <w:pPr>
        <w:pStyle w:val="style0"/>
        <w:tabs>
          <w:tab w:leader="none" w:pos="900" w:val="left"/>
        </w:tabs>
      </w:pPr>
      <w:r>
        <w:rPr>
          <w:i/>
          <w:iCs/>
        </w:rPr>
        <w:t>- Le Tartuffe perpétué</w:t>
      </w:r>
      <w:r>
        <w:rPr/>
        <w:t> : mettre les répliques de Tartuffe dans la bouche des autres personnages, (ce qui oblige à mettre un personnage de plus). A creuser.</w:t>
      </w:r>
    </w:p>
    <w:p>
      <w:pPr>
        <w:pStyle w:val="style0"/>
        <w:tabs>
          <w:tab w:leader="none" w:pos="900" w:val="left"/>
        </w:tabs>
      </w:pPr>
      <w:r>
        <w:rPr/>
      </w:r>
    </w:p>
    <w:p>
      <w:pPr>
        <w:pStyle w:val="style0"/>
        <w:tabs>
          <w:tab w:leader="none" w:pos="900" w:val="left"/>
        </w:tabs>
      </w:pPr>
      <w:r>
        <w:rPr/>
        <w:t>- Y a-t-il des pièces où l’on puisse opérer des mutations.</w:t>
      </w:r>
    </w:p>
    <w:p>
      <w:pPr>
        <w:pStyle w:val="style0"/>
        <w:tabs>
          <w:tab w:leader="none" w:pos="900" w:val="left"/>
        </w:tabs>
      </w:pPr>
      <w:r>
        <w:rPr/>
        <w:t>- Pérec ne viendra même pas à l’improviste.</w:t>
      </w:r>
    </w:p>
    <w:p>
      <w:pPr>
        <w:pStyle w:val="style0"/>
        <w:tabs>
          <w:tab w:leader="none" w:pos="900" w:val="left"/>
        </w:tabs>
      </w:pPr>
      <w:r>
        <w:rPr/>
      </w:r>
    </w:p>
    <w:p>
      <w:pPr>
        <w:pStyle w:val="style0"/>
        <w:tabs>
          <w:tab w:leader="none" w:pos="900" w:val="left"/>
          <w:tab w:leader="none" w:pos="4140" w:val="left"/>
          <w:tab w:leader="none" w:pos="4500" w:val="left"/>
          <w:tab w:leader="none" w:pos="5040" w:val="left"/>
        </w:tabs>
      </w:pPr>
      <w:r>
        <w:rPr/>
        <w:t xml:space="preserve">- Luc Etienne : </w:t>
      </w:r>
      <w:r>
        <w:rPr>
          <w:u w:val="single"/>
        </w:rPr>
        <w:t>Palindromes bilingues.</w:t>
      </w:r>
    </w:p>
    <w:p>
      <w:pPr>
        <w:pStyle w:val="style0"/>
        <w:tabs>
          <w:tab w:leader="none" w:pos="900" w:val="left"/>
          <w:tab w:leader="none" w:pos="4500" w:val="left"/>
          <w:tab w:leader="none" w:pos="5040" w:val="left"/>
        </w:tabs>
      </w:pPr>
      <w:r>
        <w:rPr>
          <w:u w:val="single"/>
        </w:rPr>
      </w:r>
    </w:p>
    <w:p>
      <w:pPr>
        <w:pStyle w:val="style0"/>
        <w:tabs>
          <w:tab w:leader="none" w:pos="900" w:val="left"/>
          <w:tab w:leader="none" w:pos="1440" w:val="left"/>
          <w:tab w:leader="none" w:pos="4500" w:val="left"/>
          <w:tab w:leader="none" w:pos="5040" w:val="left"/>
        </w:tabs>
      </w:pPr>
      <w:r>
        <w:rPr/>
        <w:tab/>
        <w:tab/>
        <w:t xml:space="preserve">Qui sait lire l’anglais sans accent mais avec quand même un peu plus d’accent que Luc Etienne. </w:t>
      </w:r>
    </w:p>
    <w:p>
      <w:pPr>
        <w:pStyle w:val="style0"/>
        <w:tabs>
          <w:tab w:leader="none" w:pos="900" w:val="left"/>
          <w:tab w:leader="none" w:pos="1440" w:val="left"/>
          <w:tab w:leader="none" w:pos="4500" w:val="left"/>
          <w:tab w:leader="none" w:pos="5040" w:val="left"/>
        </w:tabs>
      </w:pPr>
      <w:r>
        <w:rPr>
          <w:rStyle w:val="style24"/>
          <w:rStyle w:val="style27"/>
        </w:rPr>
        <w:footnoteReference w:customMarkFollows="1" w:id="2"/>
        <w:t>c</w:t>
      </w:r>
      <w:r>
        <w:rPr/>
        <w:t>Dans un sens, c’est de l’anglais/dans l’autre, c’est du français.</w:t>
      </w:r>
    </w:p>
    <w:p>
      <w:pPr>
        <w:pStyle w:val="style0"/>
        <w:tabs>
          <w:tab w:leader="none" w:pos="900" w:val="left"/>
          <w:tab w:leader="none" w:pos="1440" w:val="left"/>
          <w:tab w:leader="none" w:pos="4500" w:val="left"/>
          <w:tab w:leader="none" w:pos="5040" w:val="left"/>
        </w:tabs>
      </w:pPr>
      <w:r>
        <w:rPr/>
        <w:t>Luc Etienne promet un modèle pour les archives.</w:t>
      </w:r>
    </w:p>
    <w:p>
      <w:pPr>
        <w:pStyle w:val="style0"/>
        <w:tabs>
          <w:tab w:leader="none" w:pos="900" w:val="left"/>
          <w:tab w:leader="none" w:pos="1440" w:val="left"/>
          <w:tab w:leader="none" w:pos="4500" w:val="left"/>
          <w:tab w:leader="none" w:pos="5040" w:val="left"/>
        </w:tabs>
      </w:pPr>
      <w:r>
        <w:rPr/>
        <w:t>Queval trouve remarquable de faire des « choses comme ça » (sous réserve de voir).</w:t>
      </w:r>
    </w:p>
    <w:p>
      <w:pPr>
        <w:pStyle w:val="style0"/>
        <w:tabs>
          <w:tab w:leader="none" w:pos="900" w:val="left"/>
          <w:tab w:leader="none" w:pos="1440" w:val="left"/>
          <w:tab w:leader="none" w:pos="4500" w:val="left"/>
          <w:tab w:leader="none" w:pos="5040" w:val="left"/>
        </w:tabs>
      </w:pPr>
      <w:r>
        <w:rPr/>
        <w:t>Queneau : depuis le début, on n’a pas fait grand chose d’oulipien.</w:t>
      </w:r>
    </w:p>
    <w:p>
      <w:pPr>
        <w:pStyle w:val="style0"/>
        <w:tabs>
          <w:tab w:leader="none" w:pos="900" w:val="left"/>
          <w:tab w:leader="none" w:pos="1440" w:val="left"/>
          <w:tab w:leader="none" w:pos="4500" w:val="left"/>
          <w:tab w:leader="none" w:pos="5040" w:val="left"/>
        </w:tabs>
      </w:pPr>
      <w:r>
        <w:rPr/>
      </w:r>
    </w:p>
    <w:p>
      <w:pPr>
        <w:pStyle w:val="style0"/>
        <w:tabs>
          <w:tab w:leader="none" w:pos="900" w:val="left"/>
          <w:tab w:leader="none" w:pos="1440" w:val="left"/>
          <w:tab w:leader="none" w:pos="4500" w:val="left"/>
          <w:tab w:leader="none" w:pos="5040" w:val="left"/>
        </w:tabs>
      </w:pPr>
      <w:r>
        <w:rPr>
          <w:i/>
          <w:iCs/>
        </w:rPr>
        <w:t> </w:t>
      </w:r>
      <w:r>
        <w:rPr>
          <w:i/>
          <w:iCs/>
        </w:rPr>
        <w:t>- Oublions nos querelles voici que s’annonce le vitrier boîteux </w:t>
      </w:r>
      <w:r>
        <w:rPr/>
        <w:t xml:space="preserve"> de Pierre Joinul, ed : Georges Girard, Paris</w:t>
      </w:r>
      <w:r>
        <w:rPr>
          <w:vertAlign w:val="superscript"/>
        </w:rPr>
        <w:t>2</w:t>
      </w:r>
      <w:r>
        <w:rPr/>
        <w:t>.</w:t>
      </w:r>
    </w:p>
    <w:p>
      <w:pPr>
        <w:pStyle w:val="style0"/>
        <w:tabs>
          <w:tab w:leader="none" w:pos="900" w:val="left"/>
          <w:tab w:leader="none" w:pos="1440" w:val="left"/>
          <w:tab w:leader="none" w:pos="4500" w:val="left"/>
          <w:tab w:leader="none" w:pos="5040" w:val="left"/>
        </w:tabs>
      </w:pPr>
      <w:r>
        <w:rPr/>
        <w:t>Lipogramme « m », (il supprime le « m » purement et simplement).</w:t>
      </w:r>
    </w:p>
    <w:p>
      <w:pPr>
        <w:pStyle w:val="style0"/>
        <w:tabs>
          <w:tab w:leader="none" w:pos="900" w:val="left"/>
          <w:tab w:leader="none" w:pos="1440" w:val="left"/>
          <w:tab w:leader="none" w:pos="4500" w:val="left"/>
          <w:tab w:leader="none" w:pos="5040" w:val="left"/>
        </w:tabs>
      </w:pPr>
      <w:r>
        <w:rPr/>
        <w:t>Ce n’est pas un lipogramme « inc (r) oyable[ment] » m[ême] principe.</w:t>
      </w:r>
    </w:p>
    <w:p>
      <w:pPr>
        <w:pStyle w:val="style0"/>
        <w:tabs>
          <w:tab w:leader="none" w:pos="900" w:val="left"/>
          <w:tab w:leader="none" w:pos="1440" w:val="left"/>
          <w:tab w:leader="none" w:pos="4500" w:val="left"/>
          <w:tab w:leader="none" w:pos="5040" w:val="left"/>
        </w:tabs>
      </w:pPr>
      <w:r>
        <w:rPr/>
        <w:t>Ce qui serait intéressant : anuscrit (manuscrit)</w:t>
      </w:r>
    </w:p>
    <w:p>
      <w:pPr>
        <w:pStyle w:val="style0"/>
        <w:tabs>
          <w:tab w:leader="none" w:pos="900" w:val="left"/>
          <w:tab w:leader="none" w:pos="1440" w:val="left"/>
          <w:tab w:leader="none" w:pos="2520" w:val="left"/>
          <w:tab w:leader="none" w:pos="4500" w:val="left"/>
          <w:tab w:leader="none" w:pos="5040" w:val="left"/>
        </w:tabs>
      </w:pPr>
      <w:r>
        <w:rPr/>
        <w:tab/>
        <w:tab/>
        <w:tab/>
        <w:t>A elle (mamelles)</w:t>
      </w:r>
    </w:p>
    <w:p>
      <w:pPr>
        <w:pStyle w:val="style0"/>
        <w:tabs>
          <w:tab w:leader="none" w:pos="900" w:val="left"/>
          <w:tab w:leader="none" w:pos="1440" w:val="left"/>
          <w:tab w:leader="none" w:pos="2520" w:val="left"/>
          <w:tab w:leader="none" w:pos="4500" w:val="left"/>
          <w:tab w:leader="none" w:pos="5040" w:val="left"/>
        </w:tabs>
      </w:pPr>
      <w:r>
        <w:rPr/>
        <w:t>Ou alors ajouter des lettres (risque: javanais, louchebem</w:t>
      </w:r>
      <w:r>
        <w:rPr>
          <w:vertAlign w:val="superscript"/>
        </w:rPr>
        <w:t>3</w:t>
      </w:r>
      <w:r>
        <w:rPr/>
        <w:t>)</w:t>
      </w:r>
    </w:p>
    <w:p>
      <w:pPr>
        <w:pStyle w:val="style0"/>
        <w:tabs>
          <w:tab w:leader="none" w:pos="900" w:val="left"/>
          <w:tab w:leader="none" w:pos="1080" w:val="left"/>
          <w:tab w:leader="none" w:pos="1440" w:val="left"/>
          <w:tab w:leader="none" w:pos="2520" w:val="left"/>
          <w:tab w:leader="none" w:pos="4500" w:val="left"/>
          <w:tab w:leader="none" w:pos="5040" w:val="left"/>
        </w:tabs>
      </w:pPr>
      <w:r>
        <w:rPr/>
        <w:t xml:space="preserve">Queneau : </w:t>
        <w:tab/>
        <w:t>une nouvelle forme poétique</w:t>
      </w:r>
      <w:r>
        <w:rPr>
          <w:vertAlign w:val="superscript"/>
        </w:rPr>
        <w:t>4</w:t>
      </w:r>
      <w:r>
        <w:rPr/>
        <w:t xml:space="preserve"> (à paraître).</w:t>
      </w:r>
    </w:p>
    <w:p>
      <w:pPr>
        <w:pStyle w:val="style0"/>
        <w:tabs>
          <w:tab w:leader="none" w:pos="1080" w:val="left"/>
          <w:tab w:leader="none" w:pos="1440" w:val="left"/>
          <w:tab w:leader="none" w:pos="2520" w:val="left"/>
          <w:tab w:leader="none" w:pos="4500" w:val="left"/>
          <w:tab w:leader="none" w:pos="5040" w:val="left"/>
        </w:tabs>
      </w:pPr>
      <w:r>
        <w:rPr/>
        <w:tab/>
        <w:t>Claudel sur la contrainte. P.28 Conversation dans le Loir et cher</w:t>
      </w:r>
      <w:r>
        <w:rPr>
          <w:vertAlign w:val="superscript"/>
        </w:rPr>
        <w:t>5</w:t>
      </w:r>
      <w:r>
        <w:rPr/>
        <w:t>.</w:t>
        <w:tab/>
      </w:r>
    </w:p>
    <w:p>
      <w:pPr>
        <w:pStyle w:val="style0"/>
        <w:tabs>
          <w:tab w:leader="none" w:pos="900" w:val="left"/>
          <w:tab w:leader="none" w:pos="1080" w:val="left"/>
          <w:tab w:leader="none" w:pos="2520" w:val="left"/>
          <w:tab w:leader="none" w:pos="4500" w:val="left"/>
          <w:tab w:leader="none" w:pos="5040" w:val="left"/>
        </w:tabs>
      </w:pPr>
      <w:r>
        <w:rPr/>
        <w:t>IlCaffé</w:t>
      </w:r>
      <w:r>
        <w:rPr>
          <w:vertAlign w:val="superscript"/>
        </w:rPr>
        <w:t>6</w:t>
      </w:r>
      <w:r>
        <w:rPr/>
        <w:t> : résumé oulipesque/fondation d’un groupe oulipien en Italie. (SCRILAB)</w:t>
      </w:r>
      <w:r>
        <w:rPr>
          <w:vertAlign w:val="superscript"/>
        </w:rPr>
        <w:t>7</w:t>
      </w:r>
    </w:p>
    <w:p>
      <w:pPr>
        <w:pStyle w:val="style1"/>
        <w:pageBreakBefore/>
        <w:numPr>
          <w:ilvl w:val="0"/>
          <w:numId w:val="1"/>
        </w:numPr>
        <w:spacing w:line="360" w:lineRule="auto"/>
        <w:jc w:val="both"/>
      </w:pPr>
      <w:r>
        <w:rPr/>
        <w:t>DESCRIPTION MATERIELLE</w:t>
      </w:r>
    </w:p>
    <w:p>
      <w:pPr>
        <w:pStyle w:val="style0"/>
        <w:spacing w:line="360" w:lineRule="auto"/>
        <w:jc w:val="both"/>
      </w:pPr>
      <w:r>
        <w:rPr/>
      </w:r>
    </w:p>
    <w:p>
      <w:pPr>
        <w:pStyle w:val="style0"/>
        <w:spacing w:line="360" w:lineRule="auto"/>
        <w:jc w:val="both"/>
      </w:pPr>
      <w:r>
        <w:rPr/>
      </w:r>
    </w:p>
    <w:p>
      <w:pPr>
        <w:pStyle w:val="style0"/>
        <w:numPr>
          <w:ilvl w:val="0"/>
          <w:numId w:val="2"/>
        </w:numPr>
        <w:spacing w:line="360" w:lineRule="auto"/>
        <w:jc w:val="both"/>
      </w:pPr>
      <w:r>
        <w:rPr/>
        <w:t>Manuscrit.</w:t>
      </w:r>
    </w:p>
    <w:p>
      <w:pPr>
        <w:pStyle w:val="style0"/>
        <w:numPr>
          <w:ilvl w:val="0"/>
          <w:numId w:val="2"/>
        </w:numPr>
        <w:spacing w:line="360" w:lineRule="auto"/>
        <w:jc w:val="both"/>
      </w:pPr>
      <w:r>
        <w:rPr/>
        <w:t>Ce compte rendu est attribué à F.Le Lionnais.</w:t>
      </w:r>
    </w:p>
    <w:p>
      <w:pPr>
        <w:pStyle w:val="style0"/>
        <w:spacing w:line="360" w:lineRule="auto"/>
        <w:jc w:val="both"/>
      </w:pPr>
      <w:r>
        <w:rPr/>
      </w:r>
    </w:p>
    <w:p>
      <w:pPr>
        <w:pStyle w:val="style0"/>
        <w:spacing w:line="360" w:lineRule="auto"/>
        <w:jc w:val="both"/>
      </w:pPr>
      <w:r>
        <w:rPr/>
      </w:r>
    </w:p>
    <w:p>
      <w:pPr>
        <w:pStyle w:val="style1"/>
        <w:numPr>
          <w:ilvl w:val="0"/>
          <w:numId w:val="1"/>
        </w:numPr>
        <w:spacing w:line="360" w:lineRule="auto"/>
        <w:jc w:val="both"/>
      </w:pPr>
      <w:r>
        <w:rPr/>
        <w:t>NOTES</w:t>
      </w:r>
    </w:p>
    <w:p>
      <w:pPr>
        <w:pStyle w:val="style0"/>
        <w:spacing w:line="360" w:lineRule="auto"/>
        <w:jc w:val="both"/>
      </w:pPr>
      <w:r>
        <w:rPr/>
      </w:r>
    </w:p>
    <w:p>
      <w:pPr>
        <w:pStyle w:val="style0"/>
        <w:spacing w:line="360" w:lineRule="auto"/>
        <w:jc w:val="both"/>
      </w:pPr>
      <w:r>
        <w:rPr/>
      </w:r>
    </w:p>
    <w:p>
      <w:pPr>
        <w:pStyle w:val="style0"/>
        <w:numPr>
          <w:ilvl w:val="0"/>
          <w:numId w:val="3"/>
        </w:numPr>
        <w:tabs>
          <w:tab w:leader="none" w:pos="1080" w:val="left"/>
          <w:tab w:leader="none" w:pos="1980" w:val="left"/>
          <w:tab w:leader="none" w:pos="2880" w:val="left"/>
          <w:tab w:leader="none" w:pos="3060" w:val="left"/>
        </w:tabs>
        <w:spacing w:line="360" w:lineRule="auto"/>
        <w:jc w:val="both"/>
      </w:pPr>
      <w:r>
        <w:rPr/>
        <w:t xml:space="preserve">Maurice Janet (1888-19 ?), mathématicien. A publié </w:t>
      </w:r>
      <w:r>
        <w:rPr>
          <w:i/>
          <w:iCs/>
        </w:rPr>
        <w:t>Equations intégrales et application à certains problèmes de la physique mathématique</w:t>
      </w:r>
      <w:r>
        <w:rPr/>
        <w:t>, Gauthiers-Villars, Paris, 1941.</w:t>
      </w:r>
    </w:p>
    <w:p>
      <w:pPr>
        <w:pStyle w:val="style0"/>
        <w:tabs>
          <w:tab w:leader="none" w:pos="1080" w:val="left"/>
          <w:tab w:leader="none" w:pos="2340" w:val="left"/>
          <w:tab w:leader="none" w:pos="3240" w:val="left"/>
          <w:tab w:leader="none" w:pos="3420" w:val="left"/>
        </w:tabs>
        <w:spacing w:line="360" w:lineRule="auto"/>
        <w:ind w:hanging="0" w:left="360" w:right="0"/>
        <w:jc w:val="both"/>
      </w:pPr>
      <w:r>
        <w:rPr/>
        <w:tab/>
        <w:t xml:space="preserve">Site internet : </w:t>
      </w:r>
      <w:hyperlink r:id="rId2">
        <w:r>
          <w:rPr>
            <w:rStyle w:val="style25"/>
            <w:rStyle w:val="style25"/>
            <w:i/>
            <w:iCs/>
          </w:rPr>
          <w:t>www.bnf.fr</w:t>
        </w:r>
      </w:hyperlink>
      <w:r>
        <w:rPr/>
        <w:t>.</w:t>
      </w:r>
    </w:p>
    <w:p>
      <w:pPr>
        <w:pStyle w:val="style0"/>
        <w:tabs>
          <w:tab w:leader="none" w:pos="1080" w:val="left"/>
          <w:tab w:leader="none" w:pos="2340" w:val="left"/>
          <w:tab w:leader="none" w:pos="3240" w:val="left"/>
          <w:tab w:leader="none" w:pos="3420" w:val="left"/>
        </w:tabs>
        <w:spacing w:line="360" w:lineRule="auto"/>
        <w:ind w:hanging="0" w:left="360" w:right="0"/>
        <w:jc w:val="both"/>
      </w:pPr>
      <w:r>
        <w:rPr/>
      </w:r>
    </w:p>
    <w:p>
      <w:pPr>
        <w:pStyle w:val="style0"/>
        <w:numPr>
          <w:ilvl w:val="0"/>
          <w:numId w:val="3"/>
        </w:numPr>
        <w:tabs>
          <w:tab w:leader="none" w:pos="1080" w:val="left"/>
          <w:tab w:leader="none" w:pos="1980" w:val="left"/>
          <w:tab w:leader="none" w:pos="2880" w:val="left"/>
          <w:tab w:leader="none" w:pos="3060" w:val="left"/>
        </w:tabs>
        <w:spacing w:line="360" w:lineRule="auto"/>
        <w:jc w:val="both"/>
      </w:pPr>
      <w:r>
        <w:rPr/>
        <w:t xml:space="preserve">Pierre Joinul (pseudonyme de Pierre Maunory), peintre, romancier, poète, nouvelliste, psychiatre. </w:t>
      </w:r>
      <w:r>
        <w:rPr>
          <w:i/>
          <w:iCs/>
        </w:rPr>
        <w:t xml:space="preserve">Oublions nos querelles, voici que s’annonce le vitrier boiteux, </w:t>
      </w:r>
      <w:r>
        <w:rPr/>
        <w:t>couverture de Robert Tati, Georges Girard, 1973.</w:t>
      </w:r>
      <w:r>
        <w:rPr>
          <w:i/>
          <w:iCs/>
        </w:rPr>
        <w:t xml:space="preserve"> </w:t>
      </w:r>
    </w:p>
    <w:p>
      <w:pPr>
        <w:pStyle w:val="style0"/>
        <w:tabs>
          <w:tab w:leader="none" w:pos="1440" w:val="left"/>
          <w:tab w:leader="none" w:pos="2340" w:val="left"/>
          <w:tab w:leader="none" w:pos="3240" w:val="left"/>
          <w:tab w:leader="none" w:pos="3420" w:val="left"/>
        </w:tabs>
        <w:spacing w:line="360" w:lineRule="auto"/>
        <w:ind w:hanging="0" w:left="360" w:right="0"/>
        <w:jc w:val="both"/>
      </w:pPr>
      <w:r>
        <w:rPr/>
      </w:r>
    </w:p>
    <w:p>
      <w:pPr>
        <w:pStyle w:val="style0"/>
        <w:numPr>
          <w:ilvl w:val="0"/>
          <w:numId w:val="3"/>
        </w:numPr>
        <w:tabs>
          <w:tab w:leader="none" w:pos="1080" w:val="left"/>
          <w:tab w:leader="none" w:pos="1980" w:val="left"/>
          <w:tab w:leader="none" w:pos="2880" w:val="left"/>
          <w:tab w:leader="none" w:pos="3060" w:val="left"/>
        </w:tabs>
        <w:spacing w:line="360" w:lineRule="auto"/>
        <w:jc w:val="both"/>
      </w:pPr>
      <w:r>
        <w:rPr/>
        <w:t>Le louchebem est l’argot des bouchers. Il consiste à remplacer la première lettre d’un mot par un « l », et à renvoyer la lettre supprimée à la fin du mot.</w:t>
      </w:r>
    </w:p>
    <w:p>
      <w:pPr>
        <w:pStyle w:val="style0"/>
        <w:tabs>
          <w:tab w:leader="none" w:pos="1080" w:val="left"/>
          <w:tab w:leader="none" w:pos="1980" w:val="left"/>
          <w:tab w:leader="none" w:pos="2880" w:val="left"/>
          <w:tab w:leader="none" w:pos="3060" w:val="left"/>
        </w:tabs>
        <w:spacing w:line="360" w:lineRule="auto"/>
        <w:jc w:val="both"/>
      </w:pPr>
      <w:r>
        <w:rPr/>
      </w:r>
    </w:p>
    <w:p>
      <w:pPr>
        <w:pStyle w:val="style0"/>
        <w:numPr>
          <w:ilvl w:val="0"/>
          <w:numId w:val="3"/>
        </w:numPr>
        <w:tabs>
          <w:tab w:leader="none" w:pos="1080" w:val="left"/>
          <w:tab w:leader="none" w:pos="1980" w:val="left"/>
          <w:tab w:leader="none" w:pos="2880" w:val="left"/>
          <w:tab w:leader="none" w:pos="3060" w:val="left"/>
        </w:tabs>
        <w:spacing w:line="360" w:lineRule="auto"/>
        <w:jc w:val="both"/>
      </w:pPr>
      <w:r>
        <w:rPr/>
        <w:t xml:space="preserve">Cette nouvelle forme poétique est celle de la </w:t>
      </w:r>
      <w:r>
        <w:rPr>
          <w:i/>
          <w:iCs/>
        </w:rPr>
        <w:t>Morale élémentaire</w:t>
      </w:r>
      <w:r>
        <w:rPr/>
        <w:t>, qui est sur le point de faire sa première apparition dans la NRF au moment du présent compte rendu. Cf. note n° du compte rendu du 7 décembre 1973.</w:t>
      </w:r>
    </w:p>
    <w:p>
      <w:pPr>
        <w:pStyle w:val="style0"/>
        <w:tabs>
          <w:tab w:leader="none" w:pos="1080" w:val="left"/>
          <w:tab w:leader="none" w:pos="1980" w:val="left"/>
          <w:tab w:leader="none" w:pos="2880" w:val="left"/>
          <w:tab w:leader="none" w:pos="3060" w:val="left"/>
        </w:tabs>
        <w:spacing w:line="360" w:lineRule="auto"/>
        <w:jc w:val="both"/>
      </w:pPr>
      <w:r>
        <w:rPr/>
      </w:r>
    </w:p>
    <w:p>
      <w:pPr>
        <w:pStyle w:val="style0"/>
        <w:numPr>
          <w:ilvl w:val="0"/>
          <w:numId w:val="3"/>
        </w:numPr>
        <w:tabs>
          <w:tab w:leader="none" w:pos="1080" w:val="left"/>
          <w:tab w:leader="none" w:pos="1980" w:val="left"/>
          <w:tab w:leader="none" w:pos="2880" w:val="left"/>
          <w:tab w:leader="none" w:pos="3060" w:val="left"/>
        </w:tabs>
        <w:spacing w:line="360" w:lineRule="auto"/>
        <w:jc w:val="both"/>
      </w:pPr>
      <w:r>
        <w:rPr/>
        <w:t xml:space="preserve">Paul Claudel, </w:t>
      </w:r>
      <w:r>
        <w:rPr>
          <w:i/>
          <w:iCs/>
        </w:rPr>
        <w:t>Conversation dans le Loir-et-Cher</w:t>
      </w:r>
      <w:r>
        <w:rPr/>
        <w:t>, dialogue, Paris, Carré Thorigny, 7 septembre 1973. Publication, Paris, L’Avant-scène, 1973.</w:t>
      </w:r>
    </w:p>
    <w:p>
      <w:pPr>
        <w:pStyle w:val="style0"/>
        <w:tabs>
          <w:tab w:leader="none" w:pos="1080" w:val="left"/>
          <w:tab w:leader="none" w:pos="1980" w:val="left"/>
          <w:tab w:leader="none" w:pos="2880" w:val="left"/>
          <w:tab w:leader="none" w:pos="3060" w:val="left"/>
        </w:tabs>
        <w:spacing w:line="360" w:lineRule="auto"/>
        <w:jc w:val="both"/>
      </w:pPr>
      <w:r>
        <w:rPr/>
      </w:r>
    </w:p>
    <w:p>
      <w:pPr>
        <w:pStyle w:val="style0"/>
        <w:numPr>
          <w:ilvl w:val="0"/>
          <w:numId w:val="3"/>
        </w:numPr>
        <w:tabs>
          <w:tab w:leader="none" w:pos="1080" w:val="left"/>
          <w:tab w:leader="none" w:pos="1980" w:val="left"/>
          <w:tab w:leader="none" w:pos="2880" w:val="left"/>
          <w:tab w:leader="none" w:pos="3060" w:val="left"/>
        </w:tabs>
        <w:spacing w:line="360" w:lineRule="auto"/>
        <w:jc w:val="both"/>
      </w:pPr>
      <w:r>
        <w:rPr/>
        <w:t>Cf. note n°8 de l’ordre du jour du 8 octobre 1973.</w:t>
      </w:r>
    </w:p>
    <w:p>
      <w:pPr>
        <w:pStyle w:val="style0"/>
        <w:tabs>
          <w:tab w:leader="none" w:pos="1080" w:val="left"/>
          <w:tab w:leader="none" w:pos="1980" w:val="left"/>
          <w:tab w:leader="none" w:pos="2880" w:val="left"/>
          <w:tab w:leader="none" w:pos="3060" w:val="left"/>
        </w:tabs>
        <w:spacing w:line="360" w:lineRule="auto"/>
        <w:jc w:val="both"/>
      </w:pPr>
      <w:r>
        <w:rPr/>
      </w:r>
    </w:p>
    <w:p>
      <w:pPr>
        <w:pStyle w:val="style0"/>
        <w:numPr>
          <w:ilvl w:val="0"/>
          <w:numId w:val="3"/>
        </w:numPr>
        <w:tabs>
          <w:tab w:leader="none" w:pos="1080" w:val="left"/>
          <w:tab w:leader="none" w:pos="1980" w:val="left"/>
          <w:tab w:leader="none" w:pos="2880" w:val="left"/>
          <w:tab w:leader="none" w:pos="3060" w:val="left"/>
        </w:tabs>
        <w:spacing w:line="360" w:lineRule="auto"/>
        <w:jc w:val="both"/>
      </w:pPr>
      <w:r>
        <w:rPr/>
        <w:t>Le SCRILAB est l’ancêtre de l’Oplepo (Opificio di Letteratura Potenziale).</w:t>
      </w:r>
    </w:p>
    <w:sectPr>
      <w:footerReference r:id="rId3" w:type="default"/>
      <w:footnotePr>
        <w:numFmt w:val="decimal"/>
      </w:footnotePr>
      <w:type w:val="nextPage"/>
      <w:pgSz w:h="16838" w:w="11906"/>
      <w:pgMar w:bottom="1417" w:footer="708" w:gutter="0" w:header="0" w:left="1417" w:right="1417" w:top="1417"/>
      <w:pgNumType w:fmt="decimal" w:start="62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Arial">
    <w:charset w:val="8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6"/>
    </w:pPr>
    <w:r>
      <w:rPr/>
    </w:r>
  </w:p>
  <w:p>
    <w:pPr>
      <w:pStyle w:val="style36"/>
    </w:pPr>
    <w:r>
      <w:rPr>
        <w:rStyle w:val="style26"/>
      </w:rPr>
      <w:fldChar w:fldCharType="begin"/>
    </w:r>
    <w:r>
      <w:instrText> PAGE </w:instrText>
    </w:r>
    <w:r>
      <w:fldChar w:fldCharType="separate"/>
    </w:r>
    <w:r>
      <w:t>63</w:t>
    </w:r>
    <w:r>
      <w:fldChar w:fldCharType="end"/>
    </w:r>
  </w:p>
</w:ftr>
</file>

<file path=word/footnotes.xml><?xml version="1.0" encoding="utf-8"?>
<w:footnotes xmlns:r="http://schemas.openxmlformats.org/officeDocument/2006/relationships" xmlns:w="http://schemas.openxmlformats.org/wordprocessingml/2006/main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35"/>
      </w:pPr>
      <w:r>
        <w:rPr/>
        <w:footnoteRef/>
        <w:tab/>
        <w:t xml:space="preserve"> </w:t>
      </w:r>
      <w:r>
        <w:rPr/>
        <w:t>A cet endroit, il est écrit en travers dans la marge « le langage n’est courant ni en anglais ni en français. ».</w:t>
      </w:r>
    </w:p>
  </w:footnote>
</w:footnote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0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hAnsi="Times New Roman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fr-FR"/>
    </w:rPr>
  </w:style>
  <w:style w:styleId="style1" w:type="paragraph">
    <w:name w:val="Heading 1"/>
    <w:basedOn w:val="style0"/>
    <w:next w:val="style0"/>
    <w:pPr>
      <w:keepNext/>
      <w:numPr>
        <w:ilvl w:val="0"/>
        <w:numId w:val="1"/>
      </w:numPr>
      <w:outlineLvl w:val="0"/>
    </w:pPr>
    <w:rPr>
      <w:b/>
      <w:bCs/>
    </w:rPr>
  </w:style>
  <w:style w:styleId="style15" w:type="character">
    <w:name w:val="WW8Num2z0"/>
    <w:next w:val="style15"/>
    <w:rPr>
      <w:rFonts w:ascii="Times New Roman" w:cs="Times New Roman" w:eastAsia="Times New Roman" w:hAnsi="Times New Roman"/>
    </w:rPr>
  </w:style>
  <w:style w:styleId="style16" w:type="character">
    <w:name w:val="WW8Num2z1"/>
    <w:next w:val="style16"/>
    <w:rPr>
      <w:rFonts w:ascii="Courier New" w:cs="Courier New" w:hAnsi="Courier New"/>
    </w:rPr>
  </w:style>
  <w:style w:styleId="style17" w:type="character">
    <w:name w:val="WW8Num2z2"/>
    <w:next w:val="style17"/>
    <w:rPr>
      <w:rFonts w:ascii="Wingdings" w:cs="Wingdings" w:hAnsi="Wingdings"/>
    </w:rPr>
  </w:style>
  <w:style w:styleId="style18" w:type="character">
    <w:name w:val="WW8Num2z3"/>
    <w:next w:val="style18"/>
    <w:rPr>
      <w:rFonts w:ascii="Symbol" w:cs="Symbol" w:hAnsi="Symbol"/>
    </w:rPr>
  </w:style>
  <w:style w:styleId="style19" w:type="character">
    <w:name w:val="WW8Num3z0"/>
    <w:next w:val="style19"/>
    <w:rPr>
      <w:rFonts w:ascii="Times New Roman" w:cs="Times New Roman" w:eastAsia="Times New Roman" w:hAnsi="Times New Roman"/>
    </w:rPr>
  </w:style>
  <w:style w:styleId="style20" w:type="character">
    <w:name w:val="WW8Num3z1"/>
    <w:next w:val="style20"/>
    <w:rPr>
      <w:rFonts w:ascii="Courier New" w:cs="Courier New" w:hAnsi="Courier New"/>
    </w:rPr>
  </w:style>
  <w:style w:styleId="style21" w:type="character">
    <w:name w:val="WW8Num3z2"/>
    <w:next w:val="style21"/>
    <w:rPr>
      <w:rFonts w:ascii="Wingdings" w:cs="Wingdings" w:hAnsi="Wingdings"/>
    </w:rPr>
  </w:style>
  <w:style w:styleId="style22" w:type="character">
    <w:name w:val="WW8Num3z3"/>
    <w:next w:val="style22"/>
    <w:rPr>
      <w:rFonts w:ascii="Symbol" w:cs="Symbol" w:hAnsi="Symbol"/>
    </w:rPr>
  </w:style>
  <w:style w:styleId="style23" w:type="character">
    <w:name w:val="Police par défaut"/>
    <w:next w:val="style23"/>
    <w:rPr/>
  </w:style>
  <w:style w:styleId="style24" w:type="character">
    <w:name w:val="Footnote Characters"/>
    <w:basedOn w:val="style23"/>
    <w:next w:val="style24"/>
    <w:rPr>
      <w:vertAlign w:val="superscript"/>
    </w:rPr>
  </w:style>
  <w:style w:styleId="style25" w:type="character">
    <w:name w:val="Internet Link"/>
    <w:basedOn w:val="style23"/>
    <w:next w:val="style25"/>
    <w:rPr>
      <w:color w:val="0000FF"/>
      <w:u w:val="single"/>
    </w:rPr>
  </w:style>
  <w:style w:styleId="style26" w:type="character">
    <w:name w:val="Page Number"/>
    <w:basedOn w:val="style23"/>
    <w:next w:val="style26"/>
    <w:rPr/>
  </w:style>
  <w:style w:styleId="style27" w:type="character">
    <w:name w:val="Footnote Anchor"/>
    <w:next w:val="style27"/>
    <w:rPr>
      <w:vertAlign w:val="superscript"/>
    </w:rPr>
  </w:style>
  <w:style w:styleId="style28" w:type="character">
    <w:name w:val="Endnote Anchor"/>
    <w:next w:val="style28"/>
    <w:rPr>
      <w:vertAlign w:val="superscript"/>
    </w:rPr>
  </w:style>
  <w:style w:styleId="style29" w:type="character">
    <w:name w:val="Endnote Characters"/>
    <w:next w:val="style29"/>
    <w:rPr/>
  </w:style>
  <w:style w:styleId="style30" w:type="paragraph">
    <w:name w:val="Heading"/>
    <w:basedOn w:val="style0"/>
    <w:next w:val="style31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31" w:type="paragraph">
    <w:name w:val="Text Body"/>
    <w:basedOn w:val="style0"/>
    <w:next w:val="style31"/>
    <w:pPr>
      <w:spacing w:after="120" w:before="0"/>
      <w:contextualSpacing w:val="false"/>
    </w:pPr>
    <w:rPr/>
  </w:style>
  <w:style w:styleId="style32" w:type="paragraph">
    <w:name w:val="List"/>
    <w:basedOn w:val="style31"/>
    <w:next w:val="style32"/>
    <w:pPr/>
    <w:rPr>
      <w:rFonts w:cs="Lohit Hindi"/>
    </w:rPr>
  </w:style>
  <w:style w:styleId="style33" w:type="paragraph">
    <w:name w:val="Caption"/>
    <w:basedOn w:val="style0"/>
    <w:next w:val="style3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4" w:type="paragraph">
    <w:name w:val="Index"/>
    <w:basedOn w:val="style0"/>
    <w:next w:val="style34"/>
    <w:pPr>
      <w:suppressLineNumbers/>
    </w:pPr>
    <w:rPr>
      <w:rFonts w:cs="Lohit Hindi"/>
    </w:rPr>
  </w:style>
  <w:style w:styleId="style35" w:type="paragraph">
    <w:name w:val="Footnote"/>
    <w:basedOn w:val="style0"/>
    <w:next w:val="style35"/>
    <w:pPr/>
    <w:rPr>
      <w:sz w:val="20"/>
      <w:szCs w:val="20"/>
    </w:rPr>
  </w:style>
  <w:style w:styleId="style36" w:type="paragraph">
    <w:name w:val="Footer"/>
    <w:basedOn w:val="style0"/>
    <w:next w:val="style36"/>
    <w:pPr>
      <w:tabs>
        <w:tab w:leader="none" w:pos="4536" w:val="center"/>
        <w:tab w:leader="none" w:pos="9072" w:val="right"/>
      </w:tabs>
    </w:pPr>
    <w:rPr/>
  </w:style>
  <w:style w:styleId="style37" w:type="paragraph">
    <w:name w:val="Frame Contents"/>
    <w:basedOn w:val="style31"/>
    <w:next w:val="style37"/>
    <w:pPr/>
    <w:rPr/>
  </w:style>
  <w:style w:styleId="style38" w:type="paragraph">
    <w:name w:val="Header"/>
    <w:basedOn w:val="style0"/>
    <w:next w:val="style38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nf.fr/" TargetMode="Externa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2003-01-12T16:56:00.00Z</dcterms:created>
  <dc:creator>Utilisateur</dc:creator>
  <cp:lastModifiedBy>User name placeholder</cp:lastModifiedBy>
  <dcterms:modified xsi:type="dcterms:W3CDTF">2003-06-28T09:37:00.00Z</dcterms:modified>
  <cp:revision>25</cp:revision>
  <dc:title>COMPTE RENDU DU 8 OCTOBRE 1973</dc:title>
</cp:coreProperties>
</file>