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Conditions, and Events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Table goes here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The country has recorded a total of X suspected measles cases in 2024</w:t>
      </w:r>
    </w:p>
    <w:p>
      <w:pPr>
        <w:pStyle w:val="Compact"/>
        <w:numPr>
          <w:ilvl w:val="0"/>
          <w:numId w:val="1003"/>
        </w:numPr>
      </w:pPr>
      <w:r>
        <w:t xml:space="preserve">From the X measles specimen that have been tested, X have been confirmed positive (PR X.X 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barchart and map go here</w:t>
      </w:r>
    </w:p>
    <w:p>
      <w:pPr>
        <w:pStyle w:val="Compact"/>
        <w:numPr>
          <w:ilvl w:val="0"/>
          <w:numId w:val="1004"/>
        </w:numPr>
      </w:pPr>
      <w:r>
        <w:t xml:space="preserve">The bar chart on the left summarizes the causes of deaths of X maternal deaths recorded in week 34.</w:t>
      </w:r>
    </w:p>
    <w:p>
      <w:pPr>
        <w:pStyle w:val="Compact"/>
        <w:numPr>
          <w:ilvl w:val="0"/>
          <w:numId w:val="1004"/>
        </w:numPr>
      </w:pPr>
      <w:r>
        <w:t xml:space="preserve">X, Y, and Z continue to be the leading causes of maternal deaths this year.</w:t>
      </w:r>
    </w:p>
    <w:p>
      <w:pPr>
        <w:pStyle w:val="Compact"/>
        <w:numPr>
          <w:ilvl w:val="0"/>
          <w:numId w:val="1004"/>
        </w:numPr>
      </w:pPr>
      <w:r>
        <w:t xml:space="preserve">Cumulatively, in 2024, X maternal deaths have been recorded across teh country, as depicted on the map.</w:t>
      </w:r>
    </w:p>
    <w:p>
      <w:pPr>
        <w:pStyle w:val="Compact"/>
        <w:numPr>
          <w:ilvl w:val="0"/>
          <w:numId w:val="1004"/>
        </w:numPr>
      </w:pPr>
      <w:r>
        <w:t xml:space="preserve">Provinces with darker shades (x, Y, and Z) indicate those with a higher number of reported mathernal deaths.”,</w:t>
      </w:r>
    </w:p>
    <w:sectPr w:rsidR="00884684" w:rsidRPr="0000081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421DD7"/>
    <w:rsid w:val="005668EF"/>
    <w:rsid w:val="0084265D"/>
    <w:rsid w:val="00884684"/>
    <w:rsid w:val="009E7A39"/>
    <w:rsid w:val="00B93A0C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2025-02-07T20:04:38Z</dcterms:created>
  <dcterms:modified xsi:type="dcterms:W3CDTF">2025-02-07T20:04:38Z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