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86" w:lineRule="exact" w:before="0"/>
        <w:ind w:left="100" w:right="0" w:firstLine="0"/>
        <w:jc w:val="left"/>
        <w:rPr>
          <w:sz w:val="45"/>
        </w:rPr>
      </w:pPr>
      <w:r>
        <w:rPr/>
        <w:pict>
          <v:line style="position:absolute;mso-position-horizontal-relative:page;mso-position-vertical-relative:page;z-index:251658240" from="497.600616pt,755.35553pt" to="497.600616pt,791.373648pt" stroked="true" strokeweight=".750378pt" strokecolor="#a7a7a7">
            <v:stroke dashstyle="solid"/>
            <w10:wrap type="none"/>
          </v:line>
        </w:pict>
      </w:r>
      <w:r>
        <w:rPr/>
        <w:pict>
          <v:line style="position:absolute;mso-position-horizontal-relative:page;mso-position-vertical-relative:page;z-index:-252494848" from="270.986389pt,755.35553pt" to="270.986389pt,791.373648pt" stroked="true" strokeweight=".750378pt" strokecolor="#a7a7a7">
            <v:stroke dashstyle="solid"/>
            <w10:wrap type="none"/>
          </v:line>
        </w:pict>
      </w:r>
      <w:r>
        <w:rPr/>
        <w:pict>
          <v:line style="position:absolute;mso-position-horizontal-relative:page;mso-position-vertical-relative:page;z-index:-252493824" from="108.904694pt,515.234497pt" to="108.904694pt,791.373647pt" stroked="true" strokeweight=".750378pt" strokecolor="#a7a7a7">
            <v:stroke dashstyle="solid"/>
            <w10:wrap type="none"/>
          </v:line>
        </w:pict>
      </w:r>
      <w:r>
        <w:rPr/>
        <w:pict>
          <v:line style="position:absolute;mso-position-horizontal-relative:page;mso-position-vertical-relative:page;z-index:-252492800" from="207.204239pt,755.35553pt" to="207.204239pt,791.373648pt" stroked="true" strokeweight=".750378pt" strokecolor="#a7a7a7">
            <v:stroke dashstyle="solid"/>
            <w10:wrap type="none"/>
          </v:line>
        </w:pict>
      </w:r>
      <w:r>
        <w:rPr/>
        <w:pict>
          <v:line style="position:absolute;mso-position-horizontal-relative:page;mso-position-vertical-relative:page;z-index:251662336" from="56.378216pt,515.234497pt" to="56.378216pt,791.373647pt" stroked="true" strokeweight=".750378pt" strokecolor="#a7a7a7">
            <v:stroke dashstyle="solid"/>
            <w10:wrap type="none"/>
          </v:line>
        </w:pict>
      </w:r>
      <w:hyperlink r:id="rId5">
        <w:r>
          <w:rPr>
            <w:rFonts w:ascii="Tahoma" w:eastAsia="Tahoma"/>
            <w:color w:val="0000ED"/>
            <w:sz w:val="45"/>
            <w:u w:val="thick" w:color="0000ED"/>
          </w:rPr>
          <w:t>js </w:t>
        </w:r>
        <w:r>
          <w:rPr>
            <w:color w:val="0000ED"/>
            <w:sz w:val="45"/>
            <w:u w:val="thick" w:color="0000ED"/>
          </w:rPr>
          <w:t>所有事件列表</w:t>
        </w:r>
        <w:r>
          <w:rPr>
            <w:color w:val="0000ED"/>
            <w:sz w:val="45"/>
          </w:rPr>
          <w:t> </w:t>
        </w:r>
      </w:hyperlink>
      <w:r>
        <w:rPr>
          <w:color w:val="393939"/>
          <w:sz w:val="45"/>
        </w:rPr>
        <w:t>（</w:t>
      </w:r>
      <w:r>
        <w:rPr>
          <w:rFonts w:ascii="Tahoma" w:eastAsia="Tahoma"/>
          <w:color w:val="393939"/>
          <w:sz w:val="45"/>
        </w:rPr>
        <w:t>63</w:t>
      </w:r>
      <w:r>
        <w:rPr>
          <w:color w:val="393939"/>
          <w:sz w:val="45"/>
        </w:rPr>
        <w:t>个）</w:t>
      </w:r>
    </w:p>
    <w:p>
      <w:pPr>
        <w:pStyle w:val="BodyText"/>
        <w:spacing w:before="395"/>
        <w:ind w:left="160"/>
        <w:rPr>
          <w:u w:val="none"/>
        </w:rPr>
      </w:pPr>
      <w:hyperlink r:id="rId5">
        <w:r>
          <w:rPr>
            <w:color w:val="003884"/>
            <w:u w:val="single" w:color="0000ED"/>
          </w:rPr>
          <w:t>https://www.cnblogs.com/shengzs/p/10231300.html</w:t>
        </w:r>
      </w:hyperlink>
    </w:p>
    <w:p>
      <w:pPr>
        <w:pStyle w:val="BodyText"/>
        <w:rPr>
          <w:sz w:val="20"/>
          <w:u w:val="none"/>
        </w:rPr>
      </w:pPr>
    </w:p>
    <w:p>
      <w:pPr>
        <w:pStyle w:val="BodyText"/>
        <w:spacing w:before="11"/>
        <w:rPr>
          <w:sz w:val="16"/>
          <w:u w:val="none"/>
        </w:rPr>
      </w:pPr>
    </w:p>
    <w:tbl>
      <w:tblPr>
        <w:tblW w:w="0" w:type="auto"/>
        <w:jc w:val="left"/>
        <w:tblInd w:w="12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top w:w="0" w:type="dxa"/>
          <w:left w:w="0" w:type="dxa"/>
          <w:bottom w:w="0" w:type="dxa"/>
          <w:right w:w="0" w:type="dxa"/>
        </w:tblCellMar>
        <w:tblLook w:val="01E0"/>
      </w:tblPr>
      <w:tblGrid>
        <w:gridCol w:w="1051"/>
        <w:gridCol w:w="1966"/>
        <w:gridCol w:w="1276"/>
        <w:gridCol w:w="4533"/>
      </w:tblGrid>
      <w:tr>
        <w:trPr>
          <w:trHeight w:val="580" w:hRule="atLeast"/>
        </w:trPr>
        <w:tc>
          <w:tcPr>
            <w:tcW w:w="8826" w:type="dxa"/>
            <w:gridSpan w:val="4"/>
          </w:tcPr>
          <w:p>
            <w:pPr>
              <w:pStyle w:val="TableParagraph"/>
              <w:spacing w:before="120"/>
              <w:ind w:left="20"/>
              <w:rPr>
                <w:b/>
                <w:sz w:val="18"/>
              </w:rPr>
            </w:pPr>
            <w:r>
              <w:rPr>
                <w:b/>
                <w:sz w:val="18"/>
              </w:rPr>
              <w:t>javascript事件列表解说</w:t>
            </w:r>
          </w:p>
        </w:tc>
      </w:tr>
      <w:tr>
        <w:trPr>
          <w:trHeight w:val="580" w:hRule="atLeast"/>
        </w:trPr>
        <w:tc>
          <w:tcPr>
            <w:tcW w:w="3017" w:type="dxa"/>
            <w:gridSpan w:val="2"/>
          </w:tcPr>
          <w:p>
            <w:pPr>
              <w:pStyle w:val="TableParagraph"/>
              <w:spacing w:before="120"/>
              <w:ind w:left="20"/>
              <w:rPr>
                <w:sz w:val="18"/>
              </w:rPr>
            </w:pPr>
            <w:r>
              <w:rPr>
                <w:sz w:val="18"/>
              </w:rPr>
              <w:t>事件</w:t>
            </w:r>
          </w:p>
        </w:tc>
        <w:tc>
          <w:tcPr>
            <w:tcW w:w="1276" w:type="dxa"/>
          </w:tcPr>
          <w:p>
            <w:pPr>
              <w:pStyle w:val="TableParagraph"/>
              <w:spacing w:before="120"/>
              <w:ind w:left="19"/>
              <w:rPr>
                <w:sz w:val="18"/>
              </w:rPr>
            </w:pPr>
            <w:r>
              <w:rPr>
                <w:sz w:val="18"/>
              </w:rPr>
              <w:t>浏览器支持</w:t>
            </w:r>
          </w:p>
        </w:tc>
        <w:tc>
          <w:tcPr>
            <w:tcW w:w="4533" w:type="dxa"/>
          </w:tcPr>
          <w:p>
            <w:pPr>
              <w:pStyle w:val="TableParagraph"/>
              <w:spacing w:before="120"/>
              <w:ind w:left="19"/>
              <w:rPr>
                <w:sz w:val="18"/>
              </w:rPr>
            </w:pPr>
            <w:r>
              <w:rPr>
                <w:sz w:val="18"/>
              </w:rPr>
              <w:t>解说</w:t>
            </w:r>
          </w:p>
        </w:tc>
      </w:tr>
      <w:tr>
        <w:trPr>
          <w:trHeight w:val="580" w:hRule="atLeast"/>
        </w:trPr>
        <w:tc>
          <w:tcPr>
            <w:tcW w:w="1051" w:type="dxa"/>
            <w:vMerge w:val="restart"/>
          </w:tcPr>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spacing w:before="2"/>
              <w:rPr>
                <w:rFonts w:ascii="宋体"/>
                <w:sz w:val="28"/>
              </w:rPr>
            </w:pPr>
          </w:p>
          <w:p>
            <w:pPr>
              <w:pStyle w:val="TableParagraph"/>
              <w:ind w:left="162"/>
              <w:rPr>
                <w:sz w:val="18"/>
              </w:rPr>
            </w:pPr>
            <w:r>
              <w:rPr>
                <w:sz w:val="18"/>
              </w:rPr>
              <w:t>一般事件</w:t>
            </w:r>
          </w:p>
        </w:tc>
        <w:tc>
          <w:tcPr>
            <w:tcW w:w="1966" w:type="dxa"/>
          </w:tcPr>
          <w:p>
            <w:pPr>
              <w:pStyle w:val="TableParagraph"/>
              <w:spacing w:before="120"/>
              <w:ind w:left="265" w:right="251"/>
              <w:jc w:val="center"/>
              <w:rPr>
                <w:sz w:val="18"/>
              </w:rPr>
            </w:pPr>
            <w:r>
              <w:rPr>
                <w:sz w:val="18"/>
              </w:rPr>
              <w:t>onclick</w:t>
            </w:r>
          </w:p>
        </w:tc>
        <w:tc>
          <w:tcPr>
            <w:tcW w:w="1276" w:type="dxa"/>
          </w:tcPr>
          <w:p>
            <w:pPr>
              <w:pStyle w:val="TableParagraph"/>
              <w:spacing w:before="120"/>
              <w:ind w:right="274"/>
              <w:jc w:val="right"/>
              <w:rPr>
                <w:sz w:val="18"/>
              </w:rPr>
            </w:pPr>
            <w:r>
              <w:rPr>
                <w:sz w:val="18"/>
              </w:rPr>
              <w:t>IE3、N2</w:t>
            </w:r>
          </w:p>
        </w:tc>
        <w:tc>
          <w:tcPr>
            <w:tcW w:w="4533" w:type="dxa"/>
          </w:tcPr>
          <w:p>
            <w:pPr>
              <w:pStyle w:val="TableParagraph"/>
              <w:spacing w:before="120"/>
              <w:ind w:left="1362"/>
              <w:rPr>
                <w:sz w:val="18"/>
              </w:rPr>
            </w:pPr>
            <w:r>
              <w:rPr>
                <w:sz w:val="18"/>
              </w:rPr>
              <w:t>鼠标点击时触发此事件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5" w:right="251"/>
              <w:jc w:val="center"/>
              <w:rPr>
                <w:sz w:val="18"/>
              </w:rPr>
            </w:pPr>
            <w:r>
              <w:rPr>
                <w:sz w:val="18"/>
              </w:rPr>
              <w:t>ondblclick</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1362"/>
              <w:rPr>
                <w:sz w:val="18"/>
              </w:rPr>
            </w:pPr>
            <w:r>
              <w:rPr>
                <w:sz w:val="18"/>
              </w:rPr>
              <w:t>鼠标双击时触发此事件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4" w:right="251"/>
              <w:jc w:val="center"/>
              <w:rPr>
                <w:sz w:val="18"/>
              </w:rPr>
            </w:pPr>
            <w:r>
              <w:rPr>
                <w:sz w:val="18"/>
              </w:rPr>
              <w:t>onmousedown</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1362"/>
              <w:rPr>
                <w:sz w:val="18"/>
              </w:rPr>
            </w:pPr>
            <w:r>
              <w:rPr>
                <w:sz w:val="18"/>
              </w:rPr>
              <w:t>按下鼠标时触发此事件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4" w:right="251"/>
              <w:jc w:val="center"/>
              <w:rPr>
                <w:sz w:val="18"/>
              </w:rPr>
            </w:pPr>
            <w:r>
              <w:rPr>
                <w:sz w:val="18"/>
              </w:rPr>
              <w:t>onmouseup</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912"/>
              <w:rPr>
                <w:sz w:val="18"/>
              </w:rPr>
            </w:pPr>
            <w:r>
              <w:rPr>
                <w:sz w:val="18"/>
              </w:rPr>
              <w:t>鼠标按下后松开鼠标时触发此事件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5" w:right="251"/>
              <w:jc w:val="center"/>
              <w:rPr>
                <w:sz w:val="18"/>
              </w:rPr>
            </w:pPr>
            <w:r>
              <w:rPr>
                <w:sz w:val="18"/>
              </w:rPr>
              <w:t>onmouseover</w:t>
            </w:r>
          </w:p>
        </w:tc>
        <w:tc>
          <w:tcPr>
            <w:tcW w:w="1276" w:type="dxa"/>
          </w:tcPr>
          <w:p>
            <w:pPr>
              <w:pStyle w:val="TableParagraph"/>
              <w:spacing w:before="120"/>
              <w:ind w:right="274"/>
              <w:jc w:val="right"/>
              <w:rPr>
                <w:sz w:val="18"/>
              </w:rPr>
            </w:pPr>
            <w:r>
              <w:rPr>
                <w:sz w:val="18"/>
              </w:rPr>
              <w:t>IE3、N2</w:t>
            </w:r>
          </w:p>
        </w:tc>
        <w:tc>
          <w:tcPr>
            <w:tcW w:w="4533" w:type="dxa"/>
          </w:tcPr>
          <w:p>
            <w:pPr>
              <w:pStyle w:val="TableParagraph"/>
              <w:spacing w:before="120"/>
              <w:ind w:left="461"/>
              <w:rPr>
                <w:sz w:val="18"/>
              </w:rPr>
            </w:pPr>
            <w:r>
              <w:rPr>
                <w:sz w:val="18"/>
              </w:rPr>
              <w:t>当鼠标移动到某对象范围的上方时触发此事件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5" w:right="251"/>
              <w:jc w:val="center"/>
              <w:rPr>
                <w:sz w:val="18"/>
              </w:rPr>
            </w:pPr>
            <w:r>
              <w:rPr>
                <w:sz w:val="18"/>
              </w:rPr>
              <w:t>onmousemove</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1362"/>
              <w:rPr>
                <w:sz w:val="18"/>
              </w:rPr>
            </w:pPr>
            <w:r>
              <w:rPr>
                <w:sz w:val="18"/>
              </w:rPr>
              <w:t>鼠标移动时触发此事件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4" w:right="251"/>
              <w:jc w:val="center"/>
              <w:rPr>
                <w:sz w:val="18"/>
              </w:rPr>
            </w:pPr>
            <w:r>
              <w:rPr>
                <w:sz w:val="18"/>
              </w:rPr>
              <w:t>onmouseout</w:t>
            </w:r>
          </w:p>
        </w:tc>
        <w:tc>
          <w:tcPr>
            <w:tcW w:w="1276" w:type="dxa"/>
          </w:tcPr>
          <w:p>
            <w:pPr>
              <w:pStyle w:val="TableParagraph"/>
              <w:spacing w:before="120"/>
              <w:ind w:right="274"/>
              <w:jc w:val="right"/>
              <w:rPr>
                <w:sz w:val="18"/>
              </w:rPr>
            </w:pPr>
            <w:r>
              <w:rPr>
                <w:sz w:val="18"/>
              </w:rPr>
              <w:t>IE4、N3</w:t>
            </w:r>
          </w:p>
        </w:tc>
        <w:tc>
          <w:tcPr>
            <w:tcW w:w="4533" w:type="dxa"/>
          </w:tcPr>
          <w:p>
            <w:pPr>
              <w:pStyle w:val="TableParagraph"/>
              <w:spacing w:before="120"/>
              <w:ind w:left="822"/>
              <w:rPr>
                <w:sz w:val="18"/>
              </w:rPr>
            </w:pPr>
            <w:r>
              <w:rPr>
                <w:sz w:val="18"/>
              </w:rPr>
              <w:t>当鼠标离开某对象范围时触发此事件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5" w:right="251"/>
              <w:jc w:val="center"/>
              <w:rPr>
                <w:sz w:val="18"/>
              </w:rPr>
            </w:pPr>
            <w:r>
              <w:rPr>
                <w:sz w:val="18"/>
              </w:rPr>
              <w:t>onkeypress</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350"/>
              <w:rPr>
                <w:sz w:val="18"/>
              </w:rPr>
            </w:pPr>
            <w:r>
              <w:rPr>
                <w:sz w:val="18"/>
              </w:rPr>
              <w:t>当键盘上的某个键被按下并且释放时触发此事件.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4" w:right="251"/>
              <w:jc w:val="center"/>
              <w:rPr>
                <w:sz w:val="18"/>
              </w:rPr>
            </w:pPr>
            <w:r>
              <w:rPr>
                <w:sz w:val="18"/>
              </w:rPr>
              <w:t>onkeydown</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732"/>
              <w:rPr>
                <w:sz w:val="18"/>
              </w:rPr>
            </w:pPr>
            <w:r>
              <w:rPr>
                <w:sz w:val="18"/>
              </w:rPr>
              <w:t>当键盘上某个按键被按下时触发此事件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264" w:right="251"/>
              <w:jc w:val="center"/>
              <w:rPr>
                <w:sz w:val="18"/>
              </w:rPr>
            </w:pPr>
            <w:r>
              <w:rPr>
                <w:sz w:val="18"/>
              </w:rPr>
              <w:t>onkeyup</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641"/>
              <w:rPr>
                <w:sz w:val="18"/>
              </w:rPr>
            </w:pPr>
            <w:r>
              <w:rPr>
                <w:sz w:val="18"/>
              </w:rPr>
              <w:t>当键盘上某个按键被按放开时触发此事件</w:t>
            </w:r>
          </w:p>
        </w:tc>
      </w:tr>
      <w:tr>
        <w:trPr>
          <w:trHeight w:val="580" w:hRule="atLeast"/>
        </w:trPr>
        <w:tc>
          <w:tcPr>
            <w:tcW w:w="1051" w:type="dxa"/>
            <w:vMerge w:val="restart"/>
            <w:tcBorders>
              <w:right w:val="nil"/>
            </w:tcBorders>
          </w:tcPr>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spacing w:before="7"/>
              <w:rPr>
                <w:rFonts w:ascii="宋体"/>
                <w:sz w:val="24"/>
              </w:rPr>
            </w:pPr>
          </w:p>
          <w:p>
            <w:pPr>
              <w:pStyle w:val="TableParagraph"/>
              <w:spacing w:line="172" w:lineRule="auto"/>
              <w:ind w:left="432" w:right="66" w:hanging="361"/>
              <w:rPr>
                <w:sz w:val="18"/>
              </w:rPr>
            </w:pPr>
            <w:r>
              <w:rPr>
                <w:sz w:val="18"/>
              </w:rPr>
              <w:t>页面相关事件</w:t>
            </w:r>
          </w:p>
        </w:tc>
        <w:tc>
          <w:tcPr>
            <w:tcW w:w="1966" w:type="dxa"/>
          </w:tcPr>
          <w:p>
            <w:pPr>
              <w:pStyle w:val="TableParagraph"/>
              <w:spacing w:before="120"/>
              <w:ind w:left="265" w:right="251"/>
              <w:jc w:val="center"/>
              <w:rPr>
                <w:sz w:val="18"/>
              </w:rPr>
            </w:pPr>
            <w:r>
              <w:rPr>
                <w:sz w:val="18"/>
              </w:rPr>
              <w:t>onabort</w:t>
            </w:r>
          </w:p>
        </w:tc>
        <w:tc>
          <w:tcPr>
            <w:tcW w:w="1276" w:type="dxa"/>
          </w:tcPr>
          <w:p>
            <w:pPr>
              <w:pStyle w:val="TableParagraph"/>
              <w:spacing w:before="120"/>
              <w:ind w:right="274"/>
              <w:jc w:val="right"/>
              <w:rPr>
                <w:sz w:val="18"/>
              </w:rPr>
            </w:pPr>
            <w:r>
              <w:rPr>
                <w:sz w:val="18"/>
              </w:rPr>
              <w:t>IE4、N3</w:t>
            </w:r>
          </w:p>
        </w:tc>
        <w:tc>
          <w:tcPr>
            <w:tcW w:w="4533" w:type="dxa"/>
          </w:tcPr>
          <w:p>
            <w:pPr>
              <w:pStyle w:val="TableParagraph"/>
              <w:spacing w:before="120"/>
              <w:ind w:left="1272"/>
              <w:rPr>
                <w:sz w:val="18"/>
              </w:rPr>
            </w:pPr>
            <w:r>
              <w:rPr>
                <w:sz w:val="18"/>
              </w:rPr>
              <w:t>图片在下载时被用户中断</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onbeforeunload</w:t>
            </w:r>
          </w:p>
        </w:tc>
        <w:tc>
          <w:tcPr>
            <w:tcW w:w="1276" w:type="dxa"/>
          </w:tcPr>
          <w:p>
            <w:pPr>
              <w:pStyle w:val="TableParagraph"/>
              <w:spacing w:before="120"/>
              <w:ind w:left="342"/>
              <w:rPr>
                <w:sz w:val="18"/>
              </w:rPr>
            </w:pPr>
            <w:r>
              <w:rPr>
                <w:sz w:val="18"/>
              </w:rPr>
              <w:t>IE4、N</w:t>
            </w:r>
          </w:p>
        </w:tc>
        <w:tc>
          <w:tcPr>
            <w:tcW w:w="4533" w:type="dxa"/>
          </w:tcPr>
          <w:p>
            <w:pPr>
              <w:pStyle w:val="TableParagraph"/>
              <w:spacing w:before="120"/>
              <w:ind w:left="641"/>
              <w:rPr>
                <w:sz w:val="18"/>
              </w:rPr>
            </w:pPr>
            <w:r>
              <w:rPr>
                <w:sz w:val="18"/>
              </w:rPr>
              <w:t>当前页面的内容将要被改变时触发此事件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4" w:right="251"/>
              <w:jc w:val="center"/>
              <w:rPr>
                <w:sz w:val="18"/>
              </w:rPr>
            </w:pPr>
            <w:r>
              <w:rPr>
                <w:sz w:val="18"/>
              </w:rPr>
              <w:t>onerror</w:t>
            </w:r>
          </w:p>
        </w:tc>
        <w:tc>
          <w:tcPr>
            <w:tcW w:w="1276" w:type="dxa"/>
          </w:tcPr>
          <w:p>
            <w:pPr>
              <w:pStyle w:val="TableParagraph"/>
              <w:spacing w:before="120"/>
              <w:ind w:right="274"/>
              <w:jc w:val="right"/>
              <w:rPr>
                <w:sz w:val="18"/>
              </w:rPr>
            </w:pPr>
            <w:r>
              <w:rPr>
                <w:sz w:val="18"/>
              </w:rPr>
              <w:t>IE4、N3</w:t>
            </w:r>
          </w:p>
        </w:tc>
        <w:tc>
          <w:tcPr>
            <w:tcW w:w="4533" w:type="dxa"/>
          </w:tcPr>
          <w:p>
            <w:pPr>
              <w:pStyle w:val="TableParagraph"/>
              <w:spacing w:before="120"/>
              <w:ind w:left="1362"/>
              <w:rPr>
                <w:sz w:val="18"/>
              </w:rPr>
            </w:pPr>
            <w:r>
              <w:rPr>
                <w:sz w:val="18"/>
              </w:rPr>
              <w:t>出现错误时触发此事件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onload</w:t>
            </w:r>
          </w:p>
        </w:tc>
        <w:tc>
          <w:tcPr>
            <w:tcW w:w="1276" w:type="dxa"/>
          </w:tcPr>
          <w:p>
            <w:pPr>
              <w:pStyle w:val="TableParagraph"/>
              <w:spacing w:before="120"/>
              <w:ind w:right="274"/>
              <w:jc w:val="right"/>
              <w:rPr>
                <w:sz w:val="18"/>
              </w:rPr>
            </w:pPr>
            <w:r>
              <w:rPr>
                <w:sz w:val="18"/>
              </w:rPr>
              <w:t>IE3、N2</w:t>
            </w:r>
          </w:p>
        </w:tc>
        <w:tc>
          <w:tcPr>
            <w:tcW w:w="4533" w:type="dxa"/>
          </w:tcPr>
          <w:p>
            <w:pPr>
              <w:pStyle w:val="TableParagraph"/>
              <w:spacing w:before="120"/>
              <w:ind w:left="1182"/>
              <w:rPr>
                <w:sz w:val="18"/>
              </w:rPr>
            </w:pPr>
            <w:r>
              <w:rPr>
                <w:sz w:val="18"/>
              </w:rPr>
              <w:t>页面内容完成时触发此事件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onmove</w:t>
            </w:r>
          </w:p>
        </w:tc>
        <w:tc>
          <w:tcPr>
            <w:tcW w:w="1276" w:type="dxa"/>
          </w:tcPr>
          <w:p>
            <w:pPr>
              <w:pStyle w:val="TableParagraph"/>
              <w:spacing w:before="120"/>
              <w:ind w:left="342"/>
              <w:rPr>
                <w:sz w:val="18"/>
              </w:rPr>
            </w:pPr>
            <w:r>
              <w:rPr>
                <w:sz w:val="18"/>
              </w:rPr>
              <w:t>IE、N4</w:t>
            </w:r>
          </w:p>
        </w:tc>
        <w:tc>
          <w:tcPr>
            <w:tcW w:w="4533" w:type="dxa"/>
          </w:tcPr>
          <w:p>
            <w:pPr>
              <w:pStyle w:val="TableParagraph"/>
              <w:spacing w:before="120"/>
              <w:ind w:left="912"/>
              <w:rPr>
                <w:sz w:val="18"/>
              </w:rPr>
            </w:pPr>
            <w:r>
              <w:rPr>
                <w:sz w:val="18"/>
              </w:rPr>
              <w:t>浏览器的窗口被移动时触发此事件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4" w:right="251"/>
              <w:jc w:val="center"/>
              <w:rPr>
                <w:sz w:val="18"/>
              </w:rPr>
            </w:pPr>
            <w:r>
              <w:rPr>
                <w:sz w:val="18"/>
              </w:rPr>
              <w:t>onresize</w:t>
            </w:r>
          </w:p>
        </w:tc>
        <w:tc>
          <w:tcPr>
            <w:tcW w:w="1276" w:type="dxa"/>
          </w:tcPr>
          <w:p>
            <w:pPr>
              <w:pStyle w:val="TableParagraph"/>
              <w:spacing w:before="120"/>
              <w:ind w:right="274"/>
              <w:jc w:val="right"/>
              <w:rPr>
                <w:sz w:val="18"/>
              </w:rPr>
            </w:pPr>
            <w:r>
              <w:rPr>
                <w:sz w:val="18"/>
              </w:rPr>
              <w:t>IE4、N4</w:t>
            </w:r>
          </w:p>
        </w:tc>
        <w:tc>
          <w:tcPr>
            <w:tcW w:w="4533" w:type="dxa"/>
          </w:tcPr>
          <w:p>
            <w:pPr>
              <w:pStyle w:val="TableParagraph"/>
              <w:spacing w:before="120"/>
              <w:ind w:left="641"/>
              <w:rPr>
                <w:sz w:val="18"/>
              </w:rPr>
            </w:pPr>
            <w:r>
              <w:rPr>
                <w:sz w:val="18"/>
              </w:rPr>
              <w:t>当浏览器的窗口大小被改变时触发此事件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onscroll</w:t>
            </w:r>
          </w:p>
        </w:tc>
        <w:tc>
          <w:tcPr>
            <w:tcW w:w="1276" w:type="dxa"/>
          </w:tcPr>
          <w:p>
            <w:pPr>
              <w:pStyle w:val="TableParagraph"/>
              <w:spacing w:before="120"/>
              <w:ind w:left="342"/>
              <w:rPr>
                <w:sz w:val="18"/>
              </w:rPr>
            </w:pPr>
            <w:r>
              <w:rPr>
                <w:sz w:val="18"/>
              </w:rPr>
              <w:t>IE4、N</w:t>
            </w:r>
          </w:p>
        </w:tc>
        <w:tc>
          <w:tcPr>
            <w:tcW w:w="4533" w:type="dxa"/>
          </w:tcPr>
          <w:p>
            <w:pPr>
              <w:pStyle w:val="TableParagraph"/>
              <w:spacing w:before="120"/>
              <w:ind w:left="551"/>
              <w:rPr>
                <w:sz w:val="18"/>
              </w:rPr>
            </w:pPr>
            <w:r>
              <w:rPr>
                <w:sz w:val="18"/>
              </w:rPr>
              <w:t>浏览器的滚动条位置发生变化时触发此事件</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onstop</w:t>
            </w:r>
          </w:p>
        </w:tc>
        <w:tc>
          <w:tcPr>
            <w:tcW w:w="1276" w:type="dxa"/>
          </w:tcPr>
          <w:p>
            <w:pPr>
              <w:pStyle w:val="TableParagraph"/>
              <w:spacing w:before="120"/>
              <w:ind w:left="342"/>
              <w:rPr>
                <w:sz w:val="18"/>
              </w:rPr>
            </w:pPr>
            <w:r>
              <w:rPr>
                <w:sz w:val="18"/>
              </w:rPr>
              <w:t>IE5、N</w:t>
            </w:r>
          </w:p>
        </w:tc>
        <w:tc>
          <w:tcPr>
            <w:tcW w:w="4533" w:type="dxa"/>
          </w:tcPr>
          <w:p>
            <w:pPr>
              <w:pStyle w:val="TableParagraph"/>
              <w:spacing w:line="172" w:lineRule="auto" w:before="66"/>
              <w:ind w:left="1812" w:right="87" w:hanging="1711"/>
              <w:rPr>
                <w:sz w:val="18"/>
              </w:rPr>
            </w:pPr>
            <w:r>
              <w:rPr>
                <w:sz w:val="18"/>
              </w:rPr>
              <w:t>浏览器的停止按钮被按下时触发此事件或者正在下载的文件被中断</w:t>
            </w:r>
          </w:p>
        </w:tc>
      </w:tr>
      <w:tr>
        <w:trPr>
          <w:trHeight w:val="580" w:hRule="atLeast"/>
        </w:trPr>
        <w:tc>
          <w:tcPr>
            <w:tcW w:w="1051" w:type="dxa"/>
            <w:vMerge/>
            <w:tcBorders>
              <w:top w:val="nil"/>
              <w:right w:val="nil"/>
            </w:tcBorders>
          </w:tcPr>
          <w:p>
            <w:pPr>
              <w:rPr>
                <w:sz w:val="2"/>
                <w:szCs w:val="2"/>
              </w:rPr>
            </w:pPr>
          </w:p>
        </w:tc>
        <w:tc>
          <w:tcPr>
            <w:tcW w:w="1966" w:type="dxa"/>
          </w:tcPr>
          <w:p>
            <w:pPr>
              <w:pStyle w:val="TableParagraph"/>
              <w:spacing w:before="120"/>
              <w:ind w:left="265" w:right="251"/>
              <w:jc w:val="center"/>
              <w:rPr>
                <w:sz w:val="18"/>
              </w:rPr>
            </w:pPr>
            <w:r>
              <w:rPr>
                <w:sz w:val="18"/>
              </w:rPr>
              <w:t>onunload</w:t>
            </w:r>
          </w:p>
        </w:tc>
        <w:tc>
          <w:tcPr>
            <w:tcW w:w="1276" w:type="dxa"/>
          </w:tcPr>
          <w:p>
            <w:pPr>
              <w:pStyle w:val="TableParagraph"/>
              <w:spacing w:before="120"/>
              <w:ind w:right="274"/>
              <w:jc w:val="right"/>
              <w:rPr>
                <w:sz w:val="18"/>
              </w:rPr>
            </w:pPr>
            <w:r>
              <w:rPr>
                <w:sz w:val="18"/>
              </w:rPr>
              <w:t>IE3、N2</w:t>
            </w:r>
          </w:p>
        </w:tc>
        <w:tc>
          <w:tcPr>
            <w:tcW w:w="4533" w:type="dxa"/>
          </w:tcPr>
          <w:p>
            <w:pPr>
              <w:pStyle w:val="TableParagraph"/>
              <w:spacing w:before="120"/>
              <w:ind w:left="1002"/>
              <w:rPr>
                <w:sz w:val="18"/>
              </w:rPr>
            </w:pPr>
            <w:r>
              <w:rPr>
                <w:sz w:val="18"/>
              </w:rPr>
              <w:t>当前页面将被改变时触发此事件</w:t>
            </w:r>
          </w:p>
        </w:tc>
      </w:tr>
    </w:tbl>
    <w:p>
      <w:pPr>
        <w:spacing w:after="0"/>
        <w:rPr>
          <w:sz w:val="18"/>
        </w:rPr>
        <w:sectPr>
          <w:type w:val="continuous"/>
          <w:pgSz w:w="11920" w:h="16840"/>
          <w:pgMar w:top="1140" w:bottom="280" w:left="1020" w:right="1680"/>
        </w:sectPr>
      </w:pPr>
    </w:p>
    <w:tbl>
      <w:tblPr>
        <w:tblW w:w="0" w:type="auto"/>
        <w:jc w:val="left"/>
        <w:tblInd w:w="12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top w:w="0" w:type="dxa"/>
          <w:left w:w="0" w:type="dxa"/>
          <w:bottom w:w="0" w:type="dxa"/>
          <w:right w:w="0" w:type="dxa"/>
        </w:tblCellMar>
        <w:tblLook w:val="01E0"/>
      </w:tblPr>
      <w:tblGrid>
        <w:gridCol w:w="1051"/>
        <w:gridCol w:w="1966"/>
        <w:gridCol w:w="1276"/>
        <w:gridCol w:w="4533"/>
      </w:tblGrid>
      <w:tr>
        <w:trPr>
          <w:trHeight w:val="477" w:hRule="atLeast"/>
        </w:trPr>
        <w:tc>
          <w:tcPr>
            <w:tcW w:w="1051" w:type="dxa"/>
            <w:vMerge w:val="restart"/>
            <w:tcBorders>
              <w:top w:val="nil"/>
            </w:tcBorders>
          </w:tcPr>
          <w:p>
            <w:pPr>
              <w:pStyle w:val="TableParagraph"/>
              <w:spacing w:line="172" w:lineRule="auto" w:before="16"/>
              <w:ind w:left="432" w:right="56" w:hanging="361"/>
              <w:rPr>
                <w:sz w:val="18"/>
              </w:rPr>
            </w:pPr>
            <w:r>
              <w:rPr>
                <w:sz w:val="18"/>
              </w:rPr>
              <w:t>表单相关事件</w:t>
            </w:r>
          </w:p>
        </w:tc>
        <w:tc>
          <w:tcPr>
            <w:tcW w:w="1966" w:type="dxa"/>
            <w:tcBorders>
              <w:top w:val="nil"/>
            </w:tcBorders>
          </w:tcPr>
          <w:p>
            <w:pPr>
              <w:pStyle w:val="TableParagraph"/>
              <w:spacing w:line="282" w:lineRule="exact"/>
              <w:ind w:left="265" w:right="251"/>
              <w:jc w:val="center"/>
              <w:rPr>
                <w:sz w:val="18"/>
              </w:rPr>
            </w:pPr>
            <w:r>
              <w:rPr>
                <w:sz w:val="18"/>
              </w:rPr>
              <w:t>onblur</w:t>
            </w:r>
          </w:p>
        </w:tc>
        <w:tc>
          <w:tcPr>
            <w:tcW w:w="1276" w:type="dxa"/>
            <w:tcBorders>
              <w:top w:val="nil"/>
            </w:tcBorders>
          </w:tcPr>
          <w:p>
            <w:pPr>
              <w:pStyle w:val="TableParagraph"/>
              <w:spacing w:line="282" w:lineRule="exact"/>
              <w:ind w:left="243" w:right="230"/>
              <w:jc w:val="center"/>
              <w:rPr>
                <w:sz w:val="18"/>
              </w:rPr>
            </w:pPr>
            <w:r>
              <w:rPr>
                <w:sz w:val="18"/>
              </w:rPr>
              <w:t>IE3、N2</w:t>
            </w:r>
          </w:p>
        </w:tc>
        <w:tc>
          <w:tcPr>
            <w:tcW w:w="4533" w:type="dxa"/>
            <w:tcBorders>
              <w:top w:val="nil"/>
            </w:tcBorders>
          </w:tcPr>
          <w:p>
            <w:pPr>
              <w:pStyle w:val="TableParagraph"/>
              <w:spacing w:line="282" w:lineRule="exact"/>
              <w:ind w:left="82" w:right="70"/>
              <w:jc w:val="center"/>
              <w:rPr>
                <w:sz w:val="18"/>
              </w:rPr>
            </w:pPr>
            <w:r>
              <w:rPr>
                <w:sz w:val="18"/>
              </w:rPr>
              <w:t>当前元素失去焦点时触发此事件</w:t>
            </w:r>
          </w:p>
        </w:tc>
      </w:tr>
      <w:tr>
        <w:trPr>
          <w:trHeight w:val="70" w:hRule="atLeast"/>
        </w:trPr>
        <w:tc>
          <w:tcPr>
            <w:tcW w:w="1051" w:type="dxa"/>
            <w:vMerge/>
            <w:tcBorders>
              <w:top w:val="nil"/>
            </w:tcBorders>
          </w:tcPr>
          <w:p>
            <w:pPr>
              <w:rPr>
                <w:sz w:val="2"/>
                <w:szCs w:val="2"/>
              </w:rPr>
            </w:pPr>
          </w:p>
        </w:tc>
        <w:tc>
          <w:tcPr>
            <w:tcW w:w="1966" w:type="dxa"/>
          </w:tcPr>
          <w:p>
            <w:pPr>
              <w:pStyle w:val="TableParagraph"/>
              <w:rPr>
                <w:rFonts w:ascii="Times New Roman"/>
                <w:sz w:val="2"/>
              </w:rPr>
            </w:pPr>
          </w:p>
        </w:tc>
        <w:tc>
          <w:tcPr>
            <w:tcW w:w="1276" w:type="dxa"/>
          </w:tcPr>
          <w:p>
            <w:pPr>
              <w:pStyle w:val="TableParagraph"/>
              <w:rPr>
                <w:rFonts w:ascii="Times New Roman"/>
                <w:sz w:val="2"/>
              </w:rPr>
            </w:pPr>
          </w:p>
        </w:tc>
        <w:tc>
          <w:tcPr>
            <w:tcW w:w="4533" w:type="dxa"/>
          </w:tcPr>
          <w:p>
            <w:pPr>
              <w:pStyle w:val="TableParagraph"/>
              <w:rPr>
                <w:rFonts w:ascii="Times New Roman"/>
                <w:sz w:val="2"/>
              </w:rPr>
            </w:pPr>
          </w:p>
        </w:tc>
      </w:tr>
      <w:tr>
        <w:trPr>
          <w:trHeight w:val="490" w:hRule="atLeast"/>
        </w:trPr>
        <w:tc>
          <w:tcPr>
            <w:tcW w:w="1051" w:type="dxa"/>
            <w:vMerge/>
            <w:tcBorders>
              <w:top w:val="nil"/>
            </w:tcBorders>
          </w:tcPr>
          <w:p>
            <w:pPr>
              <w:rPr>
                <w:sz w:val="2"/>
                <w:szCs w:val="2"/>
              </w:rPr>
            </w:pPr>
          </w:p>
        </w:tc>
        <w:tc>
          <w:tcPr>
            <w:tcW w:w="1966" w:type="dxa"/>
          </w:tcPr>
          <w:p>
            <w:pPr>
              <w:pStyle w:val="TableParagraph"/>
              <w:spacing w:before="22"/>
              <w:ind w:left="552"/>
              <w:rPr>
                <w:sz w:val="18"/>
              </w:rPr>
            </w:pPr>
            <w:r>
              <w:rPr>
                <w:sz w:val="18"/>
              </w:rPr>
              <w:t>onchange</w:t>
            </w:r>
          </w:p>
        </w:tc>
        <w:tc>
          <w:tcPr>
            <w:tcW w:w="1276" w:type="dxa"/>
          </w:tcPr>
          <w:p>
            <w:pPr>
              <w:pStyle w:val="TableParagraph"/>
              <w:spacing w:before="22"/>
              <w:ind w:left="243" w:right="230"/>
              <w:jc w:val="center"/>
              <w:rPr>
                <w:sz w:val="18"/>
              </w:rPr>
            </w:pPr>
            <w:r>
              <w:rPr>
                <w:sz w:val="18"/>
              </w:rPr>
              <w:t>IE3、N2</w:t>
            </w:r>
          </w:p>
        </w:tc>
        <w:tc>
          <w:tcPr>
            <w:tcW w:w="4533" w:type="dxa"/>
          </w:tcPr>
          <w:p>
            <w:pPr>
              <w:pStyle w:val="TableParagraph"/>
              <w:spacing w:line="188" w:lineRule="exact"/>
              <w:ind w:left="82" w:right="70"/>
              <w:jc w:val="center"/>
              <w:rPr>
                <w:sz w:val="18"/>
              </w:rPr>
            </w:pPr>
            <w:r>
              <w:rPr>
                <w:sz w:val="18"/>
              </w:rPr>
              <w:t>当前元素失去焦点并且元素的内容发生改变而触发此事</w:t>
            </w:r>
          </w:p>
          <w:p>
            <w:pPr>
              <w:pStyle w:val="TableParagraph"/>
              <w:spacing w:line="282" w:lineRule="exact"/>
              <w:ind w:left="12"/>
              <w:jc w:val="center"/>
              <w:rPr>
                <w:sz w:val="18"/>
              </w:rPr>
            </w:pPr>
            <w:r>
              <w:rPr>
                <w:sz w:val="18"/>
              </w:rPr>
              <w:t>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12"/>
              <w:ind w:left="636"/>
              <w:rPr>
                <w:sz w:val="18"/>
              </w:rPr>
            </w:pPr>
            <w:r>
              <w:rPr>
                <w:sz w:val="18"/>
              </w:rPr>
              <w:t>onfocus</w:t>
            </w:r>
          </w:p>
        </w:tc>
        <w:tc>
          <w:tcPr>
            <w:tcW w:w="1276" w:type="dxa"/>
          </w:tcPr>
          <w:p>
            <w:pPr>
              <w:pStyle w:val="TableParagraph"/>
              <w:spacing w:before="112"/>
              <w:ind w:left="243" w:right="230"/>
              <w:jc w:val="center"/>
              <w:rPr>
                <w:sz w:val="18"/>
              </w:rPr>
            </w:pPr>
            <w:r>
              <w:rPr>
                <w:sz w:val="18"/>
              </w:rPr>
              <w:t>IE3 、N2</w:t>
            </w:r>
          </w:p>
        </w:tc>
        <w:tc>
          <w:tcPr>
            <w:tcW w:w="4533" w:type="dxa"/>
          </w:tcPr>
          <w:p>
            <w:pPr>
              <w:pStyle w:val="TableParagraph"/>
              <w:spacing w:before="112"/>
              <w:ind w:left="82" w:right="70"/>
              <w:jc w:val="center"/>
              <w:rPr>
                <w:sz w:val="18"/>
              </w:rPr>
            </w:pPr>
            <w:r>
              <w:rPr>
                <w:sz w:val="18"/>
              </w:rPr>
              <w:t>当某个元素获得焦点时触发此事件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12"/>
              <w:ind w:left="655"/>
              <w:rPr>
                <w:sz w:val="18"/>
              </w:rPr>
            </w:pPr>
            <w:r>
              <w:rPr>
                <w:sz w:val="18"/>
              </w:rPr>
              <w:t>onreset</w:t>
            </w:r>
          </w:p>
        </w:tc>
        <w:tc>
          <w:tcPr>
            <w:tcW w:w="1276" w:type="dxa"/>
          </w:tcPr>
          <w:p>
            <w:pPr>
              <w:pStyle w:val="TableParagraph"/>
              <w:spacing w:before="112"/>
              <w:ind w:left="243" w:right="230"/>
              <w:jc w:val="center"/>
              <w:rPr>
                <w:sz w:val="18"/>
              </w:rPr>
            </w:pPr>
            <w:r>
              <w:rPr>
                <w:sz w:val="18"/>
              </w:rPr>
              <w:t>IE4 、N3</w:t>
            </w:r>
          </w:p>
        </w:tc>
        <w:tc>
          <w:tcPr>
            <w:tcW w:w="4533" w:type="dxa"/>
          </w:tcPr>
          <w:p>
            <w:pPr>
              <w:pStyle w:val="TableParagraph"/>
              <w:spacing w:before="112"/>
              <w:ind w:left="82" w:right="70"/>
              <w:jc w:val="center"/>
              <w:rPr>
                <w:sz w:val="18"/>
              </w:rPr>
            </w:pPr>
            <w:r>
              <w:rPr>
                <w:sz w:val="18"/>
              </w:rPr>
              <w:t>当表单中RESET的属性被激发时触发此事件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12"/>
              <w:ind w:left="570"/>
              <w:rPr>
                <w:sz w:val="18"/>
              </w:rPr>
            </w:pPr>
            <w:r>
              <w:rPr>
                <w:sz w:val="18"/>
              </w:rPr>
              <w:t>onsubmit</w:t>
            </w:r>
          </w:p>
        </w:tc>
        <w:tc>
          <w:tcPr>
            <w:tcW w:w="1276" w:type="dxa"/>
          </w:tcPr>
          <w:p>
            <w:pPr>
              <w:pStyle w:val="TableParagraph"/>
              <w:spacing w:before="112"/>
              <w:ind w:left="243" w:right="230"/>
              <w:jc w:val="center"/>
              <w:rPr>
                <w:sz w:val="18"/>
              </w:rPr>
            </w:pPr>
            <w:r>
              <w:rPr>
                <w:sz w:val="18"/>
              </w:rPr>
              <w:t>IE3 、N2</w:t>
            </w:r>
          </w:p>
        </w:tc>
        <w:tc>
          <w:tcPr>
            <w:tcW w:w="4533" w:type="dxa"/>
          </w:tcPr>
          <w:p>
            <w:pPr>
              <w:pStyle w:val="TableParagraph"/>
              <w:spacing w:before="112"/>
              <w:ind w:left="82" w:right="70"/>
              <w:jc w:val="center"/>
              <w:rPr>
                <w:sz w:val="18"/>
              </w:rPr>
            </w:pPr>
            <w:r>
              <w:rPr>
                <w:sz w:val="18"/>
              </w:rPr>
              <w:t>一个表单被递交时触发此事件</w:t>
            </w:r>
          </w:p>
        </w:tc>
      </w:tr>
      <w:tr>
        <w:trPr>
          <w:trHeight w:val="70" w:hRule="atLeast"/>
        </w:trPr>
        <w:tc>
          <w:tcPr>
            <w:tcW w:w="1051" w:type="dxa"/>
          </w:tcPr>
          <w:p>
            <w:pPr>
              <w:pStyle w:val="TableParagraph"/>
              <w:rPr>
                <w:rFonts w:ascii="Times New Roman"/>
                <w:sz w:val="2"/>
              </w:rPr>
            </w:pPr>
          </w:p>
        </w:tc>
        <w:tc>
          <w:tcPr>
            <w:tcW w:w="1966" w:type="dxa"/>
            <w:vMerge w:val="restart"/>
          </w:tcPr>
          <w:p>
            <w:pPr>
              <w:pStyle w:val="TableParagraph"/>
              <w:spacing w:line="294" w:lineRule="exact"/>
              <w:ind w:left="19"/>
              <w:rPr>
                <w:sz w:val="18"/>
              </w:rPr>
            </w:pPr>
            <w:r>
              <w:rPr>
                <w:sz w:val="18"/>
              </w:rPr>
              <w:t>onbounce</w:t>
            </w:r>
          </w:p>
        </w:tc>
        <w:tc>
          <w:tcPr>
            <w:tcW w:w="1276" w:type="dxa"/>
            <w:vMerge w:val="restart"/>
          </w:tcPr>
          <w:p>
            <w:pPr>
              <w:pStyle w:val="TableParagraph"/>
              <w:spacing w:line="294" w:lineRule="exact"/>
              <w:ind w:left="342"/>
              <w:rPr>
                <w:sz w:val="18"/>
              </w:rPr>
            </w:pPr>
            <w:r>
              <w:rPr>
                <w:sz w:val="18"/>
              </w:rPr>
              <w:t>IE4、N</w:t>
            </w:r>
          </w:p>
        </w:tc>
        <w:tc>
          <w:tcPr>
            <w:tcW w:w="4533" w:type="dxa"/>
            <w:vMerge w:val="restart"/>
          </w:tcPr>
          <w:p>
            <w:pPr>
              <w:pStyle w:val="TableParagraph"/>
              <w:spacing w:line="172" w:lineRule="auto" w:before="59"/>
              <w:ind w:left="1902" w:right="32" w:hanging="1856"/>
              <w:rPr>
                <w:sz w:val="18"/>
              </w:rPr>
            </w:pPr>
            <w:r>
              <w:rPr>
                <w:sz w:val="18"/>
              </w:rPr>
              <w:t>在Marquee内的内容移动至Marquee显示范围之外时触发此事件</w:t>
            </w:r>
          </w:p>
        </w:tc>
      </w:tr>
      <w:tr>
        <w:trPr>
          <w:trHeight w:val="490" w:hRule="atLeast"/>
        </w:trPr>
        <w:tc>
          <w:tcPr>
            <w:tcW w:w="1051" w:type="dxa"/>
            <w:vMerge w:val="restart"/>
          </w:tcPr>
          <w:p>
            <w:pPr>
              <w:pStyle w:val="TableParagraph"/>
              <w:rPr>
                <w:rFonts w:ascii="宋体"/>
                <w:sz w:val="24"/>
              </w:rPr>
            </w:pPr>
          </w:p>
          <w:p>
            <w:pPr>
              <w:pStyle w:val="TableParagraph"/>
              <w:spacing w:before="5"/>
              <w:rPr>
                <w:rFonts w:ascii="宋体"/>
                <w:sz w:val="20"/>
              </w:rPr>
            </w:pPr>
          </w:p>
          <w:p>
            <w:pPr>
              <w:pStyle w:val="TableParagraph"/>
              <w:spacing w:line="172" w:lineRule="auto"/>
              <w:ind w:left="432" w:right="56" w:hanging="361"/>
              <w:rPr>
                <w:sz w:val="18"/>
              </w:rPr>
            </w:pPr>
            <w:r>
              <w:rPr>
                <w:sz w:val="18"/>
              </w:rPr>
              <w:t>滚动字幕事件</w:t>
            </w:r>
          </w:p>
        </w:tc>
        <w:tc>
          <w:tcPr>
            <w:tcW w:w="1966" w:type="dxa"/>
            <w:vMerge/>
            <w:tcBorders>
              <w:top w:val="nil"/>
            </w:tcBorders>
          </w:tcPr>
          <w:p>
            <w:pPr>
              <w:rPr>
                <w:sz w:val="2"/>
                <w:szCs w:val="2"/>
              </w:rPr>
            </w:pPr>
          </w:p>
        </w:tc>
        <w:tc>
          <w:tcPr>
            <w:tcW w:w="1276" w:type="dxa"/>
            <w:vMerge/>
            <w:tcBorders>
              <w:top w:val="nil"/>
            </w:tcBorders>
          </w:tcPr>
          <w:p>
            <w:pPr>
              <w:rPr>
                <w:sz w:val="2"/>
                <w:szCs w:val="2"/>
              </w:rPr>
            </w:pPr>
          </w:p>
        </w:tc>
        <w:tc>
          <w:tcPr>
            <w:tcW w:w="4533" w:type="dxa"/>
            <w:vMerge/>
            <w:tcBorders>
              <w:top w:val="nil"/>
            </w:tcBorders>
          </w:tcPr>
          <w:p>
            <w:pPr>
              <w:rPr>
                <w:sz w:val="2"/>
                <w:szCs w:val="2"/>
              </w:rPr>
            </w:pPr>
          </w:p>
        </w:tc>
      </w:tr>
      <w:tr>
        <w:trPr>
          <w:trHeight w:val="580" w:hRule="atLeast"/>
        </w:trPr>
        <w:tc>
          <w:tcPr>
            <w:tcW w:w="1051" w:type="dxa"/>
            <w:vMerge/>
            <w:tcBorders>
              <w:top w:val="nil"/>
            </w:tcBorders>
          </w:tcPr>
          <w:p>
            <w:pPr>
              <w:rPr>
                <w:sz w:val="2"/>
                <w:szCs w:val="2"/>
              </w:rPr>
            </w:pPr>
          </w:p>
        </w:tc>
        <w:tc>
          <w:tcPr>
            <w:tcW w:w="1966" w:type="dxa"/>
          </w:tcPr>
          <w:p>
            <w:pPr>
              <w:pStyle w:val="TableParagraph"/>
              <w:spacing w:line="294" w:lineRule="exact"/>
              <w:ind w:left="19"/>
              <w:rPr>
                <w:sz w:val="18"/>
              </w:rPr>
            </w:pPr>
            <w:r>
              <w:rPr>
                <w:sz w:val="18"/>
              </w:rPr>
              <w:t>onfinish</w:t>
            </w:r>
          </w:p>
        </w:tc>
        <w:tc>
          <w:tcPr>
            <w:tcW w:w="1276" w:type="dxa"/>
          </w:tcPr>
          <w:p>
            <w:pPr>
              <w:pStyle w:val="TableParagraph"/>
              <w:spacing w:line="294" w:lineRule="exact"/>
              <w:ind w:left="243" w:right="230"/>
              <w:jc w:val="center"/>
              <w:rPr>
                <w:sz w:val="18"/>
              </w:rPr>
            </w:pPr>
            <w:r>
              <w:rPr>
                <w:sz w:val="18"/>
              </w:rPr>
              <w:t>IE4、N</w:t>
            </w:r>
          </w:p>
        </w:tc>
        <w:tc>
          <w:tcPr>
            <w:tcW w:w="4533" w:type="dxa"/>
          </w:tcPr>
          <w:p>
            <w:pPr>
              <w:pStyle w:val="TableParagraph"/>
              <w:spacing w:before="112"/>
              <w:ind w:left="82" w:right="70"/>
              <w:jc w:val="center"/>
              <w:rPr>
                <w:sz w:val="18"/>
              </w:rPr>
            </w:pPr>
            <w:r>
              <w:rPr>
                <w:sz w:val="18"/>
              </w:rPr>
              <w:t>当Marquee元素完成需要显示的内容后触发此事件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294" w:lineRule="exact"/>
              <w:ind w:left="19"/>
              <w:rPr>
                <w:sz w:val="18"/>
              </w:rPr>
            </w:pPr>
            <w:r>
              <w:rPr>
                <w:sz w:val="18"/>
              </w:rPr>
              <w:t>onstart</w:t>
            </w:r>
          </w:p>
        </w:tc>
        <w:tc>
          <w:tcPr>
            <w:tcW w:w="1276" w:type="dxa"/>
          </w:tcPr>
          <w:p>
            <w:pPr>
              <w:pStyle w:val="TableParagraph"/>
              <w:spacing w:line="294" w:lineRule="exact"/>
              <w:ind w:left="243" w:right="230"/>
              <w:jc w:val="center"/>
              <w:rPr>
                <w:sz w:val="18"/>
              </w:rPr>
            </w:pPr>
            <w:r>
              <w:rPr>
                <w:sz w:val="18"/>
              </w:rPr>
              <w:t>IE4、 N</w:t>
            </w:r>
          </w:p>
        </w:tc>
        <w:tc>
          <w:tcPr>
            <w:tcW w:w="4533" w:type="dxa"/>
          </w:tcPr>
          <w:p>
            <w:pPr>
              <w:pStyle w:val="TableParagraph"/>
              <w:spacing w:before="112"/>
              <w:ind w:left="82" w:right="70"/>
              <w:jc w:val="center"/>
              <w:rPr>
                <w:sz w:val="18"/>
              </w:rPr>
            </w:pPr>
            <w:r>
              <w:rPr>
                <w:sz w:val="18"/>
              </w:rPr>
              <w:t>当Marquee元素开始显示内容时触发此事件</w:t>
            </w:r>
          </w:p>
        </w:tc>
      </w:tr>
      <w:tr>
        <w:trPr>
          <w:trHeight w:val="580" w:hRule="atLeast"/>
        </w:trPr>
        <w:tc>
          <w:tcPr>
            <w:tcW w:w="1051" w:type="dxa"/>
            <w:vMerge w:val="restart"/>
            <w:tcBorders>
              <w:bottom w:val="nil"/>
            </w:tcBorders>
          </w:tcPr>
          <w:p>
            <w:pPr>
              <w:pStyle w:val="TableParagraph"/>
              <w:spacing w:line="294" w:lineRule="exact"/>
              <w:ind w:left="162"/>
              <w:rPr>
                <w:sz w:val="18"/>
              </w:rPr>
            </w:pPr>
            <w:r>
              <w:rPr>
                <w:sz w:val="18"/>
              </w:rPr>
              <w:t>编辑事件</w:t>
            </w:r>
          </w:p>
        </w:tc>
        <w:tc>
          <w:tcPr>
            <w:tcW w:w="1966" w:type="dxa"/>
          </w:tcPr>
          <w:p>
            <w:pPr>
              <w:pStyle w:val="TableParagraph"/>
              <w:spacing w:line="294" w:lineRule="exact"/>
              <w:ind w:left="19"/>
              <w:rPr>
                <w:sz w:val="18"/>
              </w:rPr>
            </w:pPr>
            <w:r>
              <w:rPr>
                <w:sz w:val="18"/>
              </w:rPr>
              <w:t>onbeforecopy</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line="172" w:lineRule="auto" w:before="59"/>
              <w:ind w:left="1632" w:right="87" w:hanging="1531"/>
              <w:rPr>
                <w:sz w:val="18"/>
              </w:rPr>
            </w:pPr>
            <w:r>
              <w:rPr>
                <w:sz w:val="18"/>
              </w:rPr>
              <w:t>当页面当前的被选择内容将要复制到浏览者系统的剪贴板前触发此事件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onbeforecut</w:t>
            </w:r>
          </w:p>
        </w:tc>
        <w:tc>
          <w:tcPr>
            <w:tcW w:w="1276" w:type="dxa"/>
          </w:tcPr>
          <w:p>
            <w:pPr>
              <w:pStyle w:val="TableParagraph"/>
              <w:spacing w:line="294" w:lineRule="exact"/>
              <w:ind w:left="243" w:right="230"/>
              <w:jc w:val="center"/>
              <w:rPr>
                <w:sz w:val="18"/>
              </w:rPr>
            </w:pPr>
            <w:r>
              <w:rPr>
                <w:sz w:val="18"/>
              </w:rPr>
              <w:t>IE5、 N</w:t>
            </w:r>
          </w:p>
        </w:tc>
        <w:tc>
          <w:tcPr>
            <w:tcW w:w="4533" w:type="dxa"/>
          </w:tcPr>
          <w:p>
            <w:pPr>
              <w:pStyle w:val="TableParagraph"/>
              <w:spacing w:line="172" w:lineRule="auto" w:before="59"/>
              <w:ind w:left="431" w:right="56" w:hanging="361"/>
              <w:rPr>
                <w:sz w:val="18"/>
              </w:rPr>
            </w:pPr>
            <w:r>
              <w:rPr>
                <w:sz w:val="18"/>
              </w:rPr>
              <w:t>当页面中的一部分或者全部的内容将被移离当前页面[剪贴]并移动到浏览者的系统剪贴板时触发此事件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onbeforeeditfocus</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当前元素将要进入编辑状态</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onbeforepaste</w:t>
            </w:r>
          </w:p>
        </w:tc>
        <w:tc>
          <w:tcPr>
            <w:tcW w:w="1276" w:type="dxa"/>
          </w:tcPr>
          <w:p>
            <w:pPr>
              <w:pStyle w:val="TableParagraph"/>
              <w:spacing w:line="294" w:lineRule="exact"/>
              <w:ind w:left="243" w:right="230"/>
              <w:jc w:val="center"/>
              <w:rPr>
                <w:sz w:val="18"/>
              </w:rPr>
            </w:pPr>
            <w:r>
              <w:rPr>
                <w:sz w:val="18"/>
              </w:rPr>
              <w:t>IE5、 N</w:t>
            </w:r>
          </w:p>
        </w:tc>
        <w:tc>
          <w:tcPr>
            <w:tcW w:w="4533" w:type="dxa"/>
          </w:tcPr>
          <w:p>
            <w:pPr>
              <w:pStyle w:val="TableParagraph"/>
              <w:spacing w:line="172" w:lineRule="auto" w:before="59"/>
              <w:ind w:left="1902" w:right="27" w:hanging="1862"/>
              <w:rPr>
                <w:sz w:val="18"/>
              </w:rPr>
            </w:pPr>
            <w:r>
              <w:rPr>
                <w:sz w:val="18"/>
              </w:rPr>
              <w:t>内容将要从浏览者的系统剪贴板传送[粘贴]到页面中时触发此事件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onbeforeupdate</w:t>
            </w:r>
          </w:p>
        </w:tc>
        <w:tc>
          <w:tcPr>
            <w:tcW w:w="1276" w:type="dxa"/>
          </w:tcPr>
          <w:p>
            <w:pPr>
              <w:pStyle w:val="TableParagraph"/>
              <w:spacing w:line="294" w:lineRule="exact"/>
              <w:ind w:left="243" w:right="230"/>
              <w:jc w:val="center"/>
              <w:rPr>
                <w:sz w:val="18"/>
              </w:rPr>
            </w:pPr>
            <w:r>
              <w:rPr>
                <w:sz w:val="18"/>
              </w:rPr>
              <w:t>IE5、 N</w:t>
            </w:r>
          </w:p>
        </w:tc>
        <w:tc>
          <w:tcPr>
            <w:tcW w:w="4533" w:type="dxa"/>
          </w:tcPr>
          <w:p>
            <w:pPr>
              <w:pStyle w:val="TableParagraph"/>
              <w:spacing w:before="112"/>
              <w:ind w:left="82" w:right="70"/>
              <w:jc w:val="center"/>
              <w:rPr>
                <w:sz w:val="18"/>
              </w:rPr>
            </w:pPr>
            <w:r>
              <w:rPr>
                <w:sz w:val="18"/>
              </w:rPr>
              <w:t>当浏览者粘贴系统剪贴板中的内容时通知目标对象</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oncontextmenu</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line="172" w:lineRule="auto" w:before="59"/>
              <w:ind w:left="1182" w:right="87" w:hanging="1081"/>
              <w:rPr>
                <w:sz w:val="18"/>
              </w:rPr>
            </w:pPr>
            <w:r>
              <w:rPr>
                <w:sz w:val="18"/>
              </w:rPr>
              <w:t>当浏览者按下鼠标右键出现菜单时或者通过键盘的按键触发页面菜单时触发的事件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oncopy</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当页面当前的被选择内容被复制后触发此事件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oncut</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当页面当前的被选择内容被剪切时触发此事件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当某个对象被拖动时触发此事件 [活动事件]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ondragdrop</w:t>
            </w:r>
          </w:p>
        </w:tc>
        <w:tc>
          <w:tcPr>
            <w:tcW w:w="1276" w:type="dxa"/>
          </w:tcPr>
          <w:p>
            <w:pPr>
              <w:pStyle w:val="TableParagraph"/>
              <w:spacing w:line="294" w:lineRule="exact"/>
              <w:ind w:left="243" w:right="230"/>
              <w:jc w:val="center"/>
              <w:rPr>
                <w:sz w:val="18"/>
              </w:rPr>
            </w:pPr>
            <w:r>
              <w:rPr>
                <w:sz w:val="18"/>
              </w:rPr>
              <w:t>IE、N4</w:t>
            </w:r>
          </w:p>
        </w:tc>
        <w:tc>
          <w:tcPr>
            <w:tcW w:w="4533" w:type="dxa"/>
          </w:tcPr>
          <w:p>
            <w:pPr>
              <w:pStyle w:val="TableParagraph"/>
              <w:spacing w:before="112"/>
              <w:ind w:left="82" w:right="70"/>
              <w:jc w:val="center"/>
              <w:rPr>
                <w:sz w:val="18"/>
              </w:rPr>
            </w:pPr>
            <w:r>
              <w:rPr>
                <w:sz w:val="18"/>
              </w:rPr>
              <w:t>一个外部对象被鼠标拖进当前窗口或者帧</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ondragend</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当鼠标拖动结束时触发此事件，即鼠标的按钮被释放了</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ondragenter</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line="172" w:lineRule="auto" w:before="59"/>
              <w:ind w:left="2172" w:right="87" w:hanging="2072"/>
              <w:rPr>
                <w:sz w:val="18"/>
              </w:rPr>
            </w:pPr>
            <w:r>
              <w:rPr>
                <w:sz w:val="18"/>
              </w:rPr>
              <w:t>当对象被鼠标拖动的对象进入其容器范围内时触发此事件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ondragleave</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line="172" w:lineRule="auto" w:before="59"/>
              <w:ind w:left="2172" w:right="87" w:hanging="2072"/>
              <w:rPr>
                <w:sz w:val="18"/>
              </w:rPr>
            </w:pPr>
            <w:r>
              <w:rPr>
                <w:sz w:val="18"/>
              </w:rPr>
              <w:t>当对象被鼠标拖动的对象离开其容器范围内时触发此事件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ondragover</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line="172" w:lineRule="auto" w:before="59"/>
              <w:ind w:left="2082" w:right="87" w:hanging="1981"/>
              <w:rPr>
                <w:sz w:val="18"/>
              </w:rPr>
            </w:pPr>
            <w:r>
              <w:rPr>
                <w:sz w:val="18"/>
              </w:rPr>
              <w:t>当某被拖动的对象在另一对象容器范围内拖动时触发此事件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ondragstart</w:t>
            </w:r>
          </w:p>
        </w:tc>
        <w:tc>
          <w:tcPr>
            <w:tcW w:w="1276" w:type="dxa"/>
          </w:tcPr>
          <w:p>
            <w:pPr>
              <w:pStyle w:val="TableParagraph"/>
              <w:spacing w:line="294" w:lineRule="exact"/>
              <w:ind w:left="243" w:right="230"/>
              <w:jc w:val="center"/>
              <w:rPr>
                <w:sz w:val="18"/>
              </w:rPr>
            </w:pPr>
            <w:r>
              <w:rPr>
                <w:sz w:val="18"/>
              </w:rPr>
              <w:t>IE4、N</w:t>
            </w:r>
          </w:p>
        </w:tc>
        <w:tc>
          <w:tcPr>
            <w:tcW w:w="4533" w:type="dxa"/>
          </w:tcPr>
          <w:p>
            <w:pPr>
              <w:pStyle w:val="TableParagraph"/>
              <w:spacing w:before="112"/>
              <w:ind w:left="82" w:right="70"/>
              <w:jc w:val="center"/>
              <w:rPr>
                <w:sz w:val="18"/>
              </w:rPr>
            </w:pPr>
            <w:r>
              <w:rPr>
                <w:sz w:val="18"/>
              </w:rPr>
              <w:t>当某对象将被拖动时触发此事件</w:t>
            </w:r>
          </w:p>
        </w:tc>
      </w:tr>
      <w:tr>
        <w:trPr>
          <w:trHeight w:val="580" w:hRule="atLeast"/>
        </w:trPr>
        <w:tc>
          <w:tcPr>
            <w:tcW w:w="1051" w:type="dxa"/>
            <w:vMerge/>
            <w:tcBorders>
              <w:top w:val="nil"/>
              <w:bottom w:val="nil"/>
            </w:tcBorders>
          </w:tcPr>
          <w:p>
            <w:pPr>
              <w:rPr>
                <w:sz w:val="2"/>
                <w:szCs w:val="2"/>
              </w:rPr>
            </w:pPr>
          </w:p>
        </w:tc>
        <w:tc>
          <w:tcPr>
            <w:tcW w:w="1966" w:type="dxa"/>
          </w:tcPr>
          <w:p>
            <w:pPr>
              <w:pStyle w:val="TableParagraph"/>
              <w:spacing w:line="294" w:lineRule="exact"/>
              <w:ind w:left="19"/>
              <w:rPr>
                <w:sz w:val="18"/>
              </w:rPr>
            </w:pPr>
            <w:r>
              <w:rPr>
                <w:sz w:val="18"/>
              </w:rPr>
              <w:t>ondrop</w:t>
            </w:r>
          </w:p>
        </w:tc>
        <w:tc>
          <w:tcPr>
            <w:tcW w:w="1276" w:type="dxa"/>
          </w:tcPr>
          <w:p>
            <w:pPr>
              <w:pStyle w:val="TableParagraph"/>
              <w:spacing w:line="294" w:lineRule="exact"/>
              <w:ind w:left="243" w:right="230"/>
              <w:jc w:val="center"/>
              <w:rPr>
                <w:sz w:val="18"/>
              </w:rPr>
            </w:pPr>
            <w:r>
              <w:rPr>
                <w:sz w:val="18"/>
              </w:rPr>
              <w:t>IE5、N</w:t>
            </w:r>
          </w:p>
        </w:tc>
        <w:tc>
          <w:tcPr>
            <w:tcW w:w="4533" w:type="dxa"/>
          </w:tcPr>
          <w:p>
            <w:pPr>
              <w:pStyle w:val="TableParagraph"/>
              <w:spacing w:before="112"/>
              <w:ind w:left="82" w:right="70"/>
              <w:jc w:val="center"/>
              <w:rPr>
                <w:sz w:val="18"/>
              </w:rPr>
            </w:pPr>
            <w:r>
              <w:rPr>
                <w:sz w:val="18"/>
              </w:rPr>
              <w:t>在一个拖动过程中，释放鼠标键时触发此事件</w:t>
            </w:r>
          </w:p>
        </w:tc>
      </w:tr>
      <w:tr>
        <w:trPr>
          <w:trHeight w:val="522" w:hRule="atLeast"/>
        </w:trPr>
        <w:tc>
          <w:tcPr>
            <w:tcW w:w="1051" w:type="dxa"/>
            <w:vMerge/>
            <w:tcBorders>
              <w:top w:val="nil"/>
              <w:bottom w:val="nil"/>
            </w:tcBorders>
          </w:tcPr>
          <w:p>
            <w:pPr>
              <w:rPr>
                <w:sz w:val="2"/>
                <w:szCs w:val="2"/>
              </w:rPr>
            </w:pPr>
          </w:p>
        </w:tc>
        <w:tc>
          <w:tcPr>
            <w:tcW w:w="1966" w:type="dxa"/>
            <w:tcBorders>
              <w:bottom w:val="nil"/>
            </w:tcBorders>
          </w:tcPr>
          <w:p>
            <w:pPr>
              <w:pStyle w:val="TableParagraph"/>
              <w:spacing w:line="294" w:lineRule="exact"/>
              <w:ind w:left="19"/>
              <w:rPr>
                <w:sz w:val="18"/>
              </w:rPr>
            </w:pPr>
            <w:r>
              <w:rPr>
                <w:sz w:val="18"/>
              </w:rPr>
              <w:t>onlosecapture</w:t>
            </w:r>
          </w:p>
        </w:tc>
        <w:tc>
          <w:tcPr>
            <w:tcW w:w="1276" w:type="dxa"/>
            <w:tcBorders>
              <w:bottom w:val="nil"/>
            </w:tcBorders>
          </w:tcPr>
          <w:p>
            <w:pPr>
              <w:pStyle w:val="TableParagraph"/>
              <w:spacing w:line="294" w:lineRule="exact"/>
              <w:ind w:left="243" w:right="230"/>
              <w:jc w:val="center"/>
              <w:rPr>
                <w:sz w:val="18"/>
              </w:rPr>
            </w:pPr>
            <w:r>
              <w:rPr>
                <w:sz w:val="18"/>
              </w:rPr>
              <w:t>IE5、N</w:t>
            </w:r>
          </w:p>
        </w:tc>
        <w:tc>
          <w:tcPr>
            <w:tcW w:w="4533" w:type="dxa"/>
            <w:tcBorders>
              <w:bottom w:val="nil"/>
            </w:tcBorders>
          </w:tcPr>
          <w:p>
            <w:pPr>
              <w:pStyle w:val="TableParagraph"/>
              <w:spacing w:line="294" w:lineRule="exact"/>
              <w:ind w:left="82" w:right="70"/>
              <w:jc w:val="center"/>
              <w:rPr>
                <w:sz w:val="18"/>
              </w:rPr>
            </w:pPr>
            <w:r>
              <w:rPr>
                <w:sz w:val="18"/>
              </w:rPr>
              <w:t>当元素失去鼠标移动所形成的选择焦点时触发此事件</w:t>
            </w:r>
          </w:p>
        </w:tc>
      </w:tr>
    </w:tbl>
    <w:p>
      <w:pPr>
        <w:spacing w:after="0" w:line="294" w:lineRule="exact"/>
        <w:jc w:val="center"/>
        <w:rPr>
          <w:sz w:val="18"/>
        </w:rPr>
        <w:sectPr>
          <w:pgSz w:w="11920" w:h="16840"/>
          <w:pgMar w:top="1000" w:bottom="280" w:left="1020" w:right="1680"/>
        </w:sectPr>
      </w:pPr>
    </w:p>
    <w:tbl>
      <w:tblPr>
        <w:tblW w:w="0" w:type="auto"/>
        <w:jc w:val="left"/>
        <w:tblInd w:w="12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top w:w="0" w:type="dxa"/>
          <w:left w:w="0" w:type="dxa"/>
          <w:bottom w:w="0" w:type="dxa"/>
          <w:right w:w="0" w:type="dxa"/>
        </w:tblCellMar>
        <w:tblLook w:val="01E0"/>
      </w:tblPr>
      <w:tblGrid>
        <w:gridCol w:w="1051"/>
        <w:gridCol w:w="1966"/>
        <w:gridCol w:w="1276"/>
        <w:gridCol w:w="4533"/>
      </w:tblGrid>
      <w:tr>
        <w:trPr>
          <w:trHeight w:val="580" w:hRule="atLeast"/>
        </w:trPr>
        <w:tc>
          <w:tcPr>
            <w:tcW w:w="1051" w:type="dxa"/>
            <w:vMerge w:val="restart"/>
            <w:tcBorders>
              <w:top w:val="nil"/>
            </w:tcBorders>
          </w:tcPr>
          <w:p>
            <w:pPr>
              <w:pStyle w:val="TableParagraph"/>
              <w:rPr>
                <w:rFonts w:ascii="Times New Roman"/>
                <w:sz w:val="18"/>
              </w:rPr>
            </w:pPr>
          </w:p>
        </w:tc>
        <w:tc>
          <w:tcPr>
            <w:tcW w:w="1966" w:type="dxa"/>
          </w:tcPr>
          <w:p>
            <w:pPr>
              <w:pStyle w:val="TableParagraph"/>
              <w:spacing w:line="302" w:lineRule="exact"/>
              <w:ind w:left="19"/>
              <w:rPr>
                <w:sz w:val="18"/>
              </w:rPr>
            </w:pPr>
            <w:r>
              <w:rPr>
                <w:sz w:val="18"/>
              </w:rPr>
              <w:t>onpaste</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当内容被粘贴时触发此事件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onselect</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当文本内容被选择时的事件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onselectstart</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当文本内容选择将开始发生时触发的事件</w:t>
            </w:r>
          </w:p>
        </w:tc>
      </w:tr>
      <w:tr>
        <w:trPr>
          <w:trHeight w:val="580" w:hRule="atLeast"/>
        </w:trPr>
        <w:tc>
          <w:tcPr>
            <w:tcW w:w="1051" w:type="dxa"/>
            <w:vMerge w:val="restart"/>
          </w:tcPr>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spacing w:before="2"/>
              <w:rPr>
                <w:rFonts w:ascii="宋体"/>
                <w:sz w:val="28"/>
              </w:rPr>
            </w:pPr>
          </w:p>
          <w:p>
            <w:pPr>
              <w:pStyle w:val="TableParagraph"/>
              <w:ind w:left="162"/>
              <w:rPr>
                <w:sz w:val="18"/>
              </w:rPr>
            </w:pPr>
            <w:r>
              <w:rPr>
                <w:sz w:val="18"/>
              </w:rPr>
              <w:t>数据绑定</w:t>
            </w:r>
          </w:p>
        </w:tc>
        <w:tc>
          <w:tcPr>
            <w:tcW w:w="1966" w:type="dxa"/>
          </w:tcPr>
          <w:p>
            <w:pPr>
              <w:pStyle w:val="TableParagraph"/>
              <w:spacing w:line="302" w:lineRule="exact"/>
              <w:ind w:left="19"/>
              <w:rPr>
                <w:sz w:val="18"/>
              </w:rPr>
            </w:pPr>
            <w:r>
              <w:rPr>
                <w:sz w:val="18"/>
              </w:rPr>
              <w:t>onafterupdate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当数据完成由数据源到对象的传送时触发此事件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oncellchange</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当数据来源发生变化时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ondataavailable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当数据接收完成时触发事件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ondatasetchanged</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数据在数据源发生变化时触发的事件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before="120"/>
              <w:ind w:left="146"/>
              <w:rPr>
                <w:sz w:val="18"/>
              </w:rPr>
            </w:pPr>
            <w:r>
              <w:rPr>
                <w:sz w:val="18"/>
              </w:rPr>
              <w:t>ondatasetcomplete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当来子数据源的全部有效数据读取完毕时触发此事件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onerrorupdate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line="172" w:lineRule="auto" w:before="66"/>
              <w:ind w:left="1349" w:right="6" w:hanging="1329"/>
              <w:rPr>
                <w:sz w:val="18"/>
              </w:rPr>
            </w:pPr>
            <w:r>
              <w:rPr>
                <w:sz w:val="18"/>
              </w:rPr>
              <w:t>当使用onBeforeUpdate事件触发取消了数据传送时，代替onAfterUpdate事件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onrowenter</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line="172" w:lineRule="auto" w:before="66"/>
              <w:ind w:left="1992" w:right="87" w:hanging="1891"/>
              <w:rPr>
                <w:sz w:val="18"/>
              </w:rPr>
            </w:pPr>
            <w:r>
              <w:rPr>
                <w:sz w:val="18"/>
              </w:rPr>
              <w:t>当前数据源的数据发生变化并且有新的有效数据时触发的事件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onrowexit</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当前数据源的数据将要发生变化时触发的事件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onrowsdelete</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当前数据记录将被删除时触发此事件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onrowsinserted</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当前数据源将要插入新数据记录时触发此事件</w:t>
            </w:r>
          </w:p>
        </w:tc>
      </w:tr>
      <w:tr>
        <w:trPr>
          <w:trHeight w:val="580" w:hRule="atLeast"/>
        </w:trPr>
        <w:tc>
          <w:tcPr>
            <w:tcW w:w="1051" w:type="dxa"/>
            <w:vMerge w:val="restart"/>
          </w:tcPr>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rPr>
                <w:rFonts w:ascii="宋体"/>
                <w:sz w:val="24"/>
              </w:rPr>
            </w:pPr>
          </w:p>
          <w:p>
            <w:pPr>
              <w:pStyle w:val="TableParagraph"/>
              <w:spacing w:before="6"/>
              <w:rPr>
                <w:rFonts w:ascii="宋体"/>
                <w:sz w:val="30"/>
              </w:rPr>
            </w:pPr>
          </w:p>
          <w:p>
            <w:pPr>
              <w:pStyle w:val="TableParagraph"/>
              <w:ind w:left="162"/>
              <w:rPr>
                <w:sz w:val="18"/>
              </w:rPr>
            </w:pPr>
            <w:r>
              <w:rPr>
                <w:sz w:val="18"/>
              </w:rPr>
              <w:t>外部事件</w:t>
            </w:r>
          </w:p>
        </w:tc>
        <w:tc>
          <w:tcPr>
            <w:tcW w:w="1966" w:type="dxa"/>
          </w:tcPr>
          <w:p>
            <w:pPr>
              <w:pStyle w:val="TableParagraph"/>
              <w:spacing w:line="302" w:lineRule="exact"/>
              <w:ind w:left="19"/>
              <w:rPr>
                <w:sz w:val="18"/>
              </w:rPr>
            </w:pPr>
            <w:r>
              <w:rPr>
                <w:sz w:val="18"/>
              </w:rPr>
              <w:t>onafterprint</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当文档被打印后触发此事件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onbeforeprint</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当文档即将打印时触发此事件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onfilterchange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当某个对象的滤镜效果发生变化时触发的事件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onhelp</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当浏览者按下F1或者浏览器的帮助选择时触发此事件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onpropertychange</w:t>
            </w:r>
          </w:p>
        </w:tc>
        <w:tc>
          <w:tcPr>
            <w:tcW w:w="1276" w:type="dxa"/>
          </w:tcPr>
          <w:p>
            <w:pPr>
              <w:pStyle w:val="TableParagraph"/>
              <w:spacing w:line="302" w:lineRule="exact"/>
              <w:ind w:left="342"/>
              <w:rPr>
                <w:sz w:val="18"/>
              </w:rPr>
            </w:pPr>
            <w:r>
              <w:rPr>
                <w:sz w:val="18"/>
              </w:rPr>
              <w:t>IE5、N</w:t>
            </w:r>
          </w:p>
        </w:tc>
        <w:tc>
          <w:tcPr>
            <w:tcW w:w="4533" w:type="dxa"/>
          </w:tcPr>
          <w:p>
            <w:pPr>
              <w:pStyle w:val="TableParagraph"/>
              <w:spacing w:before="120"/>
              <w:ind w:left="82" w:right="70"/>
              <w:jc w:val="center"/>
              <w:rPr>
                <w:sz w:val="18"/>
              </w:rPr>
            </w:pPr>
            <w:r>
              <w:rPr>
                <w:sz w:val="18"/>
              </w:rPr>
              <w:t>当对象的属性之一发生变化时触发此事件</w:t>
            </w:r>
          </w:p>
        </w:tc>
      </w:tr>
      <w:tr>
        <w:trPr>
          <w:trHeight w:val="580" w:hRule="atLeast"/>
        </w:trPr>
        <w:tc>
          <w:tcPr>
            <w:tcW w:w="1051" w:type="dxa"/>
            <w:vMerge/>
            <w:tcBorders>
              <w:top w:val="nil"/>
            </w:tcBorders>
          </w:tcPr>
          <w:p>
            <w:pPr>
              <w:rPr>
                <w:sz w:val="2"/>
                <w:szCs w:val="2"/>
              </w:rPr>
            </w:pPr>
          </w:p>
        </w:tc>
        <w:tc>
          <w:tcPr>
            <w:tcW w:w="1966" w:type="dxa"/>
          </w:tcPr>
          <w:p>
            <w:pPr>
              <w:pStyle w:val="TableParagraph"/>
              <w:spacing w:line="302" w:lineRule="exact"/>
              <w:ind w:left="19"/>
              <w:rPr>
                <w:sz w:val="18"/>
              </w:rPr>
            </w:pPr>
            <w:r>
              <w:rPr>
                <w:sz w:val="18"/>
              </w:rPr>
              <w:t>onreadystatechange</w:t>
            </w:r>
          </w:p>
        </w:tc>
        <w:tc>
          <w:tcPr>
            <w:tcW w:w="1276" w:type="dxa"/>
          </w:tcPr>
          <w:p>
            <w:pPr>
              <w:pStyle w:val="TableParagraph"/>
              <w:spacing w:line="302" w:lineRule="exact"/>
              <w:ind w:left="342"/>
              <w:rPr>
                <w:sz w:val="18"/>
              </w:rPr>
            </w:pPr>
            <w:r>
              <w:rPr>
                <w:sz w:val="18"/>
              </w:rPr>
              <w:t>IE4、N</w:t>
            </w:r>
          </w:p>
        </w:tc>
        <w:tc>
          <w:tcPr>
            <w:tcW w:w="4533" w:type="dxa"/>
          </w:tcPr>
          <w:p>
            <w:pPr>
              <w:pStyle w:val="TableParagraph"/>
              <w:spacing w:before="120"/>
              <w:ind w:left="82" w:right="70"/>
              <w:jc w:val="center"/>
              <w:rPr>
                <w:sz w:val="18"/>
              </w:rPr>
            </w:pPr>
            <w:r>
              <w:rPr>
                <w:sz w:val="18"/>
              </w:rPr>
              <w:t>当对象的初始化属性值发生变化时触发此事件</w:t>
            </w:r>
          </w:p>
        </w:tc>
      </w:tr>
    </w:tbl>
    <w:sectPr>
      <w:pgSz w:w="11920" w:h="16840"/>
      <w:pgMar w:top="1060" w:bottom="28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Tahoma">
    <w:altName w:val="Tahoma"/>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rPr>
      <w:rFonts w:ascii="宋体" w:hAnsi="宋体" w:eastAsia="宋体" w:cs="宋体"/>
      <w:sz w:val="24"/>
      <w:szCs w:val="24"/>
      <w:u w:val="single" w:color="00000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微软雅黑" w:hAnsi="微软雅黑" w:eastAsia="微软雅黑" w:cs="微软雅黑"/>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cnblogs.com/shengzs/p/102313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2021-03-15T03:13:10Z</dcterms:created>
  <dcterms:modified xsi:type="dcterms:W3CDTF">2021-03-15T03:13:10Z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Mozilla/5.0 (Windows; WOW64) AppleWebKit/537.36 (KHTML, like Gecko) Chrome/47.0.2526.73 Safari/537.36 YNoteCef/6.10.1.0 (Windows)</vt:lpwstr>
  </property>
  <property fmtid="{D5CDD505-2E9C-101B-9397-08002B2CF9AE}" pid="4" name="LastSaved">
    <vt:filetime>2021-03-15T00:00:00Z</vt:filetime>
  </property>
</Properties>
</file>