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深度与空间双重约束下中国土壤有机碳机器学习预测的泛化能力评估</w:t>
      </w:r>
    </w:p>
    <w:p>
      <w:r>
        <w:t>──────────────────────────────────────────────────</w:t>
      </w:r>
    </w:p>
    <w:p>
      <w:pPr>
        <w:pStyle w:val="Heading1"/>
      </w:pPr>
      <w:r>
        <w:t>摘要</w:t>
      </w:r>
    </w:p>
    <w:p>
      <w:r>
        <w:t>土壤有机碳（SOC）制图的机器学习模型通常采用随机交叉验证评估性能，这一做法隐含了土壤样本空间独立的假设，但土壤属性固有的空间自相关性会违反该假设。本研究量化了这一做法导致的精度高估，并将分析延伸至一个被广泛忽视的维度——土壤深度。基于中国 SOC 数据库 V10（19,944 个样本层，5,877 个剖面），我们比较了随机 5 折交叉验证与 5°×5° 空间分块交叉验证在四类模型（线性回归、Ridge、随机森林、XGBoost）和四个深度层（0–20、20–50、50–100、&gt;100 cm）上的表现差异。随机交叉验证使 XGBoost 的 R² 高估 0.134，随机森林高估 0.110；高估幅度在深层土壤中更大（XGBoost：深层 +0.171 vs 表层 +0.143）。在空间阻断验证下，XGBoost 的 R² 从 0–20 cm 的 0.574 降至 &gt;100 cm 的 0.293，降幅 49%。特征重要性分析表明，植被相关变量（NDVI、土地覆盖）的解释力随深度迅速衰减，而容重在所有深度层均为主导特征。我们建议 SOC 制图研究应常规报告空间阻断验证结果，并对深层土壤预测给出显式的不确定性估计。</w:t>
      </w:r>
    </w:p>
    <w:p>
      <w:r/>
      <w:r>
        <w:rPr>
          <w:b/>
        </w:rPr>
        <w:t>关键词：</w:t>
      </w:r>
      <w:r>
        <w:t xml:space="preserve"> 土壤有机碳；机器学习；空间交叉验证；深度分层；泛化能力；XGBoost</w:t>
      </w:r>
    </w:p>
    <w:p>
      <w:r>
        <w:t>──────────────────────────────────────────────────</w:t>
      </w:r>
    </w:p>
    <w:p>
      <w:pPr>
        <w:pStyle w:val="Heading1"/>
      </w:pPr>
      <w:r>
        <w:t>1 引言</w:t>
      </w:r>
    </w:p>
    <w:p>
      <w:r>
        <w:t>土壤有机碳的储量约为大气碳库的两倍（Lal, 2004），其空间分布是碳循环模型、农业管理和气候政策的基础输入。机器学习已成为 SOC 制图的主流工具，随机森林和梯度提升树在国家级研究中常达到 R² &gt; 0.7（Hengl et al., 2017; Liu et al., 2022）。但这些数字几乎都是通过随机交叉验证获得的——这种做法将真正的预测技能与空间数据泄漏混为一谈。</w:t>
      </w:r>
    </w:p>
    <w:p>
      <w:r>
        <w:t>问题的原理并不难理解。土壤属性具有强空间自相关性：相邻采样点因共享气候、植被、母质和土地利用历史，SOC 值往往高度相似。当随机划分将邻近样本同时放入训练集和测试集时，模型可以利用这种空间冗余，而非学习环境因子与 SOC 之间可迁移的关系。结果是 R² 被抬高，无法反映模型在真正未见位置的预测能力。这一问题在物种分布建模（Roberts et al., 2017）、遥感分类（Karasiak et al., 2022）和全球生物量制图（Ploton et al., 2020）中已有文献记录，但大多数 SOC 制图研究仍然只报告随机交叉验证指标。</w:t>
      </w:r>
    </w:p>
    <w:p>
      <w:r>
        <w:t>第二个局限更少被讨论，即对表层土壤的近乎排他性关注。绝大多数 SOC 预测模型的训练和评估集中在 0–20 cm 或 0–30 cm，但更深层（&gt;30 cm）含有全球土壤碳库的一半以上（Jobbágy and Jackson, 2000）。SOC 的环境控制因子随深度发生根本性变化：表层碳受新鲜凋落物输入、根系周转和微生物活动驱动——这些过程与遥感植被指数紧密耦合；而深层碳受矿物–有机质交互作用、淋溶、渍水和地质母质控制（Rumpel and Kögel-Knabner, 2011）。在表层数据上校准的模型不能简单地向下外推而不经过专门验证。</w:t>
      </w:r>
    </w:p>
    <w:p>
      <w:r>
        <w:t>本研究提出四个问题：</w:t>
      </w:r>
    </w:p>
    <w:p>
      <w:r>
        <w:t>1. 随机交叉验证对中国 SOC 预测精度的高估幅度有多大？</w:t>
      </w:r>
    </w:p>
    <w:p>
      <w:r>
        <w:t>2. 这种高估是否因模型复杂度而异？</w:t>
      </w:r>
    </w:p>
    <w:p>
      <w:r>
        <w:t>3. 在空间诚实验证下，预测技能随土壤深度如何变化？</w:t>
      </w:r>
    </w:p>
    <w:p>
      <w:r>
        <w:t>4. 哪些协变量驱动了深度依赖的可预测性下降？</w:t>
      </w:r>
    </w:p>
    <w:p>
      <w:r>
        <w:t>我们基于 China SOCS Database V10（Chen et al., 2025）回答上述问题。该数据集包含 23,103 个样本层、7,955 个剖面，覆盖中国主要气候区和土地利用类型。我们比较了四类模型在随机交叉验证与空间分块交叉验证下的表现，并按深度层和协变量重要性分解结果。</w:t>
      </w:r>
    </w:p>
    <w:p>
      <w:r>
        <w:t>──────────────────────────────────────────────────</w:t>
      </w:r>
    </w:p>
    <w:p>
      <w:pPr>
        <w:pStyle w:val="Heading1"/>
      </w:pPr>
      <w:r>
        <w:t>2 数据与方法</w:t>
      </w:r>
    </w:p>
    <w:p>
      <w:pPr>
        <w:pStyle w:val="Heading2"/>
      </w:pPr>
      <w:r>
        <w:t>2.1 数据集</w:t>
      </w:r>
    </w:p>
    <w:p>
      <w:r>
        <w:t>本研究使用 China SOCS Database V10（Chen et al., 2025；DOI: 10.5281/zenodo.17304024，CC-BY 4.0），这是一套全国协调的土壤数据集，源自 2010–2024 年间的土壤调查。数据集包含 23,103 个样本层、来自 7,955 个剖面，每条记录包含 SOC 含量（g/kg）、SOC 密度（kg/m²）、pH、容重（g/cm³）和砂粒/粉粒/黏粒含量（%）。每个样本配有地理坐标（WGS84）及数据提供方预先匹配的 7 个环境协变量：SRTM 高程（m）、MODIS NDVI、年均温（MAT，°C）、年降水量（MAP，mm）、潜在蒸散量（PET，mm）、干旱指数（AI）和土地覆盖类型（CLCD：农田、森林、草地、其他）。</w:t>
      </w:r>
    </w:p>
    <w:p>
      <w:r>
        <w:t>排除 SOC 缺失的 3,119 条记录（某子研究仅报告了 SOC 密度）和极端值（SOC &gt; 200 g/kg，可能为泥炭或湿地土壤）40 条后，最终保留 19,944 个样本层、5,877 个剖面。采样点覆盖纬度 18.3°–51.6°N、经度 74.9°–134.0°E。按年均温划分为四个气候区：高寒（&lt; 0°C，385 个剖面）、温带（0–10°C，2,005）、暖温（10–20°C，3,066）和热带（&gt;20°C，421）。土地覆盖以森林为主（50%），其次为农田（32%）、草地（9%）和其他（9%）。</w:t>
      </w:r>
    </w:p>
    <w:p>
      <w:pPr>
        <w:pStyle w:val="Heading2"/>
      </w:pPr>
      <w:r>
        <w:t>2.2 预处理</w:t>
      </w:r>
    </w:p>
    <w:p>
      <w:r>
        <w:t>对 SOC 含量进行 log₁p 变换以缓解右偏（原始偏度 10.8，变换后 0.5）。为每个样本层添加两个衍生特征：深度中点和层厚度。土地覆盖类型进行独热编码。6 条缺失质地数据的记录用列中位数填充。所有连续特征在每个训练折内进行标准化（零均值、单位方差）。</w:t>
      </w:r>
    </w:p>
    <w:p>
      <w:pPr>
        <w:pStyle w:val="Heading2"/>
      </w:pPr>
      <w:r>
        <w:t>2.3 验证框架</w:t>
      </w:r>
    </w:p>
    <w:p>
      <w:r/>
      <w:r>
        <w:rPr>
          <w:b/>
        </w:rPr>
        <w:t>随机 5 折交叉验证。</w:t>
      </w:r>
      <w:r>
        <w:t xml:space="preserve"> 将 5,877 个剖面随机划分为 5 个子集。这是 SOC 制图文献中的标准做法。使用 3 个随机种子（20260725、20260726、20260727）重复实验以评估种子敏感性。</w:t>
      </w:r>
    </w:p>
    <w:p>
      <w:r/>
      <w:r>
        <w:rPr>
          <w:b/>
        </w:rPr>
        <w:t>空间分块交叉验证。</w:t>
      </w:r>
      <w:r>
        <w:t xml:space="preserve"> 在中国范围叠加 5°×5° 经纬度网格，产生 54 个包含至少一个剖面的网格单元。使用 GroupKFold 将每个网格单元整体分配到某一折中，确保同一网格单元的剖面不会同时出现在训练集和测试集中。这阻止了模型在训练时看到空间邻近样本、再在测试时对其近邻进行预测。基于网格的方法无需主观划定气候区或行政边界，且易于复现。</w:t>
      </w:r>
    </w:p>
    <w:p>
      <w:r>
        <w:t>两种策略的差异 ΔR² = R²_random − R²_spatial 量化了随机交叉验证引入的高估。</w:t>
      </w:r>
    </w:p>
    <w:p>
      <w:pPr>
        <w:pStyle w:val="Heading2"/>
      </w:pPr>
      <w:r>
        <w:t>2.4 深度分层</w:t>
      </w:r>
    </w:p>
    <w:p>
      <w:r>
        <w:t>除全深度评估外，按每个样本层的上界深度进行分层：0–20 cm（8,935 条）、20–50 cm（5,343）、50–100 cm（4,561）和 &gt;100 cm（1,105）。各深度层独立评估，使我们能够追踪预测技能随深度的衰减，并识别丧失解释力的协变量。</w:t>
      </w:r>
    </w:p>
    <w:p>
      <w:pPr>
        <w:pStyle w:val="Heading2"/>
      </w:pPr>
      <w:r>
        <w:t>2.5 模型</w:t>
      </w:r>
    </w:p>
    <w:p>
      <w:r>
        <w:t>选取四类复杂度递增的模型：</w:t>
      </w:r>
    </w:p>
    <w:p>
      <w:r/>
      <w:r>
        <w:rPr>
          <w:b/>
        </w:rPr>
        <w:t>多元线性回归（OLS）。</w:t>
      </w:r>
      <w:r>
        <w:t xml:space="preserve"> 最简单的基线，假设协变量与 log-SOC 之间存在线性可加关系。</w:t>
      </w:r>
    </w:p>
    <w:p>
      <w:r/>
      <w:r>
        <w:rPr>
          <w:b/>
        </w:rPr>
        <w:t>Ridge 回归。</w:t>
      </w:r>
      <w:r>
        <w:t xml:space="preserve"> 带 L2 正则化的 OLS（α = 100，通过 20% 验证子集上的空间分块 CV 选定）。控制系数幅度但不进行特征选择。</w:t>
      </w:r>
    </w:p>
    <w:p>
      <w:r/>
      <w:r>
        <w:rPr>
          <w:b/>
        </w:rPr>
        <w:t>随机森林。</w:t>
      </w:r>
      <w:r>
        <w:t xml:space="preserve"> 500 棵决策树的集成，每棵树在 bootstrap 样本上训练，每次分裂随机选取 √p 个特征（最大深度 15，最小叶节点 5）。超参在 20% 子集上调优。</w:t>
      </w:r>
    </w:p>
    <w:p>
      <w:r/>
      <w:r>
        <w:rPr>
          <w:b/>
        </w:rPr>
        <w:t>XGBoost。</w:t>
      </w:r>
      <w:r>
        <w:t xml:space="preserve"> 200 棵树的梯度提升集成（最大深度 6，学习率 0.05，行子采样 0.8）。XGBoost 顺序拟合残差，通常比随机森林精度更高，但对超参更敏感。</w:t>
      </w:r>
    </w:p>
    <w:p>
      <w:r>
        <w:t>所有模型基于 scikit-learn（v1.9）和 XGBoost（v3.3）实现。超参调优在空间独立的 20% 子集上通过空间分块 CV 完成，确保调优过程本身不存在空间泄漏。</w:t>
      </w:r>
    </w:p>
    <w:p>
      <w:pPr>
        <w:pStyle w:val="Heading2"/>
      </w:pPr>
      <w:r>
        <w:t>2.6 评价指标</w:t>
      </w:r>
    </w:p>
    <w:p>
      <w:r>
        <w:t>报告 R²（决定系数）、RMSE 和 MAE。核心派生指标为 ΔR² = R²_random − R²_spatial，按模型和深度层分别计算。</w:t>
      </w:r>
    </w:p>
    <w:p>
      <w:pPr>
        <w:pStyle w:val="Heading2"/>
      </w:pPr>
      <w:r>
        <w:t>2.7 特征重要性</w:t>
      </w:r>
    </w:p>
    <w:p>
      <w:r>
        <w:t>使用 XGBoost 内置的增益特征重要性，分别在全局和各深度层上提取。深度分层分析中，各深度子集独立训练一个 XGBoost 模型（使用相同超参），分别提取特征重要性。</w:t>
      </w:r>
    </w:p>
    <w:p>
      <w:r>
        <w:t>──────────────────────────────────────────────────</w:t>
      </w:r>
    </w:p>
    <w:p>
      <w:pPr>
        <w:pStyle w:val="Heading1"/>
      </w:pPr>
      <w:r>
        <w:t>3 结果</w:t>
      </w:r>
    </w:p>
    <w:p>
      <w:pPr>
        <w:pStyle w:val="Heading2"/>
      </w:pPr>
      <w:r>
        <w:t>3.1 随机交叉验证高估了预测精度</w:t>
      </w:r>
    </w:p>
    <w:p>
      <w:r>
        <w:t>在随机 5 折交叉验证下，XGBoost 达到 R² = 0.719 ± 0.009，其次为随机森林（0.693 ± 0.012）、Ridge（0.519 ± 0.015）和 OLS（0.519 ± 0.015）。这些数值与已发表的采用随机验证的 SOC 制图研究大体一致。</w:t>
      </w:r>
    </w:p>
    <w:p>
      <w:r>
        <w:t>在空间分块交叉验证下，所有模型的精度均出现下降（表 1，图 3）。XGBoost 降至 R² = 0.585（ΔR² = +0.134）；随机森林降至 0.583（ΔR² = +0.110）。即使是 OLS 这样简单的模型也表现出小而一致的高估（ΔR² = +0.018）。</w:t>
      </w:r>
    </w:p>
    <w:p>
      <w:r>
        <w:t>树模型与线性模型之间的差距引人注目。树模型可以隐式学习空间邻近模式：当测试样本的最近邻恰好在训练集中时，深层决策树可以通过一个叶节点有效地"记忆"该位置的 SOC 值。线性模型无法做到这一点，因此其 ΔR² 很小。这一解释与初步实验中观察到的一致——更深的树（最大深度 15 vs 6）表现出更大的高估。</w:t>
      </w:r>
    </w:p>
    <w:p>
      <w:pPr>
        <w:pStyle w:val="Heading2"/>
      </w:pPr>
      <w:r>
        <w:t>3.2 深层土壤的高估更严重</w:t>
      </w:r>
    </w:p>
    <w:p>
      <w:r>
        <w:t>所有模型的 ΔR² 均随深度增加而增大（图 5）。XGBoost 从 0–20 cm 的 +0.143 升至 &gt;100 cm 的 +0.171；随机森林从 +0.125 升至 +0.137。这一模式反映了深层样本的稀疏性：深层训练样本更少，模型更依赖空间插值而非协变量驱动的泛化。</w:t>
      </w:r>
    </w:p>
    <w:p>
      <w:pPr>
        <w:pStyle w:val="Heading2"/>
      </w:pPr>
      <w:r>
        <w:t>3.3 可预测性随深度急剧下降</w:t>
      </w:r>
    </w:p>
    <w:p>
      <w:r>
        <w:t>在空间阻断验证下，XGBoost 的 R² 从 0–20 cm 的 0.574 降至 20–50 cm 的 0.430、50–100 cm 的 0.306 和 &gt;100 cm 的 0.293（图 3B）。这一 49% 的降幅在四个模型中均一致存在，说明它不是特定算法的产物，而是可用协变量在捕捉深层土壤过程方面的根本局限。</w:t>
      </w:r>
    </w:p>
    <w:p>
      <w:r>
        <w:t>空间折间标准差也随深度增大（从 0–20 cm 的 ±0.08 增至 &gt;100 cm 的 ±0.11），意味着预测技能在不同区域间的不均匀性加剧。部分空间块在深层仍保持合理精度（可能对应地质均匀区），而其他块则完全失败。</w:t>
      </w:r>
    </w:p>
    <w:p>
      <w:pPr>
        <w:pStyle w:val="Heading2"/>
      </w:pPr>
      <w:r>
        <w:t>3.4 协变量重要性随深度转移</w:t>
      </w:r>
    </w:p>
    <w:p>
      <w:r>
        <w:t>容重在所有深度层均为最重要特征（图 9），这在方法论上是合理的——容重直接参与 SOC 密度的换算。除此之外，重要性格局发生根本性变化：</w:t>
      </w:r>
    </w:p>
    <w:p>
      <w:r>
        <w:t xml:space="preserve">- </w:t>
      </w:r>
      <w:r>
        <w:rPr>
          <w:b/>
        </w:rPr>
        <w:t>0–20 cm：</w:t>
      </w:r>
      <w:r>
        <w:t xml:space="preserve"> 土地覆盖类型和黏粒含量排第二、第三，NDVI 有显著贡献。这些变量反映了植被、气候和土壤质地对表层碳的直接控制。</w:t>
      </w:r>
    </w:p>
    <w:p>
      <w:r>
        <w:t xml:space="preserve">- </w:t>
      </w:r>
      <w:r>
        <w:rPr>
          <w:b/>
        </w:rPr>
        <w:t>20–50 cm：</w:t>
      </w:r>
      <w:r>
        <w:t xml:space="preserve"> 深度中点进入前三，气候变量（MAT、PET）重要性上升。植被信号开始消退。</w:t>
      </w:r>
    </w:p>
    <w:p>
      <w:r>
        <w:t xml:space="preserve">- </w:t>
      </w:r>
      <w:r>
        <w:rPr>
          <w:b/>
        </w:rPr>
        <w:t>50–100 cm 和 &gt;100 cm：</w:t>
      </w:r>
      <w:r>
        <w:t xml:space="preserve"> 高程（DEM）和"其他"土地覆盖类型跃升为主导。NDVI 的贡献降至接近零。模型实际上是在根据粗略的地貌位置"猜测"，而非基于机制性协变量进行预测。</w:t>
      </w:r>
    </w:p>
    <w:p>
      <w:r>
        <w:t>这一转移解释了 R² 随深度下降的根本原因：我们现有的协变量擅长捕捉表层过程，但对控制深层 SOC 的矿物–有机质交互作用、淋溶和母质效应基本"视而不见"。</w:t>
      </w:r>
    </w:p>
    <w:p>
      <w:r>
        <w:t>──────────────────────────────────────────────────</w:t>
      </w:r>
    </w:p>
    <w:p>
      <w:pPr>
        <w:pStyle w:val="Heading1"/>
      </w:pPr>
      <w:r>
        <w:t>4 讨论</w:t>
      </w:r>
    </w:p>
    <w:p>
      <w:pPr>
        <w:pStyle w:val="Heading2"/>
      </w:pPr>
      <w:r>
        <w:t>4.1 随机交叉验证到底膨胀了多少？</w:t>
      </w:r>
    </w:p>
    <w:p>
      <w:r>
        <w:t>核心发现——XGBoost 的 ΔR² ≈ 0.13——与其他领域的报告一致。Ploton et al.（2020）在全球地上生物量制图中发现，从随机切换到空间阻断验证时 R² 下降 0.1–0.2。Meyer and Pebesma（2021）在欧洲物种分布模型中报告了类似量级。然而 SOC 制图文献很大程度上忽视了这一问题：在 50 篇近期 SOC 预测论文中，报告任何形式的空间交叉验证的可能不到五篇。</w:t>
      </w:r>
    </w:p>
    <w:p>
      <w:r>
        <w:t>实际意义不容忽视。R² = 0.72（随机 CV，XGBoost）暗示模型已接近可用；R² = 0.59（空间阻断 CV）暗示模型仍有明显改进空间。这不仅仅是数字——它们反映了对模型是否准备好部署的根本不同判断。</w:t>
      </w:r>
    </w:p>
    <w:p>
      <w:pPr>
        <w:pStyle w:val="Heading2"/>
      </w:pPr>
      <w:r>
        <w:t>4.2 深层土壤为什么这么难预测？</w:t>
      </w:r>
    </w:p>
    <w:p>
      <w:r>
        <w:t>R² 从表层到 &gt;100 cm 下降 49%，这不是建模的失败，而是数据的局限。本数据集可用的协变量——遥感植被指数、气候栅格和地形衍生变量——本质上是面向地表的。它们捕捉了对表层重要的过程（光合作用、凋落物、蒸散发），但对控制深层碳动态的矿物–有机质关联、淀积和氧化还原过程几乎没有表达。</w:t>
      </w:r>
    </w:p>
    <w:p>
      <w:r>
        <w:t>改善深层 SOC 预测需要不同的协变量：地质图、土壤母质分类、地下水埋深，可能还需要地球物理调查数据。在这些数据实现全国覆盖之前，深层 SOC 估计应附带反映当前协变量不足的显式不确定性范围。</w:t>
      </w:r>
    </w:p>
    <w:p>
      <w:pPr>
        <w:pStyle w:val="Heading2"/>
      </w:pPr>
      <w:r>
        <w:t>4.3 SOC 制图研究应该报告什么？</w:t>
      </w:r>
    </w:p>
    <w:p>
      <w:r>
        <w:t>我们建议一个最低报告标准：</w:t>
      </w:r>
    </w:p>
    <w:p>
      <w:r>
        <w:t xml:space="preserve">1. </w:t>
      </w:r>
      <w:r>
        <w:rPr>
          <w:b/>
        </w:rPr>
        <w:t>随机交叉验证</w:t>
      </w:r>
      <w:r>
        <w:t>作为基线，以便与已有文献比较。</w:t>
      </w:r>
    </w:p>
    <w:p>
      <w:r>
        <w:t xml:space="preserve">2. </w:t>
      </w:r>
      <w:r>
        <w:rPr>
          <w:b/>
        </w:rPr>
        <w:t>空间阻断交叉验证</w:t>
      </w:r>
      <w:r>
        <w:t>作为主要指标，至少采用一种空间显式的留出策略（基于网格、气候区或流域）。</w:t>
      </w:r>
    </w:p>
    <w:p>
      <w:r>
        <w:t xml:space="preserve">3. </w:t>
      </w:r>
      <w:r>
        <w:rPr>
          <w:b/>
        </w:rPr>
        <w:t>深度分层评估</w:t>
      </w:r>
      <w:r>
        <w:t>，只要模型声称预测多个深度的 SOC。</w:t>
      </w:r>
    </w:p>
    <w:p>
      <w:r>
        <w:t xml:space="preserve">4. </w:t>
      </w:r>
      <w:r>
        <w:rPr>
          <w:b/>
        </w:rPr>
        <w:t>跨区域迁移能力</w:t>
      </w:r>
      <w:r>
        <w:t>，当模型用于空间外推时。</w:t>
      </w:r>
    </w:p>
    <w:p>
      <w:r>
        <w:t>实施成本很低。空间分块交叉验证只需要在 scikit-learn 中将 `KFold` 替换为 `GroupKFold`，并提供一个空间分组变量。代码几乎完全相同；只有解释发生了变化。</w:t>
      </w:r>
    </w:p>
    <w:p>
      <w:pPr>
        <w:pStyle w:val="Heading2"/>
      </w:pPr>
      <w:r>
        <w:t>4.4 局限性</w:t>
      </w:r>
    </w:p>
    <w:p>
      <w:r>
        <w:t>若干局限需要承认。第一，空间采样不均匀：暖温带和温带占 86% 的剖面，而高寒区和热带区各不到 450 个剖面。模型在这些低代表性区域的表现可能不如整体指标所暗示的可靠。</w:t>
      </w:r>
    </w:p>
    <w:p>
      <w:r>
        <w:t>第二，我们仅使用了数据集内置的 7 个协变量。额外的协变量——地质图、土壤母质、地下水埋深——可能改善深层预测，但在中国范围内一致地获取这些数据仍是挑战。</w:t>
      </w:r>
    </w:p>
    <w:p>
      <w:r>
        <w:t>第三，深度分层基于各样本层的上界深度，未考虑剖面内部的垂直相关性。一个具有 0–20、20–50 和 50–100 cm 三层的剖面会分别贡献到三个深度箱，这些样本并不独立。未来可采用剖面级别的留出策略来处理这一问题。</w:t>
      </w:r>
    </w:p>
    <w:p>
      <w:r>
        <w:t>第四，特征重要性基于 XGBoost 的增益指标，该指标在特征高度相关时可能产生误导。SHAP 值（Lundberg and Lee, 2017）可提供更可靠的逐样本归因，但其计算成本较高，留待后续研究。</w:t>
      </w:r>
    </w:p>
    <w:p>
      <w:r>
        <w:t>──────────────────────────────────────────────────</w:t>
      </w:r>
    </w:p>
    <w:p>
      <w:pPr>
        <w:pStyle w:val="Heading1"/>
      </w:pPr>
      <w:r>
        <w:t>5 结论</w:t>
      </w:r>
    </w:p>
    <w:p>
      <w:r>
        <w:t>我们量化了空间数据泄漏和深度分层对中国 SOC 预测模型表观精度的联合影响，得到四个发现：</w:t>
      </w:r>
    </w:p>
    <w:p>
      <w:r>
        <w:t>1. 随机交叉验证系统性高估了 SOC 预测精度。XGBoost 的 R² 被高估 0.134（从 0.585 到 0.719），随机森林被高估 0.110。即使是线性模型也存在小而一致的偏差（+0.018）。</w:t>
      </w:r>
    </w:p>
    <w:p>
      <w:r>
        <w:t>2. 高估幅度在深层土壤中更大，反映了深层样本的稀疏性和模型对空间插值而非协变量驱动泛化的依赖加深。</w:t>
      </w:r>
    </w:p>
    <w:p>
      <w:r>
        <w:t>3. 在空间诚实验证下，SOC 可预测性从 0–20 cm（R² = 0.574）到 &gt;100 cm（R² = 0.293）下降 49%。这一下降在所有模型中一致存在，由植被相关协变量信号在深层的丧失所驱动。</w:t>
      </w:r>
    </w:p>
    <w:p>
      <w:r>
        <w:t>4. 容重是所有深度层的主导预测因子，但其重要性部分源于方法学原因（参与 SOC 密度换算）。第二、第三排名从表层的土地覆盖和黏粒转变为深层的高程和深度，反映了控制过程的真实变化。</w:t>
      </w:r>
    </w:p>
    <w:p>
      <w:r>
        <w:t>我们建议 SOC 制图研究应常规报告空间阻断验证结果，并对深层土壤预测附带显式的不确定性估计。</w:t>
      </w:r>
    </w:p>
    <w:p>
      <w:r>
        <w:t>──────────────────────────────────────────────────</w:t>
      </w:r>
    </w:p>
    <w:p>
      <w:pPr>
        <w:pStyle w:val="Heading1"/>
      </w:pPr>
      <w:r>
        <w:t>数据可用性</w:t>
      </w:r>
    </w:p>
    <w:p>
      <w:r>
        <w:t>China SOCS Database V10 可通过 Zenodo 公开获取（https://doi.org/10.5281/zenodo.17304024），采用 CC-BY 4.0 许可。本研究的全部代码、数据划分方案和分析结果可通过 https://github.com/lbbandlt/Paper2-Mimo- 获取。</w:t>
      </w:r>
    </w:p>
    <w:p>
      <w:pPr>
        <w:pStyle w:val="Heading1"/>
      </w:pPr>
      <w:r>
        <w:t>代码可用性</w:t>
      </w:r>
    </w:p>
    <w:p>
      <w:r>
        <w:t>本研究的完整分析流程（数据预处理、模型训练、超参搜索、图件生成）可通过 https://github.com/lbbandlt/Paper2-Mimo- 获取，采用 MIT 许可。</w:t>
      </w:r>
    </w:p>
    <w:p>
      <w:pPr>
        <w:pStyle w:val="Heading1"/>
      </w:pPr>
      <w:r>
        <w:t>作者贡献</w:t>
      </w:r>
    </w:p>
    <w:p>
      <w:r>
        <w:t>[待补充]</w:t>
      </w:r>
    </w:p>
    <w:p>
      <w:pPr>
        <w:pStyle w:val="Heading1"/>
      </w:pPr>
      <w:r>
        <w:t>利益冲突</w:t>
      </w:r>
    </w:p>
    <w:p>
      <w:r>
        <w:t>作者声明不存在利益冲突。</w:t>
      </w:r>
    </w:p>
    <w:p>
      <w:pPr>
        <w:pStyle w:val="Heading1"/>
      </w:pPr>
      <w:r>
        <w:t>致谢</w:t>
      </w:r>
    </w:p>
    <w:p>
      <w:r>
        <w:t>[待补充]</w:t>
      </w:r>
    </w:p>
    <w:p>
      <w:pPr>
        <w:pStyle w:val="Heading1"/>
      </w:pPr>
      <w:r>
        <w:t>参考文献</w:t>
      </w:r>
    </w:p>
    <w:p>
      <w:r>
        <w:t>[待整理，需逐条核实 DOI]</w:t>
      </w:r>
    </w:p>
    <w:p>
      <w:r>
        <w:t>──────────────────────────────────────────────────</w:t>
      </w:r>
    </w:p>
    <w:p>
      <w:pPr>
        <w:pStyle w:val="Heading1"/>
      </w:pPr>
      <w:r>
        <w:t>图件索引</w:t>
      </w:r>
    </w:p>
    <w:p>
      <w:r>
        <w:t xml:space="preserve">- </w:t>
      </w:r>
      <w:r>
        <w:rPr>
          <w:b/>
        </w:rPr>
        <w:t>图 1</w:t>
      </w:r>
      <w:r>
        <w:t xml:space="preserve"> 概念框架：随机 CV 的空间泄漏问题、空间阻断策略、深度分层设计</w:t>
      </w:r>
    </w:p>
    <w:p>
      <w:r>
        <w:t xml:space="preserve">- </w:t>
      </w:r>
      <w:r>
        <w:rPr>
          <w:b/>
        </w:rPr>
        <w:t>图 2</w:t>
      </w:r>
      <w:r>
        <w:t xml:space="preserve"> 数据概览：深度分布、SOC 分布、土地覆盖占比</w:t>
      </w:r>
    </w:p>
    <w:p>
      <w:r>
        <w:t xml:space="preserve">- </w:t>
      </w:r>
      <w:r>
        <w:rPr>
          <w:b/>
        </w:rPr>
        <w:t>图 3</w:t>
      </w:r>
      <w:r>
        <w:t xml:space="preserve"> 研究区域：采样点分布与气候区划分</w:t>
      </w:r>
    </w:p>
    <w:p>
      <w:r>
        <w:t xml:space="preserve">- </w:t>
      </w:r>
      <w:r>
        <w:rPr>
          <w:b/>
        </w:rPr>
        <w:t>图 4</w:t>
      </w:r>
      <w:r>
        <w:t xml:space="preserve"> 模型性能对比：随机 CV vs 空间 Block CV</w:t>
      </w:r>
    </w:p>
    <w:p>
      <w:r>
        <w:t xml:space="preserve">- </w:t>
      </w:r>
      <w:r>
        <w:rPr>
          <w:b/>
        </w:rPr>
        <w:t>图 5</w:t>
      </w:r>
      <w:r>
        <w:t xml:space="preserve"> 精度虚高量化：ΔR² 按模型和深度分组</w:t>
      </w:r>
    </w:p>
    <w:p>
      <w:r>
        <w:t xml:space="preserve">- </w:t>
      </w:r>
      <w:r>
        <w:rPr>
          <w:b/>
        </w:rPr>
        <w:t>图 6</w:t>
      </w:r>
      <w:r>
        <w:t xml:space="preserve"> 深度依赖的可预测性曲线</w:t>
      </w:r>
    </w:p>
    <w:p>
      <w:r>
        <w:t xml:space="preserve">- </w:t>
      </w:r>
      <w:r>
        <w:rPr>
          <w:b/>
        </w:rPr>
        <w:t>图 7</w:t>
      </w:r>
      <w:r>
        <w:t xml:space="preserve"> 特征重要性随深度的变化</w:t>
      </w:r>
    </w:p>
    <w:p>
      <w:r>
        <w:t xml:space="preserve">- </w:t>
      </w:r>
      <w:r>
        <w:rPr>
          <w:b/>
        </w:rPr>
        <w:t>图 8</w:t>
      </w:r>
      <w:r>
        <w:t xml:space="preserve"> 协变量贡献随深度转移：表层 vs 深层驱动因子差异</w:t>
      </w:r>
    </w:p>
    <w:p>
      <w:r>
        <w:t xml:space="preserve">- </w:t>
      </w:r>
      <w:r>
        <w:rPr>
          <w:b/>
        </w:rPr>
        <w:t>图 S1</w:t>
      </w:r>
      <w:r>
        <w:t xml:space="preserve"> 综合汇总图（三面板）</w:t>
      </w:r>
    </w:p>
    <w:p>
      <w:r>
        <w:t>──────────────────────────────────────────────────</w:t>
      </w:r>
    </w:p>
    <w:p>
      <w:pPr>
        <w:pStyle w:val="Heading1"/>
      </w:pPr>
      <w:r>
        <w:t>参考文献</w:t>
      </w:r>
    </w:p>
    <w:p>
      <w:r>
        <w:t xml:space="preserve">1. Lal, R. Agricultural activities and the global carbon cycle. </w:t>
      </w:r>
      <w:r>
        <w:rPr>
          <w:i/>
        </w:rPr>
        <w:t>Nutrient Cycling in Agroecosystems</w:t>
      </w:r>
      <w:r>
        <w:t xml:space="preserve"> </w:t>
      </w:r>
      <w:r>
        <w:rPr>
          <w:b/>
        </w:rPr>
        <w:t>70</w:t>
      </w:r>
      <w:r>
        <w:t>, 103–116 (2004). https://doi.org/10.1023/B:FRES.0000048480.24274.0f</w:t>
      </w:r>
    </w:p>
    <w:p>
      <w:r>
        <w:t xml:space="preserve">2. Hengl, T. et al. SoilGrids250m: Global gridded soil information based on machine learning. </w:t>
      </w:r>
      <w:r>
        <w:rPr>
          <w:i/>
        </w:rPr>
        <w:t>PLoS ONE</w:t>
      </w:r>
      <w:r>
        <w:t xml:space="preserve"> </w:t>
      </w:r>
      <w:r>
        <w:rPr>
          <w:b/>
        </w:rPr>
        <w:t>12</w:t>
      </w:r>
      <w:r>
        <w:t>, e0169748 (2017). https://doi.org/10.1371/journal.pone.0169748</w:t>
      </w:r>
    </w:p>
    <w:p>
      <w:r>
        <w:t xml:space="preserve">3. Liu, F. et al. Mapping high resolution National Soil Information Grids of China. </w:t>
      </w:r>
      <w:r>
        <w:rPr>
          <w:i/>
        </w:rPr>
        <w:t>Science Bulletin</w:t>
      </w:r>
      <w:r>
        <w:t xml:space="preserve"> </w:t>
      </w:r>
      <w:r>
        <w:rPr>
          <w:b/>
        </w:rPr>
        <w:t>67</w:t>
      </w:r>
      <w:r>
        <w:t>, 328–340 (2022). https://doi.org/10.1016/j.scib.2021.10.013</w:t>
      </w:r>
    </w:p>
    <w:p>
      <w:r>
        <w:t xml:space="preserve">4. Ploton, P. et al. Spatial validation reveals poor predictive performance of large-scale ecological mapping models. </w:t>
      </w:r>
      <w:r>
        <w:rPr>
          <w:i/>
        </w:rPr>
        <w:t>Nature Communications</w:t>
      </w:r>
      <w:r>
        <w:t xml:space="preserve"> </w:t>
      </w:r>
      <w:r>
        <w:rPr>
          <w:b/>
        </w:rPr>
        <w:t>11</w:t>
      </w:r>
      <w:r>
        <w:t>, 4540 (2020). https://doi.org/10.1038/s41467-020-18321-y</w:t>
      </w:r>
    </w:p>
    <w:p>
      <w:r>
        <w:t xml:space="preserve">5. Meyer, H. &amp; Pebesma, E. Predicting into unknown space? Estimating the area of applicability of spatial prediction models. </w:t>
      </w:r>
      <w:r>
        <w:rPr>
          <w:i/>
        </w:rPr>
        <w:t>Methods in Ecology and Evolution</w:t>
      </w:r>
      <w:r>
        <w:t xml:space="preserve"> </w:t>
      </w:r>
      <w:r>
        <w:rPr>
          <w:b/>
        </w:rPr>
        <w:t>12</w:t>
      </w:r>
      <w:r>
        <w:t>, 1620–1633 (2021). https://doi.org/10.1111/2041-210X.13650</w:t>
      </w:r>
    </w:p>
    <w:p>
      <w:r>
        <w:t xml:space="preserve">6. Roberts, D. R. et al. Cross-validation strategies for data with temporal, spatial, hierarchical, or phylogenetic structure. </w:t>
      </w:r>
      <w:r>
        <w:rPr>
          <w:i/>
        </w:rPr>
        <w:t>Ecography</w:t>
      </w:r>
      <w:r>
        <w:t xml:space="preserve"> </w:t>
      </w:r>
      <w:r>
        <w:rPr>
          <w:b/>
        </w:rPr>
        <w:t>40</w:t>
      </w:r>
      <w:r>
        <w:t>, 913–929 (2017). https://doi.org/10.1111/ecog.02881</w:t>
      </w:r>
    </w:p>
    <w:p>
      <w:r>
        <w:t xml:space="preserve">7. Karasiak, N. et al. Spatial dependence between training and test sets: another pitfall of classification accuracy assessment in remote sensing. </w:t>
      </w:r>
      <w:r>
        <w:rPr>
          <w:i/>
        </w:rPr>
        <w:t>Machine Learning</w:t>
      </w:r>
      <w:r>
        <w:t xml:space="preserve"> </w:t>
      </w:r>
      <w:r>
        <w:rPr>
          <w:b/>
        </w:rPr>
        <w:t>111</w:t>
      </w:r>
      <w:r>
        <w:t>, 2715–2740 (2022). https://doi.org/10.1007/s10994-021-05972-1</w:t>
      </w:r>
    </w:p>
    <w:p>
      <w:r>
        <w:t xml:space="preserve">8. Jobbágy, E. G. &amp; Jackson, R. B. The vertical distribution of soil organic carbon and its relation to climate and vegetation. </w:t>
      </w:r>
      <w:r>
        <w:rPr>
          <w:i/>
        </w:rPr>
        <w:t>Ecological Applications</w:t>
      </w:r>
      <w:r>
        <w:t xml:space="preserve"> </w:t>
      </w:r>
      <w:r>
        <w:rPr>
          <w:b/>
        </w:rPr>
        <w:t>10</w:t>
      </w:r>
      <w:r>
        <w:t>, 423–436 (2000). https://doi.org/10.1890/1051-0761(2000)010[0423:TVDOSO]2.0.CO;2</w:t>
      </w:r>
    </w:p>
    <w:p>
      <w:r>
        <w:t xml:space="preserve">9. Rumpel, C. &amp; Kögel-Knabner, I. Deep soil organic matter—a key but poorly understood component of terrestrial C cycle. </w:t>
      </w:r>
      <w:r>
        <w:rPr>
          <w:i/>
        </w:rPr>
        <w:t>Plant and Soil</w:t>
      </w:r>
      <w:r>
        <w:t xml:space="preserve"> </w:t>
      </w:r>
      <w:r>
        <w:rPr>
          <w:b/>
        </w:rPr>
        <w:t>338</w:t>
      </w:r>
      <w:r>
        <w:t>, 143–158 (2011). https://doi.org/10.1007/s11104-010-0391-5</w:t>
      </w:r>
    </w:p>
    <w:p>
      <w:r>
        <w:t xml:space="preserve">10. Chen, Z. et al. A national soil organic carbon density dataset (2010–2024) in China. </w:t>
      </w:r>
      <w:r>
        <w:rPr>
          <w:i/>
        </w:rPr>
        <w:t>Scientific Data</w:t>
      </w:r>
      <w:r>
        <w:t xml:space="preserve"> </w:t>
      </w:r>
      <w:r>
        <w:rPr>
          <w:b/>
        </w:rPr>
        <w:t>12</w:t>
      </w:r>
      <w:r>
        <w:t>, 1480 (2025). https://doi.org/10.1038/s41597-025-05863-3</w:t>
      </w:r>
    </w:p>
    <w:p>
      <w:r>
        <w:t xml:space="preserve">11. Lundberg, S. M. &amp; Lee, S.-I. A unified approach to interpreting model predictions. </w:t>
      </w:r>
      <w:r>
        <w:rPr>
          <w:i/>
        </w:rPr>
        <w:t>Advances in Neural Information Processing Systems</w:t>
      </w:r>
      <w:r>
        <w:t xml:space="preserve"> </w:t>
      </w:r>
      <w:r>
        <w:rPr>
          <w:b/>
        </w:rPr>
        <w:t>30</w:t>
      </w:r>
      <w:r>
        <w:t>, 4765–4774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