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20" w:rsidRDefault="00113520" w:rsidP="0035706D"/>
    <w:p w:rsidR="00113520" w:rsidRDefault="00113520">
      <w:pPr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113520" w:rsidRDefault="00113520">
      <w:pPr>
        <w:pStyle w:val="Sommario1"/>
        <w:tabs>
          <w:tab w:val="left" w:pos="440"/>
          <w:tab w:val="right" w:leader="dot" w:pos="9628"/>
        </w:tabs>
        <w:rPr>
          <w:noProof/>
        </w:rPr>
      </w:pPr>
      <w:hyperlink w:anchor="_Toc444337046" w:history="1">
        <w:r w:rsidRPr="0079390C">
          <w:rPr>
            <w:rStyle w:val="Collegamentoipertestuale"/>
            <w:noProof/>
          </w:rPr>
          <w:t>1</w:t>
        </w:r>
        <w:r>
          <w:rPr>
            <w:noProof/>
          </w:rPr>
          <w:tab/>
        </w:r>
        <w:r w:rsidRPr="0079390C">
          <w:rPr>
            <w:rStyle w:val="Collegamentoipertestuale"/>
            <w:noProof/>
          </w:rPr>
          <w:t>Microservizi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47" w:history="1">
        <w:r w:rsidRPr="0079390C">
          <w:rPr>
            <w:rStyle w:val="Collegamentoipertestuale"/>
            <w:noProof/>
          </w:rPr>
          <w:t>1.1</w:t>
        </w:r>
        <w:r>
          <w:rPr>
            <w:noProof/>
          </w:rPr>
          <w:tab/>
        </w:r>
        <w:r w:rsidRPr="0079390C">
          <w:rPr>
            <w:rStyle w:val="Collegamentoipertestuale"/>
            <w:noProof/>
          </w:rPr>
          <w:t>Pattern “database per service”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48" w:history="1">
        <w:r w:rsidRPr="0079390C">
          <w:rPr>
            <w:rStyle w:val="Collegamentoipertestuale"/>
            <w:noProof/>
          </w:rPr>
          <w:t>1.2</w:t>
        </w:r>
        <w:r>
          <w:rPr>
            <w:noProof/>
          </w:rPr>
          <w:tab/>
        </w:r>
        <w:r w:rsidRPr="0079390C">
          <w:rPr>
            <w:rStyle w:val="Collegamentoipertestuale"/>
            <w:noProof/>
          </w:rPr>
          <w:t>“Backing Service”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49" w:history="1">
        <w:r w:rsidRPr="0079390C">
          <w:rPr>
            <w:rStyle w:val="Collegamentoipertestuale"/>
            <w:noProof/>
          </w:rPr>
          <w:t>1.2.1</w:t>
        </w:r>
        <w:r>
          <w:rPr>
            <w:noProof/>
          </w:rPr>
          <w:tab/>
        </w:r>
        <w:r w:rsidRPr="0079390C">
          <w:rPr>
            <w:rStyle w:val="Collegamentoipertestuale"/>
            <w:noProof/>
          </w:rPr>
          <w:t>INTRO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0" w:history="1">
        <w:r w:rsidRPr="0079390C">
          <w:rPr>
            <w:rStyle w:val="Collegamentoipertestuale"/>
            <w:noProof/>
            <w:lang w:val="en-US"/>
          </w:rPr>
          <w:t>1.2.2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SPRING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1" w:history="1">
        <w:r w:rsidRPr="0079390C">
          <w:rPr>
            <w:rStyle w:val="Collegamentoipertestuale"/>
            <w:noProof/>
            <w:lang w:val="en-US"/>
          </w:rPr>
          <w:t>1.2.3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BINDING BACKING SERVICES IN CLOUD FOUNDRY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2" w:history="1">
        <w:r w:rsidRPr="0079390C">
          <w:rPr>
            <w:rStyle w:val="Collegamentoipertestuale"/>
            <w:noProof/>
            <w:lang w:val="en-US"/>
          </w:rPr>
          <w:t>1.2.4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PAAS CONNECTOR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3" w:history="1">
        <w:r w:rsidRPr="0079390C">
          <w:rPr>
            <w:rStyle w:val="Collegamentoipertestuale"/>
            <w:noProof/>
            <w:lang w:val="en-US"/>
          </w:rPr>
          <w:t>1.2.5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JAVA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54" w:history="1">
        <w:r w:rsidRPr="0079390C">
          <w:rPr>
            <w:rStyle w:val="Collegamentoipertestuale"/>
            <w:noProof/>
          </w:rPr>
          <w:t>1.3</w:t>
        </w:r>
        <w:r>
          <w:rPr>
            <w:noProof/>
          </w:rPr>
          <w:tab/>
        </w:r>
        <w:r w:rsidRPr="0079390C">
          <w:rPr>
            <w:rStyle w:val="Collegamentoipertestuale"/>
            <w:noProof/>
          </w:rPr>
          <w:t>“Service discovery and registration”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5" w:history="1">
        <w:r w:rsidRPr="0079390C">
          <w:rPr>
            <w:rStyle w:val="Collegamentoipertestuale"/>
            <w:noProof/>
            <w:lang w:val="en-US"/>
          </w:rPr>
          <w:t>1.3.1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EUREKA SERVICE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6" w:history="1">
        <w:r w:rsidRPr="0079390C">
          <w:rPr>
            <w:rStyle w:val="Collegamentoipertestuale"/>
            <w:noProof/>
            <w:lang w:val="en-US"/>
          </w:rPr>
          <w:t>1.3.2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SERVER APPLICATION REGISTRATION IN EUREKA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7" w:history="1">
        <w:r w:rsidRPr="0079390C">
          <w:rPr>
            <w:rStyle w:val="Collegamentoipertestuale"/>
            <w:noProof/>
            <w:lang w:val="en-US"/>
          </w:rPr>
          <w:t>1.3.3</w:t>
        </w:r>
        <w:r>
          <w:rPr>
            <w:noProof/>
          </w:rPr>
          <w:tab/>
        </w:r>
        <w:r w:rsidRPr="0079390C">
          <w:rPr>
            <w:rStyle w:val="Collegamentoipertestuale"/>
            <w:noProof/>
            <w:lang w:val="en-US"/>
          </w:rPr>
          <w:t>CLIENT APPLICATION CONSUMING SERVER APPLICATION ON EUREKA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520" w:rsidRDefault="00113520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8" w:history="1">
        <w:r w:rsidRPr="0079390C">
          <w:rPr>
            <w:rStyle w:val="Collegamentoipertestuale"/>
            <w:noProof/>
          </w:rPr>
          <w:t>1.3.4</w:t>
        </w:r>
        <w:r>
          <w:rPr>
            <w:noProof/>
          </w:rPr>
          <w:tab/>
        </w:r>
        <w:r w:rsidRPr="0079390C">
          <w:rPr>
            <w:rStyle w:val="Collegamentoipertestuale"/>
            <w:noProof/>
          </w:rPr>
          <w:t>AGGIUNGERE UN NUOVO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_Toc444337058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522" w:rsidRDefault="00113520">
      <w:r>
        <w:fldChar w:fldCharType="end"/>
      </w:r>
    </w:p>
    <w:p w:rsidR="009E7522" w:rsidRDefault="009E7522">
      <w:r>
        <w:br w:type="page"/>
      </w:r>
    </w:p>
    <w:p w:rsidR="00474469" w:rsidRDefault="0035706D" w:rsidP="0035706D">
      <w:pPr>
        <w:pStyle w:val="Titolo1"/>
      </w:pPr>
      <w:bookmarkStart w:id="0" w:name="_Toc444337046"/>
      <w:proofErr w:type="spellStart"/>
      <w:r>
        <w:lastRenderedPageBreak/>
        <w:t>Microservizi</w:t>
      </w:r>
      <w:bookmarkEnd w:id="0"/>
      <w:proofErr w:type="spellEnd"/>
      <w:r>
        <w:t xml:space="preserve"> </w:t>
      </w:r>
    </w:p>
    <w:p w:rsidR="0035706D" w:rsidRDefault="0035706D" w:rsidP="0035706D"/>
    <w:p w:rsidR="0035706D" w:rsidRDefault="0035706D" w:rsidP="00E220DA">
      <w:pPr>
        <w:pStyle w:val="Titolo2"/>
      </w:pPr>
      <w:bookmarkStart w:id="1" w:name="_Toc444337047"/>
      <w:r w:rsidRPr="0035706D">
        <w:t>Pattern “database per service”</w:t>
      </w:r>
      <w:bookmarkEnd w:id="1"/>
    </w:p>
    <w:p w:rsidR="00A644C3" w:rsidRDefault="00A644C3" w:rsidP="00A644C3">
      <w:r>
        <w:t xml:space="preserve">Affrontiamo l’architettura del database in un </w:t>
      </w:r>
      <w:proofErr w:type="spellStart"/>
      <w:r>
        <w:t>microservizio</w:t>
      </w:r>
      <w:proofErr w:type="spellEnd"/>
      <w:r>
        <w:t>.</w:t>
      </w:r>
    </w:p>
    <w:p w:rsidR="00A644C3" w:rsidRDefault="00A644C3" w:rsidP="00A644C3">
      <w:r>
        <w:t>Dobbiamo soddisfare: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Il servizio deve essere fortemente disaccoppiato e deve essere sviluppato </w:t>
      </w:r>
      <w:proofErr w:type="spellStart"/>
      <w:r>
        <w:t>deployato</w:t>
      </w:r>
      <w:proofErr w:type="spellEnd"/>
      <w:r>
        <w:t xml:space="preserve"> e scalato in modo indipendente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Alcune transazioni di business devono aggiornare dati riferiti (di proprietà) di diversi </w:t>
      </w:r>
      <w:proofErr w:type="spellStart"/>
      <w:r>
        <w:t>microservizi</w:t>
      </w:r>
      <w:proofErr w:type="spellEnd"/>
      <w:r>
        <w:t xml:space="preserve"> </w:t>
      </w:r>
    </w:p>
    <w:p w:rsidR="00234DF5" w:rsidRDefault="00234DF5" w:rsidP="00A644C3">
      <w:pPr>
        <w:pStyle w:val="Paragrafoelenco"/>
        <w:numPr>
          <w:ilvl w:val="0"/>
          <w:numId w:val="11"/>
        </w:numPr>
      </w:pPr>
      <w:r>
        <w:t xml:space="preserve">Alcune </w:t>
      </w:r>
      <w:proofErr w:type="spellStart"/>
      <w:r>
        <w:t>query</w:t>
      </w:r>
      <w:proofErr w:type="spellEnd"/>
      <w:r>
        <w:t xml:space="preserve"> devono eseguire delle join tra dati di riferimento (di proprietà) di diversi micro servizi (esempio elenco dei clienti e dei loro ordini)</w:t>
      </w:r>
    </w:p>
    <w:p w:rsidR="00234DF5" w:rsidRDefault="00234DF5" w:rsidP="00234DF5">
      <w:pPr>
        <w:pStyle w:val="Paragrafoelenco"/>
        <w:numPr>
          <w:ilvl w:val="0"/>
          <w:numId w:val="11"/>
        </w:numPr>
      </w:pPr>
      <w:r>
        <w:t xml:space="preserve">Micro servizi diversi hanno diversi requisiti </w:t>
      </w:r>
      <w:proofErr w:type="spellStart"/>
      <w:r>
        <w:t>inn</w:t>
      </w:r>
      <w:proofErr w:type="spellEnd"/>
      <w:r>
        <w:t xml:space="preserve"> tema di data </w:t>
      </w:r>
      <w:proofErr w:type="spellStart"/>
      <w:r>
        <w:t>storage</w:t>
      </w:r>
      <w:proofErr w:type="spellEnd"/>
      <w:r>
        <w:t xml:space="preserve"> (database relazionali/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per persistere dati complessi e non strutturati Neo4J per persistere e accedere a dai grafici)</w:t>
      </w:r>
    </w:p>
    <w:p w:rsidR="00234DF5" w:rsidRDefault="00234DF5" w:rsidP="00234DF5">
      <w:r>
        <w:t xml:space="preserve">La soluzione è mantenere la persistenza dei dati del micro servizio privata al micro servizio stesso e </w:t>
      </w:r>
      <w:proofErr w:type="spellStart"/>
      <w:r>
        <w:t>accedibile</w:t>
      </w:r>
      <w:proofErr w:type="spellEnd"/>
      <w:r>
        <w:t xml:space="preserve"> attraverso le sue API.</w:t>
      </w:r>
    </w:p>
    <w:p w:rsidR="000D02FC" w:rsidRDefault="000D02FC" w:rsidP="00234DF5">
      <w:r>
        <w:t xml:space="preserve">Il database di servizio è effettivamente parte dell’implementazione del servizio e non può essere acceduto direttamente da altri servizi </w:t>
      </w:r>
    </w:p>
    <w:p w:rsidR="000D02FC" w:rsidRDefault="000D02FC" w:rsidP="00234DF5">
      <w:r>
        <w:t>Di seguito alcuni modi per mantenere la persistenza dei dati di un servizio privata:</w:t>
      </w:r>
    </w:p>
    <w:p w:rsidR="000D02FC" w:rsidRDefault="000D02FC" w:rsidP="000D02FC">
      <w:pPr>
        <w:pStyle w:val="Paragrafoelenco"/>
        <w:numPr>
          <w:ilvl w:val="0"/>
          <w:numId w:val="12"/>
        </w:numPr>
      </w:pPr>
      <w:r>
        <w:t xml:space="preserve">Non è necessario fornire un database server per ogni servizio </w:t>
      </w:r>
    </w:p>
    <w:p w:rsidR="000D02FC" w:rsidRDefault="000D02FC" w:rsidP="000D02FC">
      <w:pPr>
        <w:pStyle w:val="Paragrafoelenco"/>
        <w:ind w:left="1065"/>
      </w:pPr>
      <w:r>
        <w:t>Nel caso di database relazionali: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Tabelle private per servizio</w:t>
      </w:r>
      <w:r>
        <w:t xml:space="preserve"> : ogni servizio controlla un set di tabelle che possono essere acceduta dal servizio stesso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Schema per service</w:t>
      </w:r>
      <w:r>
        <w:t xml:space="preserve">: ogni servizio ha uno schema database privato 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>
        <w:t>Database server per service: ogni servizio dispone del proprio database server</w:t>
      </w:r>
    </w:p>
    <w:p w:rsidR="00A644C3" w:rsidRDefault="000D02FC" w:rsidP="00A644C3">
      <w:r>
        <w:t xml:space="preserve">1 e 2) forniscono il minore </w:t>
      </w:r>
      <w:proofErr w:type="spellStart"/>
      <w:r>
        <w:t>overhead</w:t>
      </w:r>
      <w:proofErr w:type="spellEnd"/>
      <w:r>
        <w:t xml:space="preserve"> ma servizi da alto livello di </w:t>
      </w:r>
      <w:proofErr w:type="spellStart"/>
      <w:r>
        <w:t>throuput</w:t>
      </w:r>
      <w:proofErr w:type="spellEnd"/>
      <w:r>
        <w:t xml:space="preserve"> hanno bisogno del proprio database server</w:t>
      </w:r>
    </w:p>
    <w:p w:rsidR="000D02FC" w:rsidRDefault="000D02FC" w:rsidP="00A644C3">
      <w:r>
        <w:t xml:space="preserve">E’ una buona politica quella di creare barriere che controllino la modularità ad esempio assegnando differenti database </w:t>
      </w:r>
      <w:proofErr w:type="spellStart"/>
      <w:r>
        <w:t>userid</w:t>
      </w:r>
      <w:proofErr w:type="spellEnd"/>
      <w:r>
        <w:t xml:space="preserve"> a ciascun servizio usando i meccanismi di controllo accessi dei database come i </w:t>
      </w:r>
      <w:proofErr w:type="spellStart"/>
      <w:r>
        <w:t>grant</w:t>
      </w:r>
      <w:proofErr w:type="spellEnd"/>
      <w:r>
        <w:t>.</w:t>
      </w:r>
    </w:p>
    <w:p w:rsidR="000D02FC" w:rsidRDefault="000D02FC" w:rsidP="00A644C3">
      <w:r>
        <w:t>Senza questo controllo all’incapsulamento gli sviluppatori cercheranno sempre di bypassare le api di servizio ed accedere direttamente alle tabelle.</w:t>
      </w:r>
    </w:p>
    <w:p w:rsidR="00A644C3" w:rsidRPr="00A644C3" w:rsidRDefault="00A644C3" w:rsidP="00A644C3"/>
    <w:p w:rsidR="0035706D" w:rsidRDefault="0035706D" w:rsidP="00E220DA">
      <w:pPr>
        <w:pStyle w:val="Titolo2"/>
      </w:pPr>
      <w:bookmarkStart w:id="2" w:name="_Toc444337048"/>
      <w:r>
        <w:t>“</w:t>
      </w:r>
      <w:proofErr w:type="spellStart"/>
      <w:r>
        <w:t>Backing</w:t>
      </w:r>
      <w:proofErr w:type="spellEnd"/>
      <w:r>
        <w:t xml:space="preserve"> Service”</w:t>
      </w:r>
      <w:bookmarkEnd w:id="2"/>
    </w:p>
    <w:p w:rsidR="00DE722D" w:rsidRPr="00DE722D" w:rsidRDefault="00DE722D" w:rsidP="00DE722D">
      <w:pPr>
        <w:pStyle w:val="Titolo3"/>
      </w:pPr>
      <w:bookmarkStart w:id="3" w:name="_Toc444337049"/>
      <w:r w:rsidRPr="00DE722D">
        <w:t>INTRO</w:t>
      </w:r>
      <w:bookmarkEnd w:id="3"/>
    </w:p>
    <w:p w:rsidR="008D5F6E" w:rsidRDefault="008D5F6E" w:rsidP="008D5F6E">
      <w:pPr>
        <w:pStyle w:val="Titolo3"/>
        <w:rPr>
          <w:lang w:val="en-US"/>
        </w:rPr>
      </w:pPr>
      <w:bookmarkStart w:id="4" w:name="_Toc444337050"/>
      <w:r>
        <w:rPr>
          <w:lang w:val="en-US"/>
        </w:rPr>
        <w:t>SPRING PROFILE</w:t>
      </w:r>
      <w:bookmarkEnd w:id="4"/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lastRenderedPageBreak/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PANORAMICA SU DOCKER</w:t>
      </w: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BOOT2DOCKER</w:t>
      </w:r>
    </w:p>
    <w:p w:rsid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DOCKER IMAGES</w:t>
      </w:r>
      <w:r w:rsidR="00421414">
        <w:rPr>
          <w:b/>
          <w:color w:val="FF0000"/>
          <w:lang w:val="en-US"/>
        </w:rPr>
        <w:t xml:space="preserve"> GIA’ SCARICATE</w:t>
      </w:r>
    </w:p>
    <w:p w:rsidR="00421414" w:rsidRPr="00FA1E40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CB1308" w:rsidRPr="000D0FE2" w:rsidRDefault="00CB1308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 xml:space="preserve">Promozione sul </w:t>
      </w:r>
      <w:proofErr w:type="spellStart"/>
      <w:r>
        <w:rPr>
          <w:b/>
          <w:color w:val="FF0000"/>
        </w:rPr>
        <w:t>branch</w:t>
      </w:r>
      <w:proofErr w:type="spellEnd"/>
      <w:r>
        <w:rPr>
          <w:b/>
          <w:color w:val="FF0000"/>
        </w:rPr>
        <w:t xml:space="preserve"> /INTEGRAZIONE del sorgente</w:t>
      </w:r>
    </w:p>
    <w:p w:rsidR="00421414" w:rsidRPr="00CB1308" w:rsidRDefault="00421414" w:rsidP="00FA1E40">
      <w:pPr>
        <w:pStyle w:val="Paragrafoelenco"/>
        <w:ind w:left="1440"/>
        <w:rPr>
          <w:b/>
          <w:color w:val="FF0000"/>
        </w:rPr>
      </w:pPr>
    </w:p>
    <w:p w:rsidR="00FA1E40" w:rsidRPr="00CB1308" w:rsidRDefault="00FA1E40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>JENKINS ON OPENSHIFT</w:t>
      </w:r>
      <w:r w:rsidR="007F4057" w:rsidRPr="00CB1308">
        <w:rPr>
          <w:b/>
          <w:color w:val="FF0000"/>
        </w:rPr>
        <w:t xml:space="preserve"> PANORAMICA</w:t>
      </w:r>
    </w:p>
    <w:p w:rsidR="007F4057" w:rsidRDefault="00D71DB9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 xml:space="preserve">ACCESSO A JENKINS </w:t>
      </w:r>
      <w:r w:rsidR="00C45D09" w:rsidRPr="00CB1308">
        <w:rPr>
          <w:b/>
          <w:color w:val="FF0000"/>
        </w:rPr>
        <w:t>CON FILEZILLA</w:t>
      </w:r>
      <w:r w:rsidR="00CB1308" w:rsidRPr="00CB1308">
        <w:rPr>
          <w:b/>
          <w:color w:val="FF0000"/>
        </w:rPr>
        <w:t xml:space="preserve"> SULLA MACCHINA JENKINS</w:t>
      </w:r>
      <w:r w:rsidRPr="00CB1308">
        <w:rPr>
          <w:b/>
          <w:color w:val="FF0000"/>
        </w:rPr>
        <w:t xml:space="preserve"> </w:t>
      </w:r>
    </w:p>
    <w:p w:rsidR="00BD044A" w:rsidRPr="00CB1308" w:rsidRDefault="00BD044A" w:rsidP="00FA1E40">
      <w:pPr>
        <w:pStyle w:val="Paragrafoelenco"/>
        <w:ind w:left="1440"/>
        <w:rPr>
          <w:b/>
          <w:color w:val="FF0000"/>
        </w:rPr>
      </w:pPr>
      <w:r>
        <w:rPr>
          <w:b/>
          <w:color w:val="FF0000"/>
        </w:rPr>
        <w:t>BUILD</w:t>
      </w:r>
    </w:p>
    <w:p w:rsidR="00FA1E40" w:rsidRPr="007F4057" w:rsidRDefault="00FA1E40" w:rsidP="00FA1E40">
      <w:pPr>
        <w:pStyle w:val="Paragrafoelenco"/>
        <w:ind w:left="1440"/>
        <w:rPr>
          <w:b/>
          <w:color w:val="FF0000"/>
        </w:rPr>
      </w:pPr>
      <w:r w:rsidRPr="007F4057">
        <w:rPr>
          <w:b/>
          <w:color w:val="FF0000"/>
        </w:rPr>
        <w:t xml:space="preserve">PUBBLICAZIONE </w:t>
      </w:r>
      <w:r w:rsidR="007F4057" w:rsidRPr="007F4057">
        <w:rPr>
          <w:b/>
          <w:color w:val="FF0000"/>
        </w:rPr>
        <w:t xml:space="preserve">E BUILD DEL CONTANER </w:t>
      </w:r>
      <w:r w:rsidRPr="007F4057">
        <w:rPr>
          <w:b/>
          <w:color w:val="FF0000"/>
        </w:rPr>
        <w:t>SU DOCKER HUB</w:t>
      </w:r>
      <w:r w:rsidR="007F4057">
        <w:rPr>
          <w:b/>
          <w:color w:val="FF0000"/>
        </w:rPr>
        <w:t xml:space="preserve"> PER CONDIVIDERE</w:t>
      </w:r>
    </w:p>
    <w:p w:rsidR="000D0FE2" w:rsidRPr="007F4057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F01748" w:rsidP="00F01748">
      <w:pPr>
        <w:pStyle w:val="Titolo3"/>
        <w:rPr>
          <w:lang w:val="en-US"/>
        </w:rPr>
      </w:pPr>
      <w:bookmarkStart w:id="5" w:name="_Toc444337051"/>
      <w:r w:rsidRPr="00F01748">
        <w:rPr>
          <w:lang w:val="en-US"/>
        </w:rPr>
        <w:t>BINDING BACKING SERVICES IN CLOUD FOUNDRY</w:t>
      </w:r>
      <w:bookmarkEnd w:id="5"/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  <w:t>manifest.yml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Pr="000D0FE2" w:rsidRDefault="00450295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Accesso al database sul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F01748" w:rsidP="008D5F6E">
      <w:pPr>
        <w:pStyle w:val="Titolo3"/>
        <w:rPr>
          <w:lang w:val="en-US"/>
        </w:rPr>
      </w:pPr>
      <w:bookmarkStart w:id="6" w:name="_Toc444337052"/>
      <w:r>
        <w:rPr>
          <w:lang w:val="en-US"/>
        </w:rPr>
        <w:t>PAAS CONNECTOR</w:t>
      </w:r>
      <w:bookmarkEnd w:id="6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@Configuration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</w:t>
      </w:r>
      <w:proofErr w:type="spellStart"/>
      <w:r w:rsidRPr="006150C8">
        <w:t>configuration</w:t>
      </w:r>
      <w:proofErr w:type="spellEnd"/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8D5F6E" w:rsidRDefault="008D5F6E" w:rsidP="008D5F6E">
      <w:pPr>
        <w:pStyle w:val="Titolo3"/>
        <w:rPr>
          <w:lang w:val="en-US"/>
        </w:rPr>
      </w:pPr>
      <w:bookmarkStart w:id="7" w:name="_Toc444337053"/>
      <w:r>
        <w:rPr>
          <w:lang w:val="en-US"/>
        </w:rPr>
        <w:t>JAVA CONFIGURATION</w:t>
      </w:r>
      <w:bookmarkEnd w:id="7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@Bean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8D5F6E" w:rsidRPr="00CC3CE4" w:rsidRDefault="00CC3CE4" w:rsidP="008D5F6E">
      <w:r w:rsidRPr="00457FB3"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Default="0035706D" w:rsidP="00E220DA">
      <w:pPr>
        <w:pStyle w:val="Titolo2"/>
      </w:pPr>
      <w:bookmarkStart w:id="8" w:name="_Toc444337054"/>
      <w:r>
        <w:t xml:space="preserve">“Service </w:t>
      </w:r>
      <w:proofErr w:type="spellStart"/>
      <w:r>
        <w:t>discovery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>”</w:t>
      </w:r>
      <w:bookmarkEnd w:id="8"/>
    </w:p>
    <w:p w:rsidR="0035706D" w:rsidRDefault="00457FB3" w:rsidP="0035706D">
      <w:r>
        <w:t>TUTT</w:t>
      </w:r>
      <w:r w:rsidR="00F30014">
        <w:t xml:space="preserve">E </w:t>
      </w:r>
      <w:r>
        <w:t xml:space="preserve"> LE APPLICAZIONI DEVONO ESSERE PREDEPLOYATE</w:t>
      </w:r>
    </w:p>
    <w:p w:rsidR="00A644C3" w:rsidRPr="0035706D" w:rsidRDefault="00A644C3" w:rsidP="0035706D">
      <w:r>
        <w:t xml:space="preserve">I MICROSERVIZI E IIL LORO ECOSISTEMA </w:t>
      </w:r>
    </w:p>
    <w:p w:rsidR="003B74D5" w:rsidRDefault="003B74D5" w:rsidP="003B74D5">
      <w:pPr>
        <w:pStyle w:val="Titolo3"/>
        <w:rPr>
          <w:lang w:val="en-US"/>
        </w:rPr>
      </w:pPr>
      <w:bookmarkStart w:id="9" w:name="_Toc444337055"/>
      <w:r>
        <w:rPr>
          <w:lang w:val="en-US"/>
        </w:rPr>
        <w:t>EUREKA SERVICE REGISTRY</w:t>
      </w:r>
      <w:bookmarkEnd w:id="9"/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3B74D5" w:rsidP="003B74D5">
      <w:pPr>
        <w:pStyle w:val="Titolo3"/>
        <w:rPr>
          <w:lang w:val="en-US"/>
        </w:rPr>
      </w:pPr>
      <w:bookmarkStart w:id="10" w:name="_Toc444337056"/>
      <w:r>
        <w:rPr>
          <w:lang w:val="en-US"/>
        </w:rPr>
        <w:t>SERVER APPLICATION REGISTRATION IN EUREKA</w:t>
      </w:r>
      <w:bookmarkEnd w:id="10"/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D22C49" w:rsidRDefault="00D22C49" w:rsidP="003B74D5">
      <w:pPr>
        <w:ind w:firstLine="708"/>
        <w:rPr>
          <w:lang w:val="en-US"/>
        </w:rPr>
      </w:pPr>
      <w:r>
        <w:rPr>
          <w:lang w:val="en-US"/>
        </w:rPr>
        <w:t xml:space="preserve">Maven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proofErr w:type="spellStart"/>
      <w:r>
        <w:rPr>
          <w:b/>
          <w:color w:val="FF0000"/>
        </w:rPr>
        <w:t>Deployment</w:t>
      </w:r>
      <w:proofErr w:type="spellEnd"/>
      <w:r>
        <w:rPr>
          <w:b/>
          <w:color w:val="FF0000"/>
        </w:rPr>
        <w:t xml:space="preserve">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E52026" w:rsidRDefault="00E52026" w:rsidP="003B74D5">
      <w:pPr>
        <w:ind w:left="708"/>
      </w:pPr>
    </w:p>
    <w:p w:rsidR="003B74D5" w:rsidRDefault="003B74D5" w:rsidP="003B74D5">
      <w:pPr>
        <w:pStyle w:val="Titolo3"/>
        <w:rPr>
          <w:lang w:val="en-US"/>
        </w:rPr>
      </w:pPr>
      <w:bookmarkStart w:id="11" w:name="_Toc444337057"/>
      <w:r>
        <w:rPr>
          <w:lang w:val="en-US"/>
        </w:rPr>
        <w:t>CLIENT APPLICATION CONSUMING SERVER APPLICATION ON EUREKA</w:t>
      </w:r>
      <w:bookmarkEnd w:id="11"/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5515" w:rsidRPr="003B5515" w:rsidRDefault="003B5515" w:rsidP="003B5515">
      <w:pPr>
        <w:pStyle w:val="Titolo3"/>
      </w:pPr>
      <w:bookmarkStart w:id="12" w:name="_Toc444337058"/>
      <w:r w:rsidRPr="003B5515">
        <w:lastRenderedPageBreak/>
        <w:t>AGGIUNGERE UN NUOVO SERVER</w:t>
      </w:r>
      <w:bookmarkEnd w:id="12"/>
      <w:r w:rsidRPr="003B5515">
        <w:t xml:space="preserve"> </w:t>
      </w:r>
    </w:p>
    <w:p w:rsidR="003B5515" w:rsidRPr="003B74D5" w:rsidRDefault="003B5515" w:rsidP="003B5515">
      <w:pPr>
        <w:ind w:left="708"/>
      </w:pPr>
      <w:r>
        <w:t>Console Eureka</w:t>
      </w:r>
    </w:p>
    <w:p w:rsidR="003B74D5" w:rsidRPr="003B74D5" w:rsidRDefault="003B5515" w:rsidP="003B74D5">
      <w:pPr>
        <w:ind w:firstLine="708"/>
      </w:pPr>
      <w:r>
        <w:t>Fermo di uno dei due server (</w:t>
      </w:r>
      <w:proofErr w:type="spellStart"/>
      <w:r>
        <w:t>undeploy</w:t>
      </w:r>
      <w:proofErr w:type="spellEnd"/>
      <w:r>
        <w:t xml:space="preserve">) </w:t>
      </w: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B12AE"/>
    <w:multiLevelType w:val="hybridMultilevel"/>
    <w:tmpl w:val="2AC2BE0E"/>
    <w:lvl w:ilvl="0" w:tplc="915CDA2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24D6613"/>
    <w:multiLevelType w:val="hybridMultilevel"/>
    <w:tmpl w:val="5044A280"/>
    <w:lvl w:ilvl="0" w:tplc="B40845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8670A"/>
    <w:multiLevelType w:val="hybridMultilevel"/>
    <w:tmpl w:val="E370FE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283"/>
  <w:characterSpacingControl w:val="doNotCompress"/>
  <w:compat>
    <w:useFELayout/>
  </w:compat>
  <w:rsids>
    <w:rsidRoot w:val="0035706D"/>
    <w:rsid w:val="0008162C"/>
    <w:rsid w:val="000D02FC"/>
    <w:rsid w:val="000D0FE2"/>
    <w:rsid w:val="00113520"/>
    <w:rsid w:val="001A1BB6"/>
    <w:rsid w:val="00234DF5"/>
    <w:rsid w:val="0035706D"/>
    <w:rsid w:val="0036256E"/>
    <w:rsid w:val="003B5515"/>
    <w:rsid w:val="003B74D5"/>
    <w:rsid w:val="003D443B"/>
    <w:rsid w:val="00421414"/>
    <w:rsid w:val="00450295"/>
    <w:rsid w:val="00457FB3"/>
    <w:rsid w:val="00467F68"/>
    <w:rsid w:val="00474469"/>
    <w:rsid w:val="006150C8"/>
    <w:rsid w:val="006D4D5C"/>
    <w:rsid w:val="007F3F26"/>
    <w:rsid w:val="007F4057"/>
    <w:rsid w:val="008A0453"/>
    <w:rsid w:val="008D5F6E"/>
    <w:rsid w:val="009E7522"/>
    <w:rsid w:val="00A2557E"/>
    <w:rsid w:val="00A644C3"/>
    <w:rsid w:val="00AC6B28"/>
    <w:rsid w:val="00BD044A"/>
    <w:rsid w:val="00C033D8"/>
    <w:rsid w:val="00C45D09"/>
    <w:rsid w:val="00C85572"/>
    <w:rsid w:val="00CB1308"/>
    <w:rsid w:val="00CC3CE4"/>
    <w:rsid w:val="00D22C49"/>
    <w:rsid w:val="00D71DB9"/>
    <w:rsid w:val="00DB6BD9"/>
    <w:rsid w:val="00DE722D"/>
    <w:rsid w:val="00E220DA"/>
    <w:rsid w:val="00E26A94"/>
    <w:rsid w:val="00E52026"/>
    <w:rsid w:val="00E9777C"/>
    <w:rsid w:val="00F01748"/>
    <w:rsid w:val="00F30014"/>
    <w:rsid w:val="00FA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135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135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1352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135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C3130-08F2-4980-9455-8D9CAA72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20</cp:revision>
  <dcterms:created xsi:type="dcterms:W3CDTF">2016-02-27T10:28:00Z</dcterms:created>
  <dcterms:modified xsi:type="dcterms:W3CDTF">2016-02-27T11:11:00Z</dcterms:modified>
</cp:coreProperties>
</file>