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7C290" w14:textId="4623C8D0" w:rsidR="00F53053" w:rsidRPr="005C7603" w:rsidRDefault="00000000" w:rsidP="00081744">
      <w:pPr>
        <w:keepNext/>
        <w:spacing w:after="60"/>
        <w:jc w:val="center"/>
        <w:rPr>
          <w:rFonts w:ascii="Times" w:hAnsi="Times"/>
          <w:sz w:val="20"/>
          <w:szCs w:val="20"/>
        </w:rPr>
      </w:pPr>
      <w:r w:rsidRPr="005C7603">
        <w:rPr>
          <w:rFonts w:ascii="Times" w:hAnsi="Times"/>
          <w:color w:val="333333"/>
          <w:sz w:val="20"/>
          <w:szCs w:val="20"/>
        </w:rPr>
        <w:t xml:space="preserve">Table 2: Long-term risk of incident VTE among bariatric surgery patients in relation to severely obese patients who did not undergo bariatric </w:t>
      </w:r>
      <w:proofErr w:type="gramStart"/>
      <w:r w:rsidRPr="005C7603">
        <w:rPr>
          <w:rFonts w:ascii="Times" w:hAnsi="Times"/>
          <w:color w:val="333333"/>
          <w:sz w:val="20"/>
          <w:szCs w:val="20"/>
        </w:rPr>
        <w:t>surgery</w:t>
      </w:r>
      <w:proofErr w:type="gramEnd"/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61"/>
        <w:gridCol w:w="1650"/>
        <w:gridCol w:w="1587"/>
        <w:gridCol w:w="1279"/>
        <w:gridCol w:w="1650"/>
        <w:gridCol w:w="1587"/>
        <w:gridCol w:w="1279"/>
        <w:gridCol w:w="1124"/>
        <w:gridCol w:w="858"/>
        <w:gridCol w:w="805"/>
      </w:tblGrid>
      <w:tr w:rsidR="00F53053" w:rsidRPr="005C7603" w14:paraId="153ED44D" w14:textId="77777777" w:rsidTr="00F53053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</w:tcBorders>
          </w:tcPr>
          <w:p w14:paraId="274FE083" w14:textId="77777777" w:rsidR="00F53053" w:rsidRPr="005C7603" w:rsidRDefault="00F53053">
            <w:pPr>
              <w:keepNext/>
              <w:spacing w:after="60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16" w:space="0" w:color="D3D3D3"/>
              <w:bottom w:val="single" w:sz="16" w:space="0" w:color="D3D3D3"/>
            </w:tcBorders>
          </w:tcPr>
          <w:p w14:paraId="3E64BF08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Non-Surgical Controls</w:t>
            </w:r>
          </w:p>
        </w:tc>
        <w:tc>
          <w:tcPr>
            <w:tcW w:w="0" w:type="auto"/>
            <w:gridSpan w:val="3"/>
            <w:tcBorders>
              <w:top w:val="single" w:sz="16" w:space="0" w:color="D3D3D3"/>
              <w:bottom w:val="single" w:sz="16" w:space="0" w:color="D3D3D3"/>
            </w:tcBorders>
          </w:tcPr>
          <w:p w14:paraId="3A016DA6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Surgical Patients</w:t>
            </w:r>
          </w:p>
        </w:tc>
        <w:tc>
          <w:tcPr>
            <w:tcW w:w="0" w:type="auto"/>
            <w:tcBorders>
              <w:top w:val="single" w:sz="16" w:space="0" w:color="D3D3D3"/>
            </w:tcBorders>
          </w:tcPr>
          <w:p w14:paraId="63D847AE" w14:textId="77777777" w:rsidR="00F53053" w:rsidRPr="005C7603" w:rsidRDefault="00F53053">
            <w:pPr>
              <w:keepNext/>
              <w:spacing w:after="60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6" w:space="0" w:color="D3D3D3"/>
            </w:tcBorders>
          </w:tcPr>
          <w:p w14:paraId="7B42B7E6" w14:textId="77777777" w:rsidR="00F53053" w:rsidRPr="005C7603" w:rsidRDefault="00F53053">
            <w:pPr>
              <w:keepNext/>
              <w:spacing w:after="60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6" w:space="0" w:color="D3D3D3"/>
              <w:right w:val="single" w:sz="0" w:space="0" w:color="D3D3D3"/>
            </w:tcBorders>
          </w:tcPr>
          <w:p w14:paraId="4995DCA7" w14:textId="77777777" w:rsidR="00F53053" w:rsidRPr="005C7603" w:rsidRDefault="00F53053">
            <w:pPr>
              <w:keepNext/>
              <w:spacing w:after="60"/>
              <w:rPr>
                <w:rFonts w:ascii="Times" w:hAnsi="Times"/>
                <w:sz w:val="20"/>
                <w:szCs w:val="20"/>
              </w:rPr>
            </w:pPr>
          </w:p>
        </w:tc>
      </w:tr>
      <w:tr w:rsidR="00F53053" w:rsidRPr="005C7603" w14:paraId="172776F4" w14:textId="77777777" w:rsidTr="00F53053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14:paraId="26635B73" w14:textId="77777777" w:rsidR="00F53053" w:rsidRPr="005C7603" w:rsidRDefault="00F53053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4CB81D93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Cumulative Person-Years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4E535F3A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Cumulative # of Events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F791134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Rate/1000-Pys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1295EFA1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Cumulative Person-Years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1D16B128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Cumulative # of Events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0A9711D1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Rate/1000-Pys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09340F0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Adjusted HR</w:t>
            </w:r>
            <w:r w:rsidRPr="005C7603">
              <w:rPr>
                <w:rFonts w:ascii="Times" w:hAnsi="Times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0C2F1201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95% CI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14:paraId="04D2698A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p-value</w:t>
            </w:r>
          </w:p>
        </w:tc>
      </w:tr>
      <w:tr w:rsidR="00F53053" w:rsidRPr="005C7603" w14:paraId="2525F636" w14:textId="77777777" w:rsidTr="00F53053">
        <w:trPr>
          <w:cantSplit/>
          <w:jc w:val="center"/>
        </w:trPr>
        <w:tc>
          <w:tcPr>
            <w:tcW w:w="0" w:type="auto"/>
            <w:gridSpan w:val="10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600B1B5F" w14:textId="77777777" w:rsidR="00F53053" w:rsidRPr="005C7603" w:rsidRDefault="00000000">
            <w:pPr>
              <w:keepNext/>
              <w:spacing w:after="60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Any VTE</w:t>
            </w:r>
          </w:p>
        </w:tc>
      </w:tr>
      <w:tr w:rsidR="00F53053" w:rsidRPr="005C7603" w14:paraId="50376E7B" w14:textId="77777777" w:rsidTr="00F5305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634245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30 Days Post Index 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223F0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17,768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983FB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90D33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5.6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C2F45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2,453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E70CA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185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99BFA3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75.4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9AA47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5.01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E64C5F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(4.14, 6.05)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CA58B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&lt;0.001</w:t>
            </w:r>
          </w:p>
        </w:tc>
      </w:tr>
      <w:tr w:rsidR="00F53053" w:rsidRPr="005C7603" w14:paraId="603DA7B8" w14:textId="77777777" w:rsidTr="00F5305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64C3B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1 Year Post Index 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774B0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190,558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44426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953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75932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5A284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27,148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86325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328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036F7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12.1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9883B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0.52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5C2BDC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(0.41, 0.66)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B4408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&lt;0.001</w:t>
            </w:r>
          </w:p>
        </w:tc>
      </w:tr>
      <w:tr w:rsidR="00F53053" w:rsidRPr="005C7603" w14:paraId="7A941D3A" w14:textId="77777777" w:rsidTr="00F5305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81C41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5 Years Post Index 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0BE5C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578,131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D3939A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2,927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28663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5.1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A5F27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88,284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1372F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565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EBBA6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6.4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1A446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0.59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7F5FB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(0.48, 0.73)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749566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&lt;0.001</w:t>
            </w:r>
          </w:p>
        </w:tc>
      </w:tr>
      <w:tr w:rsidR="00F53053" w:rsidRPr="005C7603" w14:paraId="654B7D3E" w14:textId="77777777" w:rsidTr="00F53053">
        <w:trPr>
          <w:cantSplit/>
          <w:jc w:val="center"/>
        </w:trPr>
        <w:tc>
          <w:tcPr>
            <w:tcW w:w="0" w:type="auto"/>
            <w:gridSpan w:val="10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1F323C99" w14:textId="77777777" w:rsidR="00F53053" w:rsidRPr="005C7603" w:rsidRDefault="00000000">
            <w:pPr>
              <w:keepNext/>
              <w:spacing w:after="60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PE</w:t>
            </w:r>
          </w:p>
        </w:tc>
      </w:tr>
      <w:tr w:rsidR="00F53053" w:rsidRPr="005C7603" w14:paraId="2F09600D" w14:textId="77777777" w:rsidTr="00F5305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08E30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30 Days Post Index 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2B9909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17,770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9AC0B1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F18A5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163B0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2,459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A0013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1A807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22.8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17E731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3.93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0D03B1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(2.87, 5.38)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35C52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&lt;0.001</w:t>
            </w:r>
          </w:p>
        </w:tc>
      </w:tr>
      <w:tr w:rsidR="00F53053" w:rsidRPr="005C7603" w14:paraId="4D51EE8F" w14:textId="77777777" w:rsidTr="00F5305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6A4F1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1 Year Post Index 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E26721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190,841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B0B97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89F4F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1.7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A4727E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27,324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C9089E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5C5BC1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38EA75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0.30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76132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(0.21, 0.44)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A89B12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&lt;0.001</w:t>
            </w:r>
          </w:p>
        </w:tc>
      </w:tr>
      <w:tr w:rsidR="00F53053" w:rsidRPr="005C7603" w14:paraId="29F9BCE6" w14:textId="77777777" w:rsidTr="00F5305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9C8CD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5 Years Post Index 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94D0B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581,408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6D8066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1,056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3CE5B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031EE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89,317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384C22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142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D7192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AB0E1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05C1C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(0.32, 0.64)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A9D19" w14:textId="77777777" w:rsidR="00F53053" w:rsidRPr="005C7603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&lt;0.001</w:t>
            </w:r>
          </w:p>
        </w:tc>
      </w:tr>
      <w:tr w:rsidR="00F53053" w:rsidRPr="005C7603" w14:paraId="1578D3D0" w14:textId="77777777" w:rsidTr="00F53053">
        <w:trPr>
          <w:cantSplit/>
          <w:jc w:val="center"/>
        </w:trPr>
        <w:tc>
          <w:tcPr>
            <w:tcW w:w="0" w:type="auto"/>
            <w:gridSpan w:val="10"/>
          </w:tcPr>
          <w:p w14:paraId="6CD07DD9" w14:textId="77777777" w:rsidR="00F53053" w:rsidRPr="005C7603" w:rsidRDefault="00000000">
            <w:pPr>
              <w:keepNext/>
              <w:spacing w:after="60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i/>
                <w:sz w:val="20"/>
                <w:szCs w:val="20"/>
                <w:vertAlign w:val="superscript"/>
              </w:rPr>
              <w:t>1</w:t>
            </w:r>
            <w:r w:rsidRPr="005C7603">
              <w:rPr>
                <w:rFonts w:ascii="Times" w:hAnsi="Times"/>
                <w:sz w:val="20"/>
                <w:szCs w:val="20"/>
              </w:rPr>
              <w:t>Adjusted for site of surgery, age, most recent BMI pre-index, sex, diabetes status, race/ethnicity, Charlson/Elixhauser comordbity score, insulin use in the prior year, health care utilization in the 7-12 months prior to index date, dyslipidemia, hypertension diagnoses, hypertension at index, use of oral contraceptives at index, and smoking status</w:t>
            </w:r>
          </w:p>
        </w:tc>
      </w:tr>
      <w:tr w:rsidR="00F53053" w:rsidRPr="005C7603" w14:paraId="7AF93113" w14:textId="77777777" w:rsidTr="00F53053">
        <w:trPr>
          <w:cantSplit/>
          <w:jc w:val="center"/>
        </w:trPr>
        <w:tc>
          <w:tcPr>
            <w:tcW w:w="0" w:type="auto"/>
            <w:gridSpan w:val="10"/>
          </w:tcPr>
          <w:p w14:paraId="57628E47" w14:textId="77777777" w:rsidR="00F53053" w:rsidRPr="005C7603" w:rsidRDefault="00000000">
            <w:pPr>
              <w:keepNext/>
              <w:spacing w:after="60"/>
              <w:rPr>
                <w:rFonts w:ascii="Times" w:hAnsi="Times"/>
                <w:sz w:val="20"/>
                <w:szCs w:val="20"/>
              </w:rPr>
            </w:pPr>
            <w:r w:rsidRPr="005C7603">
              <w:rPr>
                <w:rFonts w:ascii="Times" w:hAnsi="Times"/>
                <w:sz w:val="20"/>
                <w:szCs w:val="20"/>
              </w:rPr>
              <w:t>HR: Hazard Ratio, CI: Confidence Interval</w:t>
            </w:r>
          </w:p>
        </w:tc>
      </w:tr>
    </w:tbl>
    <w:p w14:paraId="44DCACB3" w14:textId="77777777" w:rsidR="00F53053" w:rsidRPr="005C7603" w:rsidRDefault="00F53053">
      <w:pPr>
        <w:pStyle w:val="FirstParagraph"/>
        <w:rPr>
          <w:rFonts w:ascii="Times" w:hAnsi="Times"/>
          <w:sz w:val="20"/>
          <w:szCs w:val="20"/>
        </w:rPr>
      </w:pPr>
    </w:p>
    <w:sectPr w:rsidR="00F53053" w:rsidRPr="005C7603" w:rsidSect="005C760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65064" w14:textId="77777777" w:rsidR="000B2E2D" w:rsidRDefault="000B2E2D">
      <w:pPr>
        <w:spacing w:after="0"/>
      </w:pPr>
      <w:r>
        <w:separator/>
      </w:r>
    </w:p>
  </w:endnote>
  <w:endnote w:type="continuationSeparator" w:id="0">
    <w:p w14:paraId="455E9D56" w14:textId="77777777" w:rsidR="000B2E2D" w:rsidRDefault="000B2E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23779" w14:textId="77777777" w:rsidR="000B2E2D" w:rsidRDefault="000B2E2D">
      <w:r>
        <w:separator/>
      </w:r>
    </w:p>
  </w:footnote>
  <w:footnote w:type="continuationSeparator" w:id="0">
    <w:p w14:paraId="60C8D467" w14:textId="77777777" w:rsidR="000B2E2D" w:rsidRDefault="000B2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9967E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25782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3053"/>
    <w:rsid w:val="00081744"/>
    <w:rsid w:val="000B2E2D"/>
    <w:rsid w:val="005C7603"/>
    <w:rsid w:val="00F5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47354"/>
  <w15:docId w15:val="{4F8807AE-6A15-A443-A0EC-0ACFA552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Benz, Luke</cp:lastModifiedBy>
  <cp:revision>4</cp:revision>
  <dcterms:created xsi:type="dcterms:W3CDTF">2023-09-12T20:54:00Z</dcterms:created>
  <dcterms:modified xsi:type="dcterms:W3CDTF">2023-09-12T20:57:00Z</dcterms:modified>
</cp:coreProperties>
</file>