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9B63" w14:textId="7FA6ED4D" w:rsidR="00905831" w:rsidRDefault="00905831" w:rsidP="00905831">
      <w:r>
        <w:t>**Carrageenan Inflammation Area Using high resolution ultrasound** The data is organized as follow: There are 6 columns, column A describe the code assigned to each individual animal. Column B represent treatment: 0=No stretch, 1= stretch. Column C refers to the time for the treatment: from 24h to 96h. Column D refers to the batch or group of samples.  Column E correspond to the weight of the tissue at the time of euthanasia in mg. Column F  represent the ultrasound area of the inflammatory lesion per each sample.</w:t>
      </w:r>
    </w:p>
    <w:p w14:paraId="2F484DD9" w14:textId="3E96943D" w:rsidR="00905831" w:rsidRDefault="00905831" w:rsidP="00905831">
      <w:r>
        <w:t>**Neutrophils and macrophage subpopulation.**Analysis was performed using Flow cytometry. The data set is organized as follow:</w:t>
      </w:r>
    </w:p>
    <w:p w14:paraId="29785B90" w14:textId="70B8E144" w:rsidR="00905831" w:rsidRDefault="00905831" w:rsidP="00905831">
      <w:r>
        <w:t>*For the neutrophils data:* There are 9 columns, column A indicates the code assigned to each individual animal. Column B represent treatment: 0=No stretch, 1= stretch. Column C refers to the time for the treatment: from 24h to 96h. Column D refers to the batch or group of samples. Column E indicates the type of cell. Column F is the total cell count per each sample. Column G represent the percentage of live cells per sample. Column H describes the relative number of CD45+ cells (leukocytes). Column I describe the relative number of neutrophils. *For the macrophages:* There are 8 columns, column A indicates the code assigned to each individual animal. Column B represent treatment: 0=No stretch, 1= stretch. Column C refers to the time for the treatment: from 48h to 96h. Column D refers to the batch or group of samples. Column E indicates the relative number of CD45+ cells (leukocytes). Column F describe the relative number of F4/80+ cells (macrophages) . Column G describe the relative number of M1 macrophages. Column H describes the relative number of M2 macrophages.</w:t>
      </w:r>
    </w:p>
    <w:p w14:paraId="626BF4C7" w14:textId="31C1AD2C" w:rsidR="00905831" w:rsidRDefault="00905831" w:rsidP="00905831">
      <w:r>
        <w:t>**Single cell and bulk library preparation and sequencing** Data set organization is as follow: For each of the cell populations: classic dendritic cells 1 (cDC1), classic dendritic cells 2 (cDC2), Endothelial cells (EC), Fibroblasts (FB), inflammatory dendritic cells (</w:t>
      </w:r>
      <w:proofErr w:type="spellStart"/>
      <w:r>
        <w:t>iDC</w:t>
      </w:r>
      <w:proofErr w:type="spellEnd"/>
      <w:r>
        <w:t>), M1 macrophages (M1), M2c macrophages (M2c), Mast cells (MC), Monocytes (Mo), T helper cells 1 (Th1), T helper cells 2 (Th2), M2a macrophages (M2a), M2b macrophages (M2b);  the data include 7 columns; column A include the total list of analyzed genes. Column B is the statistical significance p value, Column C represent the logarithmic of average expression or  log 2FC  per each gene. Column  D is the actual Fold change expression per each gene. Column E is the gene expression for the Stretch sample (pct.1). Column F is the gene expression for the No stretch sample (pct.2). Column G is the adjusted p value.</w:t>
      </w:r>
    </w:p>
    <w:p w14:paraId="58737252" w14:textId="6E1D2F9F" w:rsidR="00905831" w:rsidRDefault="00905831" w:rsidP="00905831">
      <w:r>
        <w:t>**Cell clustering analysis** The data set is organized as follow: There are 3 columns: column A represent each cluster. Column B represent the cluster designation. Column C represent the markers used to designate each cluster.</w:t>
      </w:r>
    </w:p>
    <w:p w14:paraId="141F118A" w14:textId="5FF58E00" w:rsidR="00A75D64" w:rsidRDefault="00905831" w:rsidP="00905831">
      <w:r>
        <w:t>**LC-MS/MS** Data set was organized as follow: There are 5 columns describing the data: Column A describe the total  list of lipid mediators analyzed. Column B describe the average of each lipid mediator in No Stretch samples at 48h. Column C describe the average of each lipid mediator in  Stretch samples at 48h. Column D describe the average of each lipid mediator in No Stretch samples at 96h. Column E describe the average of each lipid mediator in  Stretch samples at 96h.</w:t>
      </w:r>
    </w:p>
    <w:sectPr w:rsidR="00A7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1"/>
    <w:rsid w:val="00224433"/>
    <w:rsid w:val="00905831"/>
    <w:rsid w:val="00A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385"/>
  <w15:chartTrackingRefBased/>
  <w15:docId w15:val="{33AEF7C3-4F40-4F45-A33B-7080BDA5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Berrueta Carrillo, Lisbeth (NIH/NIDCR) [E]</dc:creator>
  <cp:keywords/>
  <dc:description/>
  <cp:lastModifiedBy>Berrueta Carrillo, Lisbeth (NIH/NIDCR) [E]</cp:lastModifiedBy>
  <cp:revision>2</cp:revision>
  <dcterms:created xsi:type="dcterms:W3CDTF">2023-11-17T17:47:00Z</dcterms:created>
  <dcterms:modified xsi:type="dcterms:W3CDTF">2023-11-17T17:50:00Z</dcterms:modified>
</cp:coreProperties>
</file>