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102.1- Paying Vendor Invoices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fucto3t9gq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40" w:before="240" w:lineRule="auto"/>
        <w:rPr/>
      </w:pPr>
      <w:bookmarkStart w:colFirst="0" w:colLast="0" w:name="_gv5ylni1pd1s" w:id="2"/>
      <w:bookmarkEnd w:id="2"/>
      <w:r w:rsidDel="00000000" w:rsidR="00000000" w:rsidRPr="00000000">
        <w:rPr>
          <w:rtl w:val="0"/>
        </w:rPr>
        <w:t xml:space="preserve">Guidelines to follow when paying invoices: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Anything over $100 has to have a bar code on it and should be added to the asset inventory listing.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Inventory-itemized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over $1,000 is going to be fixed assets and needs to be depreciated. (Carrie is making a depreciation spreadsheet)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for a client or conference has to be entered into Big Time as an expense.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for a conference should be added to the Conference spreadsheet.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2025 Conference Schedule and Expenses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 rate changes on the 1st of every year - currently $0.70 a mile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40" w:before="240" w:lineRule="auto"/>
        <w:rPr/>
      </w:pPr>
      <w:bookmarkStart w:colFirst="0" w:colLast="0" w:name="_uh88lgxano7c" w:id="3"/>
      <w:bookmarkEnd w:id="3"/>
      <w:r w:rsidDel="00000000" w:rsidR="00000000" w:rsidRPr="00000000">
        <w:rPr>
          <w:rtl w:val="0"/>
        </w:rPr>
        <w:t xml:space="preserve">3 ways to pay invoices</w:t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/>
      </w:pPr>
      <w:bookmarkStart w:colFirst="0" w:colLast="0" w:name="_wmrx74gxxldv" w:id="4"/>
      <w:bookmarkEnd w:id="4"/>
      <w:r w:rsidDel="00000000" w:rsidR="00000000" w:rsidRPr="00000000">
        <w:rPr>
          <w:rtl w:val="0"/>
        </w:rPr>
        <w:t xml:space="preserve">By Check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QuickBooks / New / Check / Payee / Date / Check Print Later / Add Account Code / Add Description / Add Amount / Attach an invoice if possible / Click Save and Close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Pay an Invoice by Check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Checks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Quickbooks / New / Print Checks / check the starting check number compared to your paper check to make sure they are the same number / add paper to printer / click Preview and Print / make sure to look at more settings and it should be set to default and make sure its not 2 sided / click print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check has printed / stamp with Jon’s signature / keep the bottom portion of check to file away / put in an envelope and stamp if applicable / take the mailbox if applicable</w:t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rPr/>
      </w:pPr>
      <w:bookmarkStart w:colFirst="0" w:colLast="0" w:name="_8n0821kvifr9" w:id="5"/>
      <w:bookmarkEnd w:id="5"/>
      <w:r w:rsidDel="00000000" w:rsidR="00000000" w:rsidRPr="00000000">
        <w:rPr>
          <w:rtl w:val="0"/>
        </w:rPr>
        <w:t xml:space="preserve">By ACH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MCB / Business Banking / Payments and Transfers / scroll down and find the person or Business you are wanting to pay / click on the three dots / click Pay / choose the Effective Date / always will be the next day / type in the amount / click the 3 dots to expand the row / Type in the Addendum box what the payment is for / click Approve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Pay an Invoice by 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240" w:before="240" w:lineRule="auto"/>
        <w:rPr/>
      </w:pPr>
      <w:bookmarkStart w:colFirst="0" w:colLast="0" w:name="_6hz2xdokj53j" w:id="6"/>
      <w:bookmarkEnd w:id="6"/>
      <w:r w:rsidDel="00000000" w:rsidR="00000000" w:rsidRPr="00000000">
        <w:rPr>
          <w:rtl w:val="0"/>
        </w:rPr>
        <w:t xml:space="preserve">By Pay by Link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will vary by the company sending the invoice for payment. There are a few invoices we pay by link.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PandaDoc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 Technologies (show an example of this one)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40" w:before="240" w:lineRule="auto"/>
        <w:rPr/>
      </w:pPr>
      <w:bookmarkStart w:colFirst="0" w:colLast="0" w:name="_ombpuiwn6dty" w:id="7"/>
      <w:bookmarkEnd w:id="7"/>
      <w:r w:rsidDel="00000000" w:rsidR="00000000" w:rsidRPr="00000000">
        <w:rPr>
          <w:rtl w:val="0"/>
        </w:rPr>
        <w:t xml:space="preserve">Advisory Board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individual who attends the meeting gets paid $300 plus mileage / code to 7.301 Executive Expenses : Professional Services - Executive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Jon Hodel (no reimbursement or mileage)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Megan Hodel (no mileage)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Eric Hodel (no mileage)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Erin Strickler (no reimbursement or mileage)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Stephen Baner (58 miles)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Derek Stewart (20 miles)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John Keigher (18 miles)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Robert Herrmann (56 miles)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40" w:before="240" w:lineRule="auto"/>
        <w:rPr/>
      </w:pPr>
      <w:bookmarkStart w:colFirst="0" w:colLast="0" w:name="_xobqiw125i1l" w:id="8"/>
      <w:bookmarkEnd w:id="8"/>
      <w:r w:rsidDel="00000000" w:rsidR="00000000" w:rsidRPr="00000000">
        <w:rPr>
          <w:rtl w:val="0"/>
        </w:rPr>
        <w:t xml:space="preserve">Subcontractors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 inputt their time in Big Time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Big Time / Analytics / Report Center / Timesheet Detail (All Staff) / Edit Report Settings / Input Date Range (Prior month) / click Run Report / Export to xls / Make two tabs with the same date / filter 1 tab for Jim and 1 tab for Burt / keep the following columns and delete the others /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Date, Input, Client, Cost Rate, Name, &amp; Notes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sum formula on the input column and multiply by the cost rate to get the amount that we will pay them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Pay Subcontractors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240" w:before="240" w:lineRule="auto"/>
        <w:rPr/>
      </w:pPr>
      <w:bookmarkStart w:colFirst="0" w:colLast="0" w:name="_jm5yfa5e72wu" w:id="9"/>
      <w:bookmarkEnd w:id="9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k1rlju1m5c2a" w:id="10"/>
      <w:bookmarkEnd w:id="10"/>
      <w:r w:rsidDel="00000000" w:rsidR="00000000" w:rsidRPr="00000000">
        <w:rPr>
          <w:rtl w:val="0"/>
        </w:rPr>
        <w:t xml:space="preserve">Paying Invoices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 Invoices by Check (whenever they are received) - Daily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 Invoices by ACH (whenever they are received) - Daily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 Invoices by Link (whenever they are received) - Daily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Advisory Board / done once a quarter / check with Jon who attended - next meeting June 2, 2025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Lexi Hodel for cleaning - twice a month (ACH)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Carrie Green - once a month (Check but switching to ACH)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Daniel O'Brien - Rent paid on the 1st of each month (ACH)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Eastern Shawnee Companies, LLC - Monthly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Gutwein Law - Monthly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Facet Technologies - Monthly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.screenpal.com/watch/cTfV2unidvk" TargetMode="External"/><Relationship Id="rId10" Type="http://schemas.openxmlformats.org/officeDocument/2006/relationships/hyperlink" Target="https://go.screenpal.com/watch/cTfV2dnidal" TargetMode="External"/><Relationship Id="rId12" Type="http://schemas.openxmlformats.org/officeDocument/2006/relationships/hyperlink" Target="https://go.screenpal.com/watch/cTfVoTnidCI" TargetMode="External"/><Relationship Id="rId9" Type="http://schemas.openxmlformats.org/officeDocument/2006/relationships/hyperlink" Target="https://docs.google.com/spreadsheets/d/1y21ovWYiLUjRoO8Jnu6ivmHHKZIWPX77Cemc5sOYTKc/edit?gid=1656448305#gid=1656448305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75509TXeQAw0AYnS26rQE5iz-A5I52rOdYaGdE1vv2c/edit?gid=186185741#gid=186185741" TargetMode="External"/><Relationship Id="rId7" Type="http://schemas.openxmlformats.org/officeDocument/2006/relationships/hyperlink" Target="https://docs.google.com/spreadsheets/d/175509TXeQAw0AYnS26rQE5iz-A5I52rOdYaGdE1vv2c/edit?gid=186185741#gid=186185741" TargetMode="External"/><Relationship Id="rId8" Type="http://schemas.openxmlformats.org/officeDocument/2006/relationships/hyperlink" Target="https://docs.google.com/spreadsheets/d/1y21ovWYiLUjRoO8Jnu6ivmHHKZIWPX77Cemc5sOYTKc/edit?gid=1656448305#gid=1656448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