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HS-AeroTS-FL</w:t>
      </w:r>
      <w:r>
        <w:rPr/>
        <w:t xml:space="preserve">：面向 </w:t>
      </w:r>
      <w:r>
        <w:rPr/>
        <w:t xml:space="preserve">MDPI </w:t>
      </w:r>
      <w:r>
        <w:rPr>
          <w:i/>
        </w:rPr>
        <w:t>Drones</w:t>
      </w:r>
      <w:r>
        <w:rPr/>
        <w:t xml:space="preserve"> </w:t>
      </w:r>
      <w:r>
        <w:rPr/>
        <w:t>的精简论文大纲</w:t>
      </w:r>
    </w:p>
    <w:p>
      <w:pPr>
        <w:pStyle w:val="Heading2"/>
        <w:bidi w:val="0"/>
        <w:ind w:hanging="0" w:start="0"/>
        <w:jc w:val="start"/>
        <w:rPr/>
      </w:pPr>
      <w:r>
        <w:rPr/>
        <w:t>论文定位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文章类型</w:t>
      </w:r>
      <w:r>
        <w:rPr/>
        <w:t>：</w:t>
      </w:r>
      <w:r>
        <w:rPr/>
        <w:t xml:space="preserve">MDPI </w:t>
      </w:r>
      <w:r>
        <w:rPr>
          <w:i/>
        </w:rPr>
        <w:t>Drones</w:t>
      </w:r>
      <w:r>
        <w:rPr/>
        <w:t xml:space="preserve"> Article</w:t>
      </w:r>
      <w:r>
        <w:rPr/>
        <w:t xml:space="preserve">。正文采用 </w:t>
      </w:r>
      <w:r>
        <w:rPr/>
        <w:t>Introduction</w:t>
      </w:r>
      <w:r>
        <w:rPr/>
        <w:t>、</w:t>
      </w:r>
      <w:r>
        <w:rPr/>
        <w:t>Related Work</w:t>
      </w:r>
      <w:r>
        <w:rPr/>
        <w:t>、</w:t>
      </w:r>
      <w:r>
        <w:rPr/>
        <w:t>Methodology</w:t>
      </w:r>
      <w:r>
        <w:rPr/>
        <w:t>、</w:t>
      </w:r>
      <w:r>
        <w:rPr/>
        <w:t>Experimental Setup</w:t>
      </w:r>
      <w:r>
        <w:rPr/>
        <w:t>、</w:t>
      </w:r>
      <w:r>
        <w:rPr/>
        <w:t>Results</w:t>
      </w:r>
      <w:r>
        <w:rPr/>
        <w:t>、</w:t>
      </w:r>
      <w:r>
        <w:rPr/>
        <w:t>Discussion</w:t>
      </w:r>
      <w:r>
        <w:rPr/>
        <w:t>、</w:t>
      </w:r>
      <w:r>
        <w:rPr/>
        <w:t xml:space="preserve">Conclusions </w:t>
      </w:r>
      <w:r>
        <w:rPr/>
        <w:t xml:space="preserve">七个部分；其中 </w:t>
      </w:r>
      <w:r>
        <w:rPr/>
        <w:t xml:space="preserve">Methodology </w:t>
      </w:r>
      <w:r>
        <w:rPr/>
        <w:t xml:space="preserve">和 </w:t>
      </w:r>
      <w:r>
        <w:rPr/>
        <w:t xml:space="preserve">Experimental Setup </w:t>
      </w:r>
      <w:r>
        <w:rPr/>
        <w:t xml:space="preserve">对应期刊常见的 </w:t>
      </w:r>
      <w:r>
        <w:rPr/>
        <w:t>Materials and Methods</w:t>
      </w:r>
      <w:r>
        <w:rPr/>
        <w:t>。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论文主线</w:t>
      </w:r>
      <w:r>
        <w:rPr/>
        <w:t>：</w:t>
      </w:r>
      <w:r>
        <w:rPr/>
        <w:t xml:space="preserve">异常检测 → 故障域诊断 → </w:t>
      </w:r>
      <w:r>
        <w:rPr>
          <w:b/>
        </w:rPr>
        <w:t xml:space="preserve">SHAP </w:t>
      </w:r>
      <w:r>
        <w:rPr/>
        <w:t xml:space="preserve">可解释证据 → </w:t>
      </w:r>
      <w:r>
        <w:rPr>
          <w:b/>
        </w:rPr>
        <w:t xml:space="preserve">PX4 </w:t>
      </w:r>
      <w:r>
        <w:rPr/>
        <w:t>软件模块嫌疑度 → 严格验证与能力边界</w:t>
      </w:r>
      <w:r>
        <w:rPr/>
        <w:t>。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核心术语</w:t>
      </w:r>
      <w:r>
        <w:rPr/>
        <w:t xml:space="preserve">：使用 </w:t>
      </w:r>
      <w:r>
        <w:rPr>
          <w:rFonts w:ascii="Liberation Mono" w:hAnsi="Liberation Mono"/>
        </w:rPr>
        <w:t>software-module suspect ranking</w:t>
      </w:r>
      <w:r>
        <w:rPr/>
        <w:t xml:space="preserve"> </w:t>
      </w:r>
      <w:r>
        <w:rPr/>
        <w:t xml:space="preserve">和 </w:t>
      </w:r>
      <w:r>
        <w:rPr>
          <w:rFonts w:ascii="Liberation Mono" w:hAnsi="Liberation Mono"/>
        </w:rPr>
        <w:t>architecture-aware diagnostic evidence</w:t>
      </w:r>
      <w:r>
        <w:rPr/>
        <w:t>；不使用“</w:t>
      </w:r>
      <w:r>
        <w:rPr/>
        <w:t>root-cause localization”</w:t>
      </w:r>
      <w:r>
        <w:rPr/>
        <w:t>作为主要贡献表述。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建议规模</w:t>
      </w:r>
      <w:r>
        <w:rPr/>
        <w:t xml:space="preserve">：正文约 </w:t>
      </w:r>
      <w:r>
        <w:rPr/>
        <w:t xml:space="preserve">8--10 </w:t>
      </w:r>
      <w:r>
        <w:rPr/>
        <w:t>个排版页，</w:t>
      </w:r>
      <w:r>
        <w:rPr/>
        <w:t xml:space="preserve">5 </w:t>
      </w:r>
      <w:r>
        <w:rPr/>
        <w:t>张核心图、</w:t>
      </w:r>
      <w:r>
        <w:rPr/>
        <w:t xml:space="preserve">5 </w:t>
      </w:r>
      <w:r>
        <w:rPr/>
        <w:t xml:space="preserve">张核心表；完整配置、逐类指标、逐 </w:t>
      </w:r>
      <w:r>
        <w:rPr/>
        <w:t xml:space="preserve">run replay </w:t>
      </w:r>
      <w:r>
        <w:rPr/>
        <w:t xml:space="preserve">结果放入 </w:t>
      </w:r>
      <w:r>
        <w:rPr/>
        <w:t>Supplementary Materials</w:t>
      </w:r>
      <w:r>
        <w:rPr/>
        <w:t>。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Research Questions</w:t>
      </w:r>
      <w:r>
        <w:rPr/>
        <w:t xml:space="preserve">（精简为 </w:t>
      </w:r>
      <w:r>
        <w:rPr/>
        <w:t xml:space="preserve">3 </w:t>
      </w:r>
      <w:r>
        <w:rPr/>
        <w:t>个）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RQ1</w:t>
      </w:r>
      <w:r>
        <w:rPr/>
        <w:t>：</w:t>
      </w:r>
      <w:r>
        <w:rPr/>
        <w:t xml:space="preserve"> </w:t>
      </w:r>
      <w:r>
        <w:rPr/>
        <w:t xml:space="preserve">HS-AeroTS-FL </w:t>
      </w:r>
      <w:r>
        <w:rPr/>
        <w:t xml:space="preserve">能否在真实 </w:t>
      </w:r>
      <w:r>
        <w:rPr/>
        <w:t xml:space="preserve">PX4 UAV </w:t>
      </w:r>
      <w:r>
        <w:rPr/>
        <w:t>遥测上完成运行时异常检测，并将已检测异常区分为四类故障域？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RQ2</w:t>
      </w:r>
      <w:r>
        <w:rPr/>
        <w:t>：</w:t>
      </w:r>
      <w:r>
        <w:rPr/>
        <w:t xml:space="preserve"> 分层 </w:t>
      </w:r>
      <w:r>
        <w:rPr/>
        <w:t xml:space="preserve">SHAP </w:t>
      </w:r>
      <w:r>
        <w:rPr/>
        <w:t xml:space="preserve">和 </w:t>
      </w:r>
      <w:r>
        <w:rPr/>
        <w:t xml:space="preserve">PX4 uORB </w:t>
      </w:r>
      <w:r>
        <w:rPr/>
        <w:t xml:space="preserve">映射能否形成具有守恒性、必要性和可追溯性的 </w:t>
      </w:r>
      <w:r>
        <w:rPr/>
        <w:t>architecture-aware diagnostic evidence</w:t>
      </w:r>
      <w:r>
        <w:rPr/>
        <w:t>，并输出软件模块嫌疑度排序？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RQ3</w:t>
      </w:r>
      <w:r>
        <w:rPr/>
        <w:t>：</w:t>
      </w:r>
      <w:r>
        <w:rPr/>
        <w:t xml:space="preserve"> 在严格数据隔离、外部数据和受控 </w:t>
      </w:r>
      <w:r>
        <w:rPr/>
        <w:t xml:space="preserve">PX4 mutation replay </w:t>
      </w:r>
      <w:r>
        <w:rPr/>
        <w:t>下，该证据链的泛化能力和能力边界是什么？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证据组织原则</w:t>
      </w:r>
    </w:p>
    <w:p>
      <w:pPr>
        <w:pStyle w:val="BodyText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主结果</w:t>
      </w:r>
      <w:r>
        <w:rPr/>
        <w:t>：</w:t>
      </w:r>
      <w:r>
        <w:rPr/>
        <w:t xml:space="preserve">P1--P4 </w:t>
      </w:r>
      <w:r>
        <w:rPr/>
        <w:t xml:space="preserve">的数据、异常检测、故障域诊断和 </w:t>
      </w:r>
      <w:r>
        <w:rPr/>
        <w:t xml:space="preserve">SHAP </w:t>
      </w:r>
      <w:r>
        <w:rPr/>
        <w:t>解释；</w:t>
      </w:r>
      <w:r>
        <w:rPr/>
        <w:t xml:space="preserve">P11 </w:t>
      </w:r>
      <w:r>
        <w:rPr/>
        <w:t>作为严格隔离主验证。</w:t>
      </w:r>
    </w:p>
    <w:p>
      <w:pPr>
        <w:pStyle w:val="BodyText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支撑验证</w:t>
      </w:r>
      <w:r>
        <w:rPr/>
        <w:t>：</w:t>
      </w:r>
      <w:r>
        <w:rPr/>
        <w:t xml:space="preserve">P6 ALFA </w:t>
      </w:r>
      <w:r>
        <w:rPr/>
        <w:t>外部二元检测、</w:t>
      </w:r>
      <w:r>
        <w:rPr/>
        <w:t xml:space="preserve">P7 Uncategorized </w:t>
      </w:r>
      <w:r>
        <w:rPr/>
        <w:t>航次级弱标签筛查、</w:t>
      </w:r>
      <w:r>
        <w:rPr/>
        <w:t xml:space="preserve">P8 </w:t>
      </w:r>
      <w:r>
        <w:rPr/>
        <w:t xml:space="preserve">固件匹配的 </w:t>
      </w:r>
      <w:r>
        <w:rPr/>
        <w:t xml:space="preserve">uORB </w:t>
      </w:r>
      <w:r>
        <w:rPr/>
        <w:t>映射。</w:t>
      </w:r>
    </w:p>
    <w:p>
      <w:pPr>
        <w:pStyle w:val="BodyText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严格性分析</w:t>
      </w:r>
      <w:r>
        <w:rPr/>
        <w:t>：</w:t>
      </w:r>
      <w:r>
        <w:rPr/>
        <w:t xml:space="preserve">P10 purged </w:t>
      </w:r>
      <w:r>
        <w:rPr/>
        <w:t xml:space="preserve">和 </w:t>
      </w:r>
      <w:r>
        <w:rPr/>
        <w:t>P11 leave-log-out</w:t>
      </w:r>
      <w:r>
        <w:rPr/>
        <w:t xml:space="preserve">；不单独按 </w:t>
      </w:r>
      <w:r>
        <w:rPr/>
        <w:t xml:space="preserve">P1--P11 </w:t>
      </w:r>
      <w:r>
        <w:rPr/>
        <w:t>展开成项目报告。</w:t>
      </w:r>
    </w:p>
    <w:p>
      <w:pPr>
        <w:pStyle w:val="BodyText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能力边界</w:t>
      </w:r>
      <w:r>
        <w:rPr/>
        <w:t>：</w:t>
      </w:r>
      <w:r>
        <w:rPr/>
        <w:t xml:space="preserve">P9 </w:t>
      </w:r>
      <w:r>
        <w:rPr/>
        <w:t xml:space="preserve">必须报告 </w:t>
      </w:r>
      <w:r>
        <w:rPr/>
        <w:t xml:space="preserve">detector-gated </w:t>
      </w:r>
      <w:r>
        <w:rPr>
          <w:rFonts w:ascii="Liberation Mono" w:hAnsi="Liberation Mono"/>
        </w:rPr>
        <w:t>0/12</w:t>
      </w:r>
      <w:r>
        <w:rPr/>
        <w:t xml:space="preserve"> </w:t>
      </w:r>
      <w:r>
        <w:rPr/>
        <w:t>检测召回；</w:t>
      </w:r>
      <w:r>
        <w:rPr/>
        <w:t xml:space="preserve">onset-conditioned </w:t>
      </w:r>
      <w:r>
        <w:rPr/>
        <w:t>排名只能作为条件性模块证据。</w:t>
      </w:r>
    </w:p>
    <w:p>
      <w:pPr>
        <w:pStyle w:val="BodyText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明确不主张</w:t>
      </w:r>
      <w:r>
        <w:rPr/>
        <w:t>：</w:t>
      </w:r>
      <w:r>
        <w:rPr/>
        <w:t xml:space="preserve">P10/P11 </w:t>
      </w:r>
      <w:r>
        <w:rPr/>
        <w:t xml:space="preserve">不支持 </w:t>
      </w:r>
      <w:r>
        <w:rPr/>
        <w:t xml:space="preserve">Cascade </w:t>
      </w:r>
      <w:r>
        <w:rPr/>
        <w:t xml:space="preserve">稳定优于 </w:t>
      </w:r>
      <w:r>
        <w:rPr/>
        <w:t>Direct Five-Class</w:t>
      </w:r>
      <w:r>
        <w:rPr/>
        <w:t xml:space="preserve">；静态 </w:t>
      </w:r>
      <w:r>
        <w:rPr/>
        <w:t xml:space="preserve">topic-to-module </w:t>
      </w:r>
      <w:r>
        <w:rPr/>
        <w:t>映射不等于根因证明。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Outline-only Evidence Map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论文主张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放置位置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直接证据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必须同时呈现的限定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真实遥测可支持运行时异常检测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5.1</w:t>
            </w:r>
            <w:r>
              <w:rPr/>
              <w:t>、</w:t>
            </w:r>
            <w:r>
              <w:rPr/>
              <w:t>6.1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P1/P2</w:t>
            </w:r>
            <w:r>
              <w:rPr/>
              <w:t>、</w:t>
            </w:r>
            <w:r>
              <w:rPr/>
              <w:t>P11 Stage 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leave-log-out AUPRC </w:t>
            </w:r>
            <w:r>
              <w:rPr/>
              <w:t xml:space="preserve">低于固定 </w:t>
            </w:r>
            <w:r>
              <w:rPr/>
              <w:t>chronological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明确异常窗口可进行四类故障域诊断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5.1</w:t>
            </w:r>
            <w:r>
              <w:rPr/>
              <w:t>、</w:t>
            </w:r>
            <w:r>
              <w:rPr/>
              <w:t>6.1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P3</w:t>
            </w:r>
            <w:r>
              <w:rPr/>
              <w:t>、</w:t>
            </w:r>
            <w:r>
              <w:rPr/>
              <w:t>P11 Stage 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Stage 2 </w:t>
            </w:r>
            <w:r>
              <w:rPr/>
              <w:t xml:space="preserve">是 </w:t>
            </w:r>
            <w:r>
              <w:rPr/>
              <w:t xml:space="preserve">anomaly-only </w:t>
            </w:r>
            <w:r>
              <w:rPr/>
              <w:t>任务，不等于完整在线诊断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SHAP </w:t>
            </w:r>
            <w:r>
              <w:rPr/>
              <w:t>可形成可追溯诊断证据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5.2</w:t>
            </w:r>
            <w:r>
              <w:rPr/>
              <w:t>、</w:t>
            </w:r>
            <w:r>
              <w:rPr/>
              <w:t>6.1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P4 </w:t>
            </w:r>
            <w:r>
              <w:rPr/>
              <w:t>守恒、</w:t>
            </w:r>
            <w:r>
              <w:rPr/>
              <w:t>masking</w:t>
            </w:r>
            <w:r>
              <w:rPr/>
              <w:t>、</w:t>
            </w:r>
            <w:r>
              <w:rPr/>
              <w:t>Consistency@K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External Position </w:t>
            </w:r>
            <w:r>
              <w:rPr/>
              <w:t>一致性接近随机基线；不作因果解释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uORB </w:t>
            </w:r>
            <w:r>
              <w:rPr/>
              <w:t>映射可生成模块嫌疑度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3.4</w:t>
            </w:r>
            <w:r>
              <w:rPr/>
              <w:t>、</w:t>
            </w:r>
            <w:r>
              <w:rPr/>
              <w:t>5.2</w:t>
            </w:r>
            <w:r>
              <w:rPr/>
              <w:t>、</w:t>
            </w:r>
            <w:r>
              <w:rPr/>
              <w:t>6.1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P8 </w:t>
            </w:r>
            <w:r>
              <w:rPr/>
              <w:t>映射覆盖和守恒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静态、版本相关，属于 </w:t>
            </w:r>
            <w:r>
              <w:rPr/>
              <w:t>suspect ranking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完整链路能力受域偏移限制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5.3</w:t>
            </w:r>
            <w:r>
              <w:rPr/>
              <w:t>、</w:t>
            </w:r>
            <w:r>
              <w:rPr/>
              <w:t>6.3</w:t>
            </w:r>
            <w:r>
              <w:rPr/>
              <w:t>、</w:t>
            </w:r>
            <w:r>
              <w:rPr/>
              <w:t>6.4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P9</w:t>
            </w:r>
            <w:r>
              <w:rPr/>
              <w:t>、</w:t>
            </w:r>
            <w:r>
              <w:rPr/>
              <w:t>P10</w:t>
            </w:r>
            <w:r>
              <w:rPr/>
              <w:t>、</w:t>
            </w:r>
            <w:r>
              <w:rPr/>
              <w:t>P11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P9 detector-gated recall </w:t>
            </w:r>
            <w:r>
              <w:rPr/>
              <w:t xml:space="preserve">为 </w:t>
            </w:r>
            <w:r>
              <w:rPr/>
              <w:t>0/12</w:t>
            </w:r>
            <w:r>
              <w:rPr/>
              <w:t xml:space="preserve">；不能用 </w:t>
            </w:r>
            <w:r>
              <w:rPr/>
              <w:t xml:space="preserve">onset-conditioned </w:t>
            </w:r>
            <w:r>
              <w:rPr/>
              <w:t>结果替代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该表用于写作和审稿自检，不作为正文新增表格；正文中的 </w:t>
      </w:r>
      <w:r>
        <w:rPr/>
        <w:t xml:space="preserve">Table 1--5 </w:t>
      </w:r>
      <w:r>
        <w:rPr/>
        <w:t>保持不变。</w:t>
      </w:r>
    </w:p>
    <w:p>
      <w:pPr>
        <w:pStyle w:val="Heading1"/>
        <w:bidi w:val="0"/>
        <w:ind w:hanging="0" w:start="0"/>
        <w:jc w:val="start"/>
        <w:rPr/>
      </w:pPr>
      <w:r>
        <w:rPr/>
        <w:t>Front Matter</w:t>
      </w:r>
      <w:r>
        <w:rPr/>
        <w:t>（投稿前补齐，不计入正文七章）</w:t>
      </w:r>
    </w:p>
    <w:p>
      <w:pPr>
        <w:pStyle w:val="Heading2"/>
        <w:bidi w:val="0"/>
        <w:ind w:hanging="0" w:start="0"/>
        <w:jc w:val="start"/>
        <w:rPr/>
      </w:pPr>
      <w:r>
        <w:rPr/>
        <w:t>Highlights</w:t>
      </w:r>
      <w:r>
        <w:rPr/>
        <w:t>（</w:t>
      </w:r>
      <w:r>
        <w:rPr>
          <w:i/>
        </w:rPr>
        <w:t>Drones</w:t>
      </w:r>
      <w:r>
        <w:rPr/>
        <w:t xml:space="preserve"> </w:t>
      </w:r>
      <w:r>
        <w:rPr/>
        <w:t>要求）</w:t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Main findings</w:t>
      </w:r>
      <w:r>
        <w:rPr/>
        <w:t xml:space="preserve">：用不超过两条要点概括真实遥测检测、故障域诊断和 </w:t>
      </w:r>
      <w:r>
        <w:rPr/>
        <w:t xml:space="preserve">SHAP/uORB </w:t>
      </w:r>
      <w:r>
        <w:rPr/>
        <w:t>证据链。</w:t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Implications</w:t>
      </w:r>
      <w:r>
        <w:rPr/>
        <w:t xml:space="preserve">：用不超过两条要点说明模块嫌疑度的工程用途及 </w:t>
      </w:r>
      <w:r>
        <w:rPr/>
        <w:t xml:space="preserve">P9 </w:t>
      </w:r>
      <w:r>
        <w:rPr>
          <w:rFonts w:ascii="Liberation Mono" w:hAnsi="Liberation Mono"/>
        </w:rPr>
        <w:t>0/12</w:t>
      </w:r>
      <w:r>
        <w:rPr/>
        <w:t xml:space="preserve"> detector-gated </w:t>
      </w:r>
      <w:r>
        <w:rPr/>
        <w:t>边界。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Abstract </w:t>
      </w:r>
      <w:r>
        <w:rPr/>
        <w:t xml:space="preserve">与 </w:t>
      </w:r>
      <w:r>
        <w:rPr/>
        <w:t>Keywords</w:t>
      </w:r>
    </w:p>
    <w:p>
      <w:pPr>
        <w:pStyle w:val="BodyText"/>
        <w:numPr>
          <w:ilvl w:val="0"/>
          <w:numId w:val="6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Abstract </w:t>
      </w:r>
      <w:r>
        <w:rPr/>
        <w:t xml:space="preserve">控制在约 </w:t>
      </w:r>
      <w:r>
        <w:rPr/>
        <w:t xml:space="preserve">200 words </w:t>
      </w:r>
      <w:r>
        <w:rPr/>
        <w:t xml:space="preserve">以内，按 </w:t>
      </w:r>
      <w:r>
        <w:rPr/>
        <w:t>Background</w:t>
      </w:r>
      <w:r>
        <w:rPr/>
        <w:t>、</w:t>
      </w:r>
      <w:r>
        <w:rPr/>
        <w:t>Methods</w:t>
      </w:r>
      <w:r>
        <w:rPr/>
        <w:t>、</w:t>
      </w:r>
      <w:r>
        <w:rPr/>
        <w:t>Results</w:t>
      </w:r>
      <w:r>
        <w:rPr/>
        <w:t>、</w:t>
      </w:r>
      <w:r>
        <w:rPr/>
        <w:t xml:space="preserve">Conclusion </w:t>
      </w:r>
      <w:r>
        <w:rPr/>
        <w:t>的顺序组织为单段；只使用正文已报告的结果。</w:t>
      </w:r>
    </w:p>
    <w:p>
      <w:pPr>
        <w:pStyle w:val="BodyText"/>
        <w:numPr>
          <w:ilvl w:val="0"/>
          <w:numId w:val="6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Keywords </w:t>
      </w:r>
      <w:r>
        <w:rPr/>
        <w:t xml:space="preserve">控制为 </w:t>
      </w:r>
      <w:r>
        <w:rPr/>
        <w:t xml:space="preserve">3--10 </w:t>
      </w:r>
      <w:r>
        <w:rPr/>
        <w:t xml:space="preserve">个，建议围绕 </w:t>
      </w:r>
      <w:r>
        <w:rPr/>
        <w:t>UAV telemetry</w:t>
      </w:r>
      <w:r>
        <w:rPr/>
        <w:t>、</w:t>
      </w:r>
      <w:r>
        <w:rPr/>
        <w:t>runtime anomaly detection</w:t>
      </w:r>
      <w:r>
        <w:rPr/>
        <w:t>、</w:t>
      </w:r>
      <w:r>
        <w:rPr/>
        <w:t>fault-domain diagnosis</w:t>
      </w:r>
      <w:r>
        <w:rPr/>
        <w:t>、</w:t>
      </w:r>
      <w:r>
        <w:rPr/>
        <w:t>explainable machine learning</w:t>
      </w:r>
      <w:r>
        <w:rPr/>
        <w:t>、</w:t>
      </w:r>
      <w:r>
        <w:rPr/>
        <w:t>PX4</w:t>
      </w:r>
      <w:r>
        <w:rPr/>
        <w:t>、</w:t>
      </w:r>
      <w:r>
        <w:rPr/>
        <w:t>uORB</w:t>
      </w:r>
      <w:r>
        <w:rPr/>
        <w:t>、</w:t>
      </w:r>
      <w:r>
        <w:rPr/>
        <w:t>software-module suspect ranking</w:t>
      </w:r>
      <w:r>
        <w:rPr/>
        <w:t>。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1. Introduction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1.1 </w:t>
      </w:r>
      <w:r>
        <w:rPr/>
        <w:t>工程问题</w:t>
      </w:r>
    </w:p>
    <w:p>
      <w:pPr>
        <w:pStyle w:val="BodyText"/>
        <w:numPr>
          <w:ilvl w:val="0"/>
          <w:numId w:val="7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说明飞行遥测异常检测只能回答“是否异常”，而飞控工程诊断还需要故障域、可解释遥测证据和 </w:t>
      </w:r>
      <w:r>
        <w:rPr/>
        <w:t xml:space="preserve">PX4 </w:t>
      </w:r>
      <w:r>
        <w:rPr/>
        <w:t>模块检查线索。</w:t>
      </w:r>
    </w:p>
    <w:p>
      <w:pPr>
        <w:pStyle w:val="BodyText"/>
        <w:numPr>
          <w:ilvl w:val="0"/>
          <w:numId w:val="7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说明真实飞行标签表示运行时异常或故障域，不应直接解释为 </w:t>
      </w:r>
      <w:r>
        <w:rPr/>
        <w:t xml:space="preserve">PX4 </w:t>
      </w:r>
      <w:r>
        <w:rPr/>
        <w:t>源代码缺陷。</w:t>
      </w:r>
    </w:p>
    <w:p>
      <w:pPr>
        <w:pStyle w:val="BodyText"/>
        <w:numPr>
          <w:ilvl w:val="0"/>
          <w:numId w:val="7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对应证据</w:t>
      </w:r>
      <w:r>
        <w:rPr/>
        <w:t>：</w:t>
      </w:r>
      <w:r>
        <w:rPr/>
        <w:t xml:space="preserve">P1 </w:t>
      </w:r>
      <w:r>
        <w:rPr/>
        <w:t>数据审计、</w:t>
      </w:r>
      <w:r>
        <w:rPr/>
        <w:t xml:space="preserve">P2 </w:t>
      </w:r>
      <w:r>
        <w:rPr/>
        <w:t>异常检测、</w:t>
      </w:r>
      <w:r>
        <w:rPr/>
        <w:t xml:space="preserve">P3 </w:t>
      </w:r>
      <w:r>
        <w:rPr/>
        <w:t>故障域诊断。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1.2 </w:t>
      </w:r>
      <w:r>
        <w:rPr/>
        <w:t>研究缺口与本文方案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异常检测、故障诊断和软件架构证据通常分开评价。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特征重要性通常没有形成从 </w:t>
      </w:r>
      <w:r>
        <w:rPr/>
        <w:t xml:space="preserve">telemetry channel </w:t>
      </w:r>
      <w:r>
        <w:rPr/>
        <w:t xml:space="preserve">到 </w:t>
      </w:r>
      <w:r>
        <w:rPr/>
        <w:t xml:space="preserve">PX4 module </w:t>
      </w:r>
      <w:r>
        <w:rPr/>
        <w:t>的可追溯链路。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软件模块排名如果没有严格的检测门控和 </w:t>
      </w:r>
      <w:r>
        <w:rPr/>
        <w:t>mutation ground truth</w:t>
      </w:r>
      <w:r>
        <w:rPr/>
        <w:t>，容易被误读为根因结论。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本文提出 </w:t>
      </w:r>
      <w:r>
        <w:rPr/>
        <w:t>HS-AeroTS-FL</w:t>
      </w:r>
      <w:r>
        <w:rPr/>
        <w:t>，将运行时异常、四类故障域、</w:t>
      </w:r>
      <w:r>
        <w:rPr/>
        <w:t xml:space="preserve">SHAP </w:t>
      </w:r>
      <w:r>
        <w:rPr/>
        <w:t xml:space="preserve">证据和版本匹配的 </w:t>
      </w:r>
      <w:r>
        <w:rPr/>
        <w:t xml:space="preserve">PX4 uORB </w:t>
      </w:r>
      <w:r>
        <w:rPr/>
        <w:t>依赖组织为一条诊断证据链。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1.3 </w:t>
      </w:r>
      <w:r>
        <w:rPr/>
        <w:t>研究问题与贡献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列出 </w:t>
      </w:r>
      <w:r>
        <w:rPr/>
        <w:t>RQ1--RQ3</w:t>
      </w:r>
      <w:r>
        <w:rPr/>
        <w:t>。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贡献 </w:t>
      </w:r>
      <w:r>
        <w:rPr>
          <w:b/>
        </w:rPr>
        <w:t>1</w:t>
      </w:r>
      <w:r>
        <w:rPr/>
        <w:t xml:space="preserve">：真实 </w:t>
      </w:r>
      <w:r>
        <w:rPr/>
        <w:t xml:space="preserve">PX4 </w:t>
      </w:r>
      <w:r>
        <w:rPr/>
        <w:t>遥测上的可复现异常检测和故障域诊断协议。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贡献 </w:t>
      </w:r>
      <w:r>
        <w:rPr>
          <w:b/>
        </w:rPr>
        <w:t>2</w:t>
      </w:r>
      <w:r>
        <w:rPr/>
        <w:t>：从统计特征、</w:t>
      </w:r>
      <w:r>
        <w:rPr/>
        <w:t>channel</w:t>
      </w:r>
      <w:r>
        <w:rPr/>
        <w:t>、</w:t>
      </w:r>
      <w:r>
        <w:rPr/>
        <w:t>topic</w:t>
      </w:r>
      <w:r>
        <w:rPr/>
        <w:t>、</w:t>
      </w:r>
      <w:r>
        <w:rPr/>
        <w:t xml:space="preserve">subsystem </w:t>
      </w:r>
      <w:r>
        <w:rPr/>
        <w:t xml:space="preserve">到 </w:t>
      </w:r>
      <w:r>
        <w:rPr/>
        <w:t xml:space="preserve">module </w:t>
      </w:r>
      <w:r>
        <w:rPr/>
        <w:t xml:space="preserve">的 </w:t>
      </w:r>
      <w:r>
        <w:rPr/>
        <w:t xml:space="preserve">SHAP/uORB </w:t>
      </w:r>
      <w:r>
        <w:rPr/>
        <w:t>可追溯证据链。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贡献 </w:t>
      </w:r>
      <w:r>
        <w:rPr>
          <w:b/>
        </w:rPr>
        <w:t>3</w:t>
      </w:r>
      <w:r>
        <w:rPr/>
        <w:t xml:space="preserve">：通过严格划分、外部数据和受控 </w:t>
      </w:r>
      <w:r>
        <w:rPr/>
        <w:t xml:space="preserve">replay </w:t>
      </w:r>
      <w:r>
        <w:rPr/>
        <w:t>量化证据链的有效范围，而不是夸大其模块定位能力。</w:t>
      </w:r>
    </w:p>
    <w:p>
      <w:pPr>
        <w:pStyle w:val="BodyText"/>
        <w:bidi w:val="0"/>
        <w:jc w:val="start"/>
        <w:rPr/>
      </w:pPr>
      <w:r>
        <w:rPr>
          <w:b/>
        </w:rPr>
        <w:t>Figure 1</w:t>
      </w:r>
      <w:r>
        <w:rPr/>
        <w:t>：</w:t>
      </w:r>
      <w:r>
        <w:rPr/>
        <w:t xml:space="preserve"> </w:t>
      </w:r>
      <w:r>
        <w:rPr/>
        <w:t xml:space="preserve">HS-AeroTS-FL </w:t>
      </w:r>
      <w:r>
        <w:rPr/>
        <w:t>总体框架，合并展示模型链路、</w:t>
      </w:r>
      <w:r>
        <w:rPr/>
        <w:t xml:space="preserve">SHAP/uORB </w:t>
      </w:r>
      <w:r>
        <w:rPr/>
        <w:t>证据链和三类验证分支。</w:t>
      </w:r>
    </w:p>
    <w:p>
      <w:pPr>
        <w:pStyle w:val="BodyText"/>
        <w:bidi w:val="0"/>
        <w:jc w:val="start"/>
        <w:rPr/>
      </w:pPr>
      <w:r>
        <w:rPr>
          <w:b/>
        </w:rPr>
        <w:t>Table 1</w:t>
      </w:r>
      <w:r>
        <w:rPr/>
        <w:t>：</w:t>
      </w:r>
      <w:r>
        <w:rPr/>
        <w:t xml:space="preserve"> </w:t>
      </w:r>
      <w:r>
        <w:rPr/>
        <w:t>RQ</w:t>
      </w:r>
      <w:r>
        <w:rPr/>
        <w:t>、对应实验、主要指标和证据层级。</w:t>
      </w:r>
    </w:p>
    <w:p>
      <w:pPr>
        <w:pStyle w:val="Heading1"/>
        <w:bidi w:val="0"/>
        <w:ind w:hanging="0" w:start="0"/>
        <w:jc w:val="start"/>
        <w:rPr/>
      </w:pPr>
      <w:r>
        <w:rPr/>
        <w:t>2. Related Work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2.1 UAV </w:t>
      </w:r>
      <w:r>
        <w:rPr/>
        <w:t>遥测异常检测与故障诊断</w:t>
      </w:r>
    </w:p>
    <w:p>
      <w:pPr>
        <w:pStyle w:val="BodyText"/>
        <w:numPr>
          <w:ilvl w:val="0"/>
          <w:numId w:val="10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回顾飞行日志、状态估计量、多源遥测、窗口化时间序列和类别不平衡处理。</w:t>
      </w:r>
    </w:p>
    <w:p>
      <w:pPr>
        <w:pStyle w:val="BodyText"/>
        <w:numPr>
          <w:ilvl w:val="0"/>
          <w:numId w:val="10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介绍 </w:t>
      </w:r>
      <w:r>
        <w:rPr/>
        <w:t xml:space="preserve">AeroTSBoost-compatible </w:t>
      </w:r>
      <w:r>
        <w:rPr/>
        <w:t>检测基线，以及从二元异常到故障域诊断的级联思路。</w:t>
      </w:r>
    </w:p>
    <w:p>
      <w:pPr>
        <w:pStyle w:val="BodyText"/>
        <w:numPr>
          <w:ilvl w:val="0"/>
          <w:numId w:val="10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说明本文使用 </w:t>
      </w:r>
      <w:r>
        <w:rPr/>
        <w:t>Macro-F1</w:t>
      </w:r>
      <w:r>
        <w:rPr/>
        <w:t>、</w:t>
      </w:r>
      <w:r>
        <w:rPr/>
        <w:t>Balanced Accuracy</w:t>
      </w:r>
      <w:r>
        <w:rPr/>
        <w:t>、</w:t>
      </w:r>
      <w:r>
        <w:rPr/>
        <w:t xml:space="preserve">per-class Recall </w:t>
      </w:r>
      <w:r>
        <w:rPr/>
        <w:t xml:space="preserve">和 </w:t>
      </w:r>
      <w:r>
        <w:rPr/>
        <w:t>AUPRC</w:t>
      </w:r>
      <w:r>
        <w:rPr/>
        <w:t xml:space="preserve">，而不是只使用 </w:t>
      </w:r>
      <w:r>
        <w:rPr/>
        <w:t>Accuracy</w:t>
      </w:r>
      <w:r>
        <w:rPr/>
        <w:t>。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2.2 </w:t>
      </w:r>
      <w:r>
        <w:rPr/>
        <w:t>可解释时间序列模型</w:t>
      </w:r>
    </w:p>
    <w:p>
      <w:pPr>
        <w:pStyle w:val="BodyText"/>
        <w:numPr>
          <w:ilvl w:val="0"/>
          <w:numId w:val="11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回顾 </w:t>
      </w:r>
      <w:r>
        <w:rPr/>
        <w:t>TreeSHAP</w:t>
      </w:r>
      <w:r>
        <w:rPr/>
        <w:t>、分层聚合、</w:t>
      </w:r>
      <w:r>
        <w:rPr/>
        <w:t>masking</w:t>
      </w:r>
      <w:r>
        <w:rPr/>
        <w:t xml:space="preserve">、随机基线和 </w:t>
      </w:r>
      <w:r>
        <w:rPr/>
        <w:t>Consistency@K</w:t>
      </w:r>
      <w:r>
        <w:rPr/>
        <w:t>。</w:t>
      </w:r>
    </w:p>
    <w:p>
      <w:pPr>
        <w:pStyle w:val="BodyText"/>
        <w:numPr>
          <w:ilvl w:val="0"/>
          <w:numId w:val="11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强调解释证据应同时接受数值守恒、必要性和标签一致性检验。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2.3 PX4 </w:t>
      </w:r>
      <w:r>
        <w:rPr/>
        <w:t>架构感知诊断证据</w:t>
      </w:r>
    </w:p>
    <w:p>
      <w:pPr>
        <w:pStyle w:val="BodyText"/>
        <w:numPr>
          <w:ilvl w:val="0"/>
          <w:numId w:val="1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介绍 </w:t>
      </w:r>
      <w:r>
        <w:rPr/>
        <w:t xml:space="preserve">PX4 </w:t>
      </w:r>
      <w:r>
        <w:rPr/>
        <w:t xml:space="preserve">模块化架构和 </w:t>
      </w:r>
      <w:r>
        <w:rPr/>
        <w:t xml:space="preserve">uORB publisher/subscriber </w:t>
      </w:r>
      <w:r>
        <w:rPr/>
        <w:t>关系。</w:t>
      </w:r>
    </w:p>
    <w:p>
      <w:pPr>
        <w:pStyle w:val="BodyText"/>
        <w:numPr>
          <w:ilvl w:val="0"/>
          <w:numId w:val="1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将本文定位为 </w:t>
      </w:r>
      <w:r>
        <w:rPr/>
        <w:t xml:space="preserve">architecture-aware diagnostic evidence </w:t>
      </w:r>
      <w:r>
        <w:rPr/>
        <w:t xml:space="preserve">和 </w:t>
      </w:r>
      <w:r>
        <w:rPr/>
        <w:t>software-module suspect ranking</w:t>
      </w:r>
      <w:r>
        <w:rPr/>
        <w:t>。</w:t>
      </w:r>
    </w:p>
    <w:p>
      <w:pPr>
        <w:pStyle w:val="BodyText"/>
        <w:numPr>
          <w:ilvl w:val="0"/>
          <w:numId w:val="1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明确静态依赖传播不是因果根因分析。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2.4 </w:t>
      </w:r>
      <w:r>
        <w:rPr/>
        <w:t>本文区别</w:t>
      </w:r>
    </w:p>
    <w:p>
      <w:pPr>
        <w:pStyle w:val="BodyText"/>
        <w:numPr>
          <w:ilvl w:val="0"/>
          <w:numId w:val="1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将真实遥测诊断和软件架构证据放入同一可审计框架。</w:t>
      </w:r>
    </w:p>
    <w:p>
      <w:pPr>
        <w:pStyle w:val="BodyText"/>
        <w:numPr>
          <w:ilvl w:val="0"/>
          <w:numId w:val="1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同时报告严格隔离和失败结果，避免只展示条件性正向排名。</w:t>
      </w:r>
    </w:p>
    <w:p>
      <w:pPr>
        <w:pStyle w:val="BodyText"/>
        <w:bidi w:val="0"/>
        <w:jc w:val="start"/>
        <w:rPr/>
      </w:pPr>
      <w:r>
        <w:rPr>
          <w:b/>
        </w:rPr>
        <w:t>Table 2</w:t>
      </w:r>
      <w:r>
        <w:rPr/>
        <w:t>：</w:t>
      </w:r>
      <w:r>
        <w:rPr/>
        <w:t xml:space="preserve"> 相关工作与本文在异常检测、故障域诊断、解释验证和软件模块证据四个维度上的比较；具体引用投稿前核实。</w:t>
      </w:r>
    </w:p>
    <w:p>
      <w:pPr>
        <w:pStyle w:val="Heading1"/>
        <w:bidi w:val="0"/>
        <w:ind w:hanging="0" w:start="0"/>
        <w:jc w:val="start"/>
        <w:rPr/>
      </w:pPr>
      <w:r>
        <w:rPr/>
        <w:t>3. Methodology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3.1 </w:t>
      </w:r>
      <w:r>
        <w:rPr/>
        <w:t>数据预处理与特征表示</w:t>
      </w:r>
    </w:p>
    <w:p>
      <w:pPr>
        <w:pStyle w:val="BodyText"/>
        <w:numPr>
          <w:ilvl w:val="0"/>
          <w:numId w:val="1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UAV-SEAD </w:t>
      </w:r>
      <w:r>
        <w:rPr/>
        <w:t>是主数据集；</w:t>
      </w:r>
      <w:r>
        <w:rPr/>
        <w:t xml:space="preserve">P1 </w:t>
      </w:r>
      <w:r>
        <w:rPr/>
        <w:t xml:space="preserve">得到 </w:t>
      </w:r>
      <w:r>
        <w:rPr/>
        <w:t xml:space="preserve">1,389 </w:t>
      </w:r>
      <w:r>
        <w:rPr/>
        <w:t>条可用日志、</w:t>
      </w:r>
      <w:r>
        <w:rPr/>
        <w:t xml:space="preserve">1,892,063 </w:t>
      </w:r>
      <w:r>
        <w:rPr/>
        <w:t xml:space="preserve">条对齐的 </w:t>
      </w:r>
      <w:r>
        <w:rPr/>
        <w:t xml:space="preserve">10 Hz </w:t>
      </w:r>
      <w:r>
        <w:rPr/>
        <w:t xml:space="preserve">记录和 </w:t>
      </w:r>
      <w:r>
        <w:rPr/>
        <w:t xml:space="preserve">87 </w:t>
      </w:r>
      <w:r>
        <w:rPr/>
        <w:t>个核心通道。</w:t>
      </w:r>
    </w:p>
    <w:p>
      <w:pPr>
        <w:pStyle w:val="BodyText"/>
        <w:numPr>
          <w:ilvl w:val="0"/>
          <w:numId w:val="1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使用覆盖率不低于 </w:t>
      </w:r>
      <w:r>
        <w:rPr/>
        <w:t xml:space="preserve">60% </w:t>
      </w:r>
      <w:r>
        <w:rPr/>
        <w:t xml:space="preserve">的核心通道；原始 </w:t>
      </w:r>
      <w:r>
        <w:rPr/>
        <w:t xml:space="preserve">ULog </w:t>
      </w:r>
      <w:r>
        <w:rPr/>
        <w:t>只读使用，派生数据由脚本和配置生成。</w:t>
      </w:r>
    </w:p>
    <w:p>
      <w:pPr>
        <w:pStyle w:val="BodyText"/>
        <w:numPr>
          <w:ilvl w:val="0"/>
          <w:numId w:val="1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每个窗口包含 </w:t>
      </w:r>
      <w:r>
        <w:rPr/>
        <w:t xml:space="preserve">96 </w:t>
      </w:r>
      <w:r>
        <w:rPr/>
        <w:t xml:space="preserve">个采样点，步长为 </w:t>
      </w:r>
      <w:r>
        <w:rPr/>
        <w:t>8</w:t>
      </w:r>
      <w:r>
        <w:rPr/>
        <w:t>，</w:t>
      </w:r>
      <w:r>
        <w:rPr/>
        <w:t xml:space="preserve">horizon </w:t>
      </w:r>
      <w:r>
        <w:rPr/>
        <w:t xml:space="preserve">为 </w:t>
      </w:r>
      <w:r>
        <w:rPr/>
        <w:t>12</w:t>
      </w:r>
      <w:r>
        <w:rPr/>
        <w:t>；</w:t>
      </w:r>
      <w:r>
        <w:rPr/>
        <w:t xml:space="preserve">87 </w:t>
      </w:r>
      <w:r>
        <w:rPr/>
        <w:t xml:space="preserve">个通道使用 </w:t>
      </w:r>
      <w:r>
        <w:rPr/>
        <w:t xml:space="preserve">18 </w:t>
      </w:r>
      <w:r>
        <w:rPr/>
        <w:t xml:space="preserve">个统计描述符，共 </w:t>
      </w:r>
      <w:r>
        <w:rPr/>
        <w:t xml:space="preserve">1,566 </w:t>
      </w:r>
      <w:r>
        <w:rPr/>
        <w:t>个特征。</w:t>
      </w:r>
    </w:p>
    <w:p>
      <w:pPr>
        <w:pStyle w:val="BodyText"/>
        <w:numPr>
          <w:ilvl w:val="0"/>
          <w:numId w:val="1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标准化统计量仅由训练数据计算。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3.2 </w:t>
      </w:r>
      <w:r>
        <w:rPr/>
        <w:t>分层异常检测与故障域诊断</w:t>
      </w:r>
    </w:p>
    <w:p>
      <w:pPr>
        <w:pStyle w:val="BodyText"/>
        <w:numPr>
          <w:ilvl w:val="0"/>
          <w:numId w:val="1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Stage 1</w:t>
      </w:r>
      <w:r>
        <w:rPr/>
        <w:t xml:space="preserve">：类别平衡 </w:t>
      </w:r>
      <w:r>
        <w:rPr/>
        <w:t xml:space="preserve">LightGBM </w:t>
      </w:r>
      <w:r>
        <w:rPr/>
        <w:t>输出运行时异常概率。</w:t>
      </w:r>
    </w:p>
    <w:p>
      <w:pPr>
        <w:pStyle w:val="BodyText"/>
        <w:numPr>
          <w:ilvl w:val="0"/>
          <w:numId w:val="1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Stage 2</w:t>
      </w:r>
      <w:r>
        <w:rPr/>
        <w:t xml:space="preserve">：仅对具有明确异常类别标签的窗口诊断 </w:t>
      </w:r>
      <w:r>
        <w:rPr/>
        <w:t>External Position</w:t>
      </w:r>
      <w:r>
        <w:rPr/>
        <w:t>、</w:t>
      </w:r>
      <w:r>
        <w:rPr/>
        <w:t>Global Position</w:t>
      </w:r>
      <w:r>
        <w:rPr/>
        <w:t>、</w:t>
      </w:r>
      <w:r>
        <w:rPr/>
        <w:t xml:space="preserve">Altitude </w:t>
      </w:r>
      <w:r>
        <w:rPr/>
        <w:t xml:space="preserve">和 </w:t>
      </w:r>
      <w:r>
        <w:rPr/>
        <w:t>Mechanical/Electrical</w:t>
      </w:r>
      <w:r>
        <w:rPr/>
        <w:t>。</w:t>
      </w:r>
    </w:p>
    <w:p>
      <w:pPr>
        <w:pStyle w:val="BodyText"/>
        <w:numPr>
          <w:ilvl w:val="0"/>
          <w:numId w:val="1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Cascade</w:t>
      </w:r>
      <w:r>
        <w:rPr/>
        <w:t>：</w:t>
      </w:r>
      <w:r>
        <w:rPr/>
        <w:t xml:space="preserve">Stage 1 </w:t>
      </w:r>
      <w:r>
        <w:rPr/>
        <w:t xml:space="preserve">未超过验证阈值时输出 </w:t>
      </w:r>
      <w:r>
        <w:rPr/>
        <w:t>Normal</w:t>
      </w:r>
      <w:r>
        <w:rPr/>
        <w:t xml:space="preserve">，否则调用 </w:t>
      </w:r>
      <w:r>
        <w:rPr/>
        <w:t>Stage 2</w:t>
      </w:r>
      <w:r>
        <w:rPr/>
        <w:t>。</w:t>
      </w:r>
    </w:p>
    <w:p>
      <w:pPr>
        <w:pStyle w:val="BodyText"/>
        <w:numPr>
          <w:ilvl w:val="0"/>
          <w:numId w:val="1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Direct Five-Class</w:t>
      </w:r>
      <w:r>
        <w:rPr/>
        <w:t>：</w:t>
      </w:r>
      <w:r>
        <w:rPr/>
        <w:t xml:space="preserve">Normal </w:t>
      </w:r>
      <w:r>
        <w:rPr/>
        <w:t>加四类故障域的直接多分类对照。</w:t>
      </w:r>
    </w:p>
    <w:p>
      <w:pPr>
        <w:pStyle w:val="BodyText"/>
        <w:numPr>
          <w:ilvl w:val="0"/>
          <w:numId w:val="1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主要指标：</w:t>
      </w:r>
      <w:r>
        <w:rPr/>
        <w:t xml:space="preserve">Stage 1 </w:t>
      </w:r>
      <w:r>
        <w:rPr/>
        <w:t xml:space="preserve">使用 </w:t>
      </w:r>
      <w:r>
        <w:rPr/>
        <w:t>AUPRC/AUROC</w:t>
      </w:r>
      <w:r>
        <w:rPr/>
        <w:t>；</w:t>
      </w:r>
      <w:r>
        <w:rPr/>
        <w:t xml:space="preserve">Stage 2 </w:t>
      </w:r>
      <w:r>
        <w:rPr/>
        <w:t xml:space="preserve">和完整分类使用 </w:t>
      </w:r>
      <w:r>
        <w:rPr/>
        <w:t>Macro-F1</w:t>
      </w:r>
      <w:r>
        <w:rPr/>
        <w:t>、</w:t>
      </w:r>
      <w:r>
        <w:rPr/>
        <w:t>Balanced Accuracy</w:t>
      </w:r>
      <w:r>
        <w:rPr/>
        <w:t>、</w:t>
      </w:r>
      <w:r>
        <w:rPr/>
        <w:t xml:space="preserve">Macro Recall </w:t>
      </w:r>
      <w:r>
        <w:rPr/>
        <w:t>和逐类指标。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3.3 SHAP </w:t>
      </w:r>
      <w:r>
        <w:rPr/>
        <w:t>可解释证据</w:t>
      </w:r>
    </w:p>
    <w:p>
      <w:pPr>
        <w:pStyle w:val="BodyText"/>
        <w:numPr>
          <w:ilvl w:val="0"/>
          <w:numId w:val="16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对 </w:t>
      </w:r>
      <w:r>
        <w:rPr/>
        <w:t xml:space="preserve">Stage 2 </w:t>
      </w:r>
      <w:r>
        <w:rPr/>
        <w:t xml:space="preserve">预测类别使用 </w:t>
      </w:r>
      <w:r>
        <w:rPr/>
        <w:t xml:space="preserve">TreeSHAP </w:t>
      </w:r>
      <w:r>
        <w:rPr/>
        <w:t>贡献。</w:t>
      </w:r>
    </w:p>
    <w:p>
      <w:pPr>
        <w:pStyle w:val="BodyText"/>
        <w:numPr>
          <w:ilvl w:val="0"/>
          <w:numId w:val="16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按“统计特征 → </w:t>
      </w:r>
      <w:r>
        <w:rPr/>
        <w:t>channel → PX4 topic → subsystem”</w:t>
      </w:r>
      <w:r>
        <w:rPr/>
        <w:t>聚合绝对贡献。</w:t>
      </w:r>
    </w:p>
    <w:p>
      <w:pPr>
        <w:pStyle w:val="BodyText"/>
        <w:numPr>
          <w:ilvl w:val="0"/>
          <w:numId w:val="16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使用贡献守恒、</w:t>
      </w:r>
      <w:r>
        <w:rPr/>
        <w:t xml:space="preserve">SHAP Top-k masking </w:t>
      </w:r>
      <w:r>
        <w:rPr/>
        <w:t xml:space="preserve">与随机 </w:t>
      </w:r>
      <w:r>
        <w:rPr/>
        <w:t>masking</w:t>
      </w:r>
      <w:r>
        <w:rPr/>
        <w:t>、</w:t>
      </w:r>
      <w:r>
        <w:rPr/>
        <w:t xml:space="preserve">Consistency@K </w:t>
      </w:r>
      <w:r>
        <w:rPr/>
        <w:t xml:space="preserve">和 </w:t>
      </w:r>
      <w:r>
        <w:rPr/>
        <w:t xml:space="preserve">Hit@K </w:t>
      </w:r>
      <w:r>
        <w:rPr/>
        <w:t>验证证据质量。</w:t>
      </w:r>
    </w:p>
    <w:p>
      <w:pPr>
        <w:pStyle w:val="BodyText"/>
        <w:numPr>
          <w:ilvl w:val="0"/>
          <w:numId w:val="16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Shared </w:t>
      </w:r>
      <w:r>
        <w:rPr/>
        <w:t>通道不视为特定故障域的匹配证据；</w:t>
      </w:r>
      <w:r>
        <w:rPr/>
        <w:t xml:space="preserve">External Position </w:t>
      </w:r>
      <w:r>
        <w:rPr/>
        <w:t>的较弱一致性必须单独报告。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3.4 PX4 </w:t>
      </w:r>
      <w:r>
        <w:rPr/>
        <w:t>软件模块嫌疑度</w:t>
      </w:r>
    </w:p>
    <w:p>
      <w:pPr>
        <w:pStyle w:val="BodyText"/>
        <w:numPr>
          <w:ilvl w:val="0"/>
          <w:numId w:val="17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从日志固件信息选择多数版本 </w:t>
      </w:r>
      <w:r>
        <w:rPr/>
        <w:t xml:space="preserve">commit </w:t>
      </w:r>
      <w:r>
        <w:rPr>
          <w:rFonts w:ascii="Liberation Mono" w:hAnsi="Liberation Mono"/>
        </w:rPr>
        <w:t>82aa24ad...</w:t>
      </w:r>
      <w:r>
        <w:rPr/>
        <w:t xml:space="preserve">，扫描匹配 </w:t>
      </w:r>
      <w:r>
        <w:rPr/>
        <w:t xml:space="preserve">PX4 </w:t>
      </w:r>
      <w:r>
        <w:rPr/>
        <w:t xml:space="preserve">源码中的 </w:t>
      </w:r>
      <w:r>
        <w:rPr/>
        <w:t>uORB publisher/subscriber</w:t>
      </w:r>
      <w:r>
        <w:rPr/>
        <w:t>。</w:t>
      </w:r>
    </w:p>
    <w:p>
      <w:pPr>
        <w:pStyle w:val="BodyText"/>
        <w:numPr>
          <w:ilvl w:val="0"/>
          <w:numId w:val="17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将 </w:t>
      </w:r>
      <w:r>
        <w:rPr/>
        <w:t xml:space="preserve">topic </w:t>
      </w:r>
      <w:r>
        <w:rPr/>
        <w:t xml:space="preserve">级 </w:t>
      </w:r>
      <w:r>
        <w:rPr/>
        <w:t xml:space="preserve">SHAP </w:t>
      </w:r>
      <w:r>
        <w:rPr/>
        <w:t xml:space="preserve">质量沿静态依赖传播为 </w:t>
      </w:r>
      <w:r>
        <w:rPr/>
        <w:t>module-level suspect ranking</w:t>
      </w:r>
      <w:r>
        <w:rPr/>
        <w:t>。</w:t>
      </w:r>
    </w:p>
    <w:p>
      <w:pPr>
        <w:pStyle w:val="BodyText"/>
        <w:numPr>
          <w:ilvl w:val="0"/>
          <w:numId w:val="17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P8 </w:t>
      </w:r>
      <w:r>
        <w:rPr/>
        <w:t xml:space="preserve">建立 </w:t>
      </w:r>
      <w:r>
        <w:rPr/>
        <w:t xml:space="preserve">18 </w:t>
      </w:r>
      <w:r>
        <w:rPr/>
        <w:t xml:space="preserve">个 </w:t>
      </w:r>
      <w:r>
        <w:rPr/>
        <w:t>topic</w:t>
      </w:r>
      <w:r>
        <w:rPr/>
        <w:t>、</w:t>
      </w:r>
      <w:r>
        <w:rPr/>
        <w:t xml:space="preserve">180 </w:t>
      </w:r>
      <w:r>
        <w:rPr/>
        <w:t xml:space="preserve">条映射边和 </w:t>
      </w:r>
      <w:r>
        <w:rPr/>
        <w:t xml:space="preserve">54 </w:t>
      </w:r>
      <w:r>
        <w:rPr/>
        <w:t>个模块的证据图，且贡献守恒通过。</w:t>
      </w:r>
    </w:p>
    <w:p>
      <w:pPr>
        <w:pStyle w:val="BodyText"/>
        <w:numPr>
          <w:ilvl w:val="0"/>
          <w:numId w:val="17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输出为版本相关、架构感知的诊断证据，不称为 </w:t>
      </w:r>
      <w:r>
        <w:rPr/>
        <w:t>root-cause localization</w:t>
      </w:r>
      <w:r>
        <w:rPr/>
        <w:t>。</w:t>
      </w:r>
    </w:p>
    <w:p>
      <w:pPr>
        <w:pStyle w:val="BodyText"/>
        <w:bidi w:val="0"/>
        <w:jc w:val="start"/>
        <w:rPr/>
      </w:pPr>
      <w:r>
        <w:rPr>
          <w:b/>
        </w:rPr>
        <w:t>Figure 2</w:t>
      </w:r>
      <w:r>
        <w:rPr/>
        <w:t>：</w:t>
      </w:r>
      <w:r>
        <w:rPr/>
        <w:t xml:space="preserve"> 从遥测特征到故障域、</w:t>
      </w:r>
      <w:r>
        <w:rPr/>
        <w:t xml:space="preserve">topic </w:t>
      </w:r>
      <w:r>
        <w:rPr/>
        <w:t>和软件模块嫌疑度的证据链。</w:t>
      </w:r>
    </w:p>
    <w:p>
      <w:pPr>
        <w:pStyle w:val="BodyText"/>
        <w:bidi w:val="0"/>
        <w:jc w:val="start"/>
        <w:rPr/>
      </w:pPr>
      <w:r>
        <w:rPr>
          <w:b/>
        </w:rPr>
        <w:t>Table 3</w:t>
      </w:r>
      <w:r>
        <w:rPr/>
        <w:t>：</w:t>
      </w:r>
      <w:r>
        <w:rPr/>
        <w:t xml:space="preserve"> 核心数据、窗口、特征、模型和映射配置；完整参数放 </w:t>
      </w:r>
      <w:r>
        <w:rPr/>
        <w:t>Supplementary Table S1</w:t>
      </w:r>
      <w:r>
        <w:rPr/>
        <w:t>。</w:t>
      </w:r>
    </w:p>
    <w:p>
      <w:pPr>
        <w:pStyle w:val="Heading1"/>
        <w:bidi w:val="0"/>
        <w:ind w:hanging="0" w:start="0"/>
        <w:jc w:val="start"/>
        <w:rPr/>
      </w:pPr>
      <w:r>
        <w:rPr/>
        <w:t>4. Experimental Setup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4.1 </w:t>
      </w:r>
      <w:r>
        <w:rPr/>
        <w:t>数据与实验角色</w:t>
      </w:r>
    </w:p>
    <w:p>
      <w:pPr>
        <w:pStyle w:val="BodyText"/>
        <w:numPr>
          <w:ilvl w:val="0"/>
          <w:numId w:val="1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UAV-SEAD</w:t>
      </w:r>
      <w:r>
        <w:rPr/>
        <w:t>：训练、检测和故障域诊断主数据。</w:t>
      </w:r>
    </w:p>
    <w:p>
      <w:pPr>
        <w:pStyle w:val="BodyText"/>
        <w:numPr>
          <w:ilvl w:val="0"/>
          <w:numId w:val="1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ALFA</w:t>
      </w:r>
      <w:r>
        <w:rPr/>
        <w:t xml:space="preserve">：只用于 </w:t>
      </w:r>
      <w:r>
        <w:rPr/>
        <w:t xml:space="preserve">zero-shot </w:t>
      </w:r>
      <w:r>
        <w:rPr/>
        <w:t>二元异常检测外部参考。</w:t>
      </w:r>
    </w:p>
    <w:p>
      <w:pPr>
        <w:pStyle w:val="BodyText"/>
        <w:numPr>
          <w:ilvl w:val="0"/>
          <w:numId w:val="1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Uncategorized</w:t>
      </w:r>
      <w:r>
        <w:rPr/>
        <w:t>：只用于航次级弱标签筛查。</w:t>
      </w:r>
    </w:p>
    <w:p>
      <w:pPr>
        <w:pStyle w:val="BodyText"/>
        <w:numPr>
          <w:ilvl w:val="0"/>
          <w:numId w:val="1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PX4 replay</w:t>
      </w:r>
      <w:r>
        <w:rPr/>
        <w:t xml:space="preserve">：唯一具有已知源码 </w:t>
      </w:r>
      <w:r>
        <w:rPr/>
        <w:t xml:space="preserve">mutation module ground truth </w:t>
      </w:r>
      <w:r>
        <w:rPr/>
        <w:t>的实验。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4.2 </w:t>
      </w:r>
      <w:r>
        <w:rPr/>
        <w:t>划分与统计协议</w:t>
      </w:r>
    </w:p>
    <w:p>
      <w:pPr>
        <w:pStyle w:val="BodyText"/>
        <w:numPr>
          <w:ilvl w:val="0"/>
          <w:numId w:val="19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固定 </w:t>
      </w:r>
      <w:r>
        <w:rPr/>
        <w:t>chronological</w:t>
      </w:r>
      <w:r>
        <w:rPr/>
        <w:t>：</w:t>
      </w:r>
      <w:r>
        <w:rPr/>
        <w:t xml:space="preserve">P2/P3 </w:t>
      </w:r>
      <w:r>
        <w:rPr/>
        <w:t>的复现基线。</w:t>
      </w:r>
    </w:p>
    <w:p>
      <w:pPr>
        <w:pStyle w:val="BodyText"/>
        <w:numPr>
          <w:ilvl w:val="0"/>
          <w:numId w:val="19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Purged</w:t>
      </w:r>
      <w:r>
        <w:rPr/>
        <w:t xml:space="preserve">：边界两侧移除 </w:t>
      </w:r>
      <w:r>
        <w:rPr/>
        <w:t xml:space="preserve">14 </w:t>
      </w:r>
      <w:r>
        <w:rPr/>
        <w:t>个窗口，检验时间邻近影响。</w:t>
      </w:r>
    </w:p>
    <w:p>
      <w:pPr>
        <w:pStyle w:val="BodyText"/>
        <w:numPr>
          <w:ilvl w:val="0"/>
          <w:numId w:val="19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Leave-log-out</w:t>
      </w:r>
      <w:r>
        <w:rPr/>
        <w:t>：</w:t>
      </w:r>
      <w:r>
        <w:rPr/>
        <w:t xml:space="preserve">970/206/213 </w:t>
      </w:r>
      <w:r>
        <w:rPr/>
        <w:t xml:space="preserve">条完整 </w:t>
      </w:r>
      <w:r>
        <w:rPr/>
        <w:t xml:space="preserve">flight logs </w:t>
      </w:r>
      <w:r>
        <w:rPr/>
        <w:t xml:space="preserve">分配到 </w:t>
      </w:r>
      <w:r>
        <w:rPr/>
        <w:t>train/validation/test</w:t>
      </w:r>
      <w:r>
        <w:rPr/>
        <w:t>。</w:t>
      </w:r>
    </w:p>
    <w:p>
      <w:pPr>
        <w:pStyle w:val="BodyText"/>
        <w:numPr>
          <w:ilvl w:val="0"/>
          <w:numId w:val="19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使用五种子和 </w:t>
      </w:r>
      <w:r>
        <w:rPr/>
        <w:t xml:space="preserve">1,000 </w:t>
      </w:r>
      <w:r>
        <w:rPr/>
        <w:t xml:space="preserve">次 </w:t>
      </w:r>
      <w:r>
        <w:rPr/>
        <w:t>flight-log-level bootstrap</w:t>
      </w:r>
      <w:r>
        <w:rPr/>
        <w:t xml:space="preserve">；不将随机 </w:t>
      </w:r>
      <w:r>
        <w:rPr/>
        <w:t xml:space="preserve">window-level split </w:t>
      </w:r>
      <w:r>
        <w:rPr/>
        <w:t>作为主结果。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4.3 Controlled replay </w:t>
      </w:r>
      <w:r>
        <w:rPr/>
        <w:t>与评价分层</w:t>
      </w:r>
    </w:p>
    <w:p>
      <w:pPr>
        <w:pStyle w:val="BodyText"/>
        <w:numPr>
          <w:ilvl w:val="0"/>
          <w:numId w:val="20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固定 </w:t>
      </w:r>
      <w:r>
        <w:rPr/>
        <w:t xml:space="preserve">PX4 commit </w:t>
      </w:r>
      <w:r>
        <w:rPr/>
        <w:t xml:space="preserve">和 </w:t>
      </w:r>
      <w:r>
        <w:rPr/>
        <w:t>Ubuntu-20.04</w:t>
      </w:r>
      <w:r>
        <w:rPr/>
        <w:t xml:space="preserve">，不使用 </w:t>
      </w:r>
      <w:r>
        <w:rPr/>
        <w:t>Gazebo</w:t>
      </w:r>
      <w:r>
        <w:rPr/>
        <w:t>、</w:t>
      </w:r>
      <w:r>
        <w:rPr/>
        <w:t>ROS</w:t>
      </w:r>
      <w:r>
        <w:rPr/>
        <w:t>、</w:t>
      </w:r>
      <w:r>
        <w:rPr/>
        <w:t xml:space="preserve">QGroundControl </w:t>
      </w:r>
      <w:r>
        <w:rPr/>
        <w:t xml:space="preserve">或 </w:t>
      </w:r>
      <w:r>
        <w:rPr/>
        <w:t>NuttX</w:t>
      </w:r>
      <w:r>
        <w:rPr/>
        <w:t>。</w:t>
      </w:r>
    </w:p>
    <w:p>
      <w:pPr>
        <w:pStyle w:val="BodyText"/>
        <w:numPr>
          <w:ilvl w:val="0"/>
          <w:numId w:val="20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3 </w:t>
      </w:r>
      <w:r>
        <w:rPr/>
        <w:t xml:space="preserve">条真实 </w:t>
      </w:r>
      <w:r>
        <w:rPr/>
        <w:t>ULog</w:t>
      </w:r>
      <w:r>
        <w:rPr/>
        <w:t>、</w:t>
      </w:r>
      <w:r>
        <w:rPr/>
        <w:t xml:space="preserve">4 </w:t>
      </w:r>
      <w:r>
        <w:rPr/>
        <w:t xml:space="preserve">类源码 </w:t>
      </w:r>
      <w:r>
        <w:rPr/>
        <w:t>mutation</w:t>
      </w:r>
      <w:r>
        <w:rPr/>
        <w:t>、</w:t>
      </w:r>
      <w:r>
        <w:rPr/>
        <w:t xml:space="preserve">24 </w:t>
      </w:r>
      <w:r>
        <w:rPr/>
        <w:t xml:space="preserve">次 </w:t>
      </w:r>
      <w:r>
        <w:rPr/>
        <w:t>replay</w:t>
      </w:r>
      <w:r>
        <w:rPr/>
        <w:t xml:space="preserve">，其中 </w:t>
      </w:r>
      <w:r>
        <w:rPr/>
        <w:t xml:space="preserve">12 </w:t>
      </w:r>
      <w:r>
        <w:rPr/>
        <w:t xml:space="preserve">次 </w:t>
      </w:r>
      <w:r>
        <w:rPr/>
        <w:t>fault run</w:t>
      </w:r>
      <w:r>
        <w:rPr/>
        <w:t xml:space="preserve">；第 </w:t>
      </w:r>
      <w:r>
        <w:rPr/>
        <w:t xml:space="preserve">30 </w:t>
      </w:r>
      <w:r>
        <w:rPr/>
        <w:t>秒注入故障。</w:t>
      </w:r>
    </w:p>
    <w:p>
      <w:pPr>
        <w:pStyle w:val="BodyText"/>
        <w:numPr>
          <w:ilvl w:val="0"/>
          <w:numId w:val="20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mutation </w:t>
      </w:r>
      <w:r>
        <w:rPr/>
        <w:t xml:space="preserve">涵盖 </w:t>
      </w:r>
      <w:r>
        <w:rPr/>
        <w:t>Commander</w:t>
      </w:r>
      <w:r>
        <w:rPr/>
        <w:t>、</w:t>
      </w:r>
      <w:r>
        <w:rPr/>
        <w:t>EKF2</w:t>
      </w:r>
      <w:r>
        <w:rPr/>
        <w:t>、</w:t>
      </w:r>
      <w:r>
        <w:rPr/>
        <w:t xml:space="preserve">INAV </w:t>
      </w:r>
      <w:r>
        <w:rPr/>
        <w:t xml:space="preserve">和 </w:t>
      </w:r>
      <w:r>
        <w:rPr/>
        <w:t>Land Detector</w:t>
      </w:r>
      <w:r>
        <w:rPr/>
        <w:t>。</w:t>
      </w:r>
    </w:p>
    <w:p>
      <w:pPr>
        <w:pStyle w:val="BodyText"/>
        <w:numPr>
          <w:ilvl w:val="0"/>
          <w:numId w:val="20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分别报告 </w:t>
      </w:r>
      <w:r>
        <w:rPr/>
        <w:t xml:space="preserve">onset-conditioned ranking </w:t>
      </w:r>
      <w:r>
        <w:rPr/>
        <w:t xml:space="preserve">和 </w:t>
      </w:r>
      <w:r>
        <w:rPr/>
        <w:t>detector-gated ranking</w:t>
      </w:r>
      <w:r>
        <w:rPr/>
        <w:t>，后者才反映完整检测门控链路。</w:t>
      </w:r>
    </w:p>
    <w:p>
      <w:pPr>
        <w:pStyle w:val="BodyText"/>
        <w:numPr>
          <w:ilvl w:val="0"/>
          <w:numId w:val="20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说明 </w:t>
      </w:r>
      <w:r>
        <w:rPr/>
        <w:t xml:space="preserve">EKF2 </w:t>
      </w:r>
      <w:r>
        <w:rPr/>
        <w:t xml:space="preserve">因源 </w:t>
      </w:r>
      <w:r>
        <w:rPr/>
        <w:t xml:space="preserve">ULog </w:t>
      </w:r>
      <w:r>
        <w:rPr/>
        <w:t xml:space="preserve">缺少 </w:t>
      </w:r>
      <w:r>
        <w:rPr>
          <w:rFonts w:ascii="Liberation Mono" w:hAnsi="Liberation Mono"/>
        </w:rPr>
        <w:t>ekf2_timestamps</w:t>
      </w:r>
      <w:r>
        <w:rPr/>
        <w:t xml:space="preserve"> </w:t>
      </w:r>
      <w:r>
        <w:rPr/>
        <w:t xml:space="preserve">使用通用 </w:t>
      </w:r>
      <w:r>
        <w:rPr/>
        <w:t xml:space="preserve">replay </w:t>
      </w:r>
      <w:r>
        <w:rPr/>
        <w:t>发布适配器。</w:t>
      </w:r>
    </w:p>
    <w:p>
      <w:pPr>
        <w:pStyle w:val="BodyText"/>
        <w:numPr>
          <w:ilvl w:val="0"/>
          <w:numId w:val="20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记录 </w:t>
      </w:r>
      <w:r>
        <w:rPr/>
        <w:t>Python</w:t>
      </w:r>
      <w:r>
        <w:rPr/>
        <w:t>、</w:t>
      </w:r>
      <w:r>
        <w:rPr/>
        <w:t>LightGBM</w:t>
      </w:r>
      <w:r>
        <w:rPr/>
        <w:t>、</w:t>
      </w:r>
      <w:r>
        <w:rPr/>
        <w:t>PyULog</w:t>
      </w:r>
      <w:r>
        <w:rPr/>
        <w:t>、</w:t>
      </w:r>
      <w:r>
        <w:rPr/>
        <w:t xml:space="preserve">PX4 commit </w:t>
      </w:r>
      <w:r>
        <w:rPr/>
        <w:t>和运行环境版本；说明代码、配置、派生报告和受许可限制的原始数据的可用性。</w:t>
      </w:r>
    </w:p>
    <w:p>
      <w:pPr>
        <w:pStyle w:val="BodyText"/>
        <w:numPr>
          <w:ilvl w:val="0"/>
          <w:numId w:val="20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明确所有阈值由 </w:t>
      </w:r>
      <w:r>
        <w:rPr/>
        <w:t xml:space="preserve">validation </w:t>
      </w:r>
      <w:r>
        <w:rPr/>
        <w:t>数据选择，</w:t>
      </w:r>
      <w:r>
        <w:rPr/>
        <w:t xml:space="preserve">bootstrap </w:t>
      </w:r>
      <w:r>
        <w:rPr/>
        <w:t xml:space="preserve">单位为 </w:t>
      </w:r>
      <w:r>
        <w:rPr/>
        <w:t>flight log</w:t>
      </w:r>
      <w:r>
        <w:rPr/>
        <w:t xml:space="preserve">，而非 </w:t>
      </w:r>
      <w:r>
        <w:rPr/>
        <w:t>window</w:t>
      </w:r>
      <w:r>
        <w:rPr/>
        <w:t>。</w:t>
      </w:r>
    </w:p>
    <w:p>
      <w:pPr>
        <w:pStyle w:val="BodyText"/>
        <w:bidi w:val="0"/>
        <w:jc w:val="start"/>
        <w:rPr/>
      </w:pPr>
      <w:r>
        <w:rPr>
          <w:b/>
        </w:rPr>
        <w:t>Table 4</w:t>
      </w:r>
      <w:r>
        <w:rPr/>
        <w:t>：</w:t>
      </w:r>
      <w:r>
        <w:rPr/>
        <w:t xml:space="preserve"> 实验协议总表，合并主实验、严格性实验、外部验证和 </w:t>
      </w:r>
      <w:r>
        <w:rPr/>
        <w:t xml:space="preserve">replay </w:t>
      </w:r>
      <w:r>
        <w:rPr/>
        <w:t>验证；</w:t>
      </w:r>
      <w:r>
        <w:rPr/>
        <w:t xml:space="preserve">P1--P11 </w:t>
      </w:r>
      <w:r>
        <w:rPr/>
        <w:t>的阶段编号只作为来源索引，不作为正文结构。</w:t>
      </w:r>
    </w:p>
    <w:p>
      <w:pPr>
        <w:pStyle w:val="Heading1"/>
        <w:bidi w:val="0"/>
        <w:ind w:hanging="0" w:start="0"/>
        <w:jc w:val="start"/>
        <w:rPr/>
      </w:pPr>
      <w:r>
        <w:rPr/>
        <w:t>5. Results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5.1 </w:t>
      </w:r>
      <w:r>
        <w:rPr/>
        <w:t>真实遥测检测与故障域诊断</w:t>
      </w:r>
    </w:p>
    <w:p>
      <w:pPr>
        <w:pStyle w:val="BodyText"/>
        <w:numPr>
          <w:ilvl w:val="0"/>
          <w:numId w:val="21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固定 </w:t>
      </w:r>
      <w:r>
        <w:rPr/>
        <w:t>chronological Stage 1</w:t>
      </w:r>
      <w:r>
        <w:rPr/>
        <w:t>：</w:t>
      </w:r>
      <w:r>
        <w:rPr/>
        <w:t xml:space="preserve">AUPRC </w:t>
      </w:r>
      <w:r>
        <w:rPr>
          <w:rFonts w:ascii="Liberation Mono" w:hAnsi="Liberation Mono"/>
        </w:rPr>
        <w:t>0.7522 ± 0.0039</w:t>
      </w:r>
      <w:r>
        <w:rPr/>
        <w:t>，</w:t>
      </w:r>
      <w:r>
        <w:rPr/>
        <w:t xml:space="preserve">AUROC </w:t>
      </w:r>
      <w:r>
        <w:rPr>
          <w:rFonts w:ascii="Liberation Mono" w:hAnsi="Liberation Mono"/>
        </w:rPr>
        <w:t>0.9512 ± 0.0006</w:t>
      </w:r>
      <w:r>
        <w:rPr/>
        <w:t xml:space="preserve">，最优 </w:t>
      </w:r>
      <w:r>
        <w:rPr/>
        <w:t xml:space="preserve">F1 </w:t>
      </w:r>
      <w:r>
        <w:rPr>
          <w:rFonts w:ascii="Liberation Mono" w:hAnsi="Liberation Mono"/>
        </w:rPr>
        <w:t>0.6924 ± 0.0056</w:t>
      </w:r>
      <w:r>
        <w:rPr/>
        <w:t>。</w:t>
      </w:r>
    </w:p>
    <w:p>
      <w:pPr>
        <w:pStyle w:val="BodyText"/>
        <w:numPr>
          <w:ilvl w:val="0"/>
          <w:numId w:val="21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Stage 2 LightGBM</w:t>
      </w:r>
      <w:r>
        <w:rPr/>
        <w:t>：</w:t>
      </w:r>
      <w:r>
        <w:rPr/>
        <w:t xml:space="preserve">Macro-F1 </w:t>
      </w:r>
      <w:r>
        <w:rPr>
          <w:rFonts w:ascii="Liberation Mono" w:hAnsi="Liberation Mono"/>
        </w:rPr>
        <w:t>0.8980 ± 0.0020</w:t>
      </w:r>
      <w:r>
        <w:rPr/>
        <w:t>，</w:t>
      </w:r>
      <w:r>
        <w:rPr/>
        <w:t xml:space="preserve">Balanced Accuracy </w:t>
      </w:r>
      <w:r>
        <w:rPr>
          <w:rFonts w:ascii="Liberation Mono" w:hAnsi="Liberation Mono"/>
        </w:rPr>
        <w:t>0.8863 ± 0.0021</w:t>
      </w:r>
      <w:r>
        <w:rPr/>
        <w:t>。</w:t>
      </w:r>
    </w:p>
    <w:p>
      <w:pPr>
        <w:pStyle w:val="BodyText"/>
        <w:numPr>
          <w:ilvl w:val="0"/>
          <w:numId w:val="21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报告四类故障域的逐类 </w:t>
      </w:r>
      <w:r>
        <w:rPr/>
        <w:t xml:space="preserve">Recall/F1 </w:t>
      </w:r>
      <w:r>
        <w:rPr/>
        <w:t xml:space="preserve">和与 </w:t>
      </w:r>
      <w:r>
        <w:rPr/>
        <w:t>Random Forest</w:t>
      </w:r>
      <w:r>
        <w:rPr/>
        <w:t>、</w:t>
      </w:r>
      <w:r>
        <w:rPr/>
        <w:t>majority</w:t>
      </w:r>
      <w:r>
        <w:rPr/>
        <w:t>、</w:t>
      </w:r>
      <w:r>
        <w:rPr/>
        <w:t xml:space="preserve">stratified random </w:t>
      </w:r>
      <w:r>
        <w:rPr/>
        <w:t>的比较。</w:t>
      </w:r>
    </w:p>
    <w:p>
      <w:pPr>
        <w:pStyle w:val="BodyText"/>
        <w:numPr>
          <w:ilvl w:val="0"/>
          <w:numId w:val="21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固定协议 </w:t>
      </w:r>
      <w:r>
        <w:rPr/>
        <w:t xml:space="preserve">Cascade Macro-F1 </w:t>
      </w:r>
      <w:r>
        <w:rPr/>
        <w:t xml:space="preserve">为 </w:t>
      </w:r>
      <w:r>
        <w:rPr>
          <w:rFonts w:ascii="Liberation Mono" w:hAnsi="Liberation Mono"/>
        </w:rPr>
        <w:t>0.6902 ± 0.0071</w:t>
      </w:r>
      <w:r>
        <w:rPr/>
        <w:t xml:space="preserve">，说明 </w:t>
      </w:r>
      <w:r>
        <w:rPr/>
        <w:t xml:space="preserve">Stage 1 </w:t>
      </w:r>
      <w:r>
        <w:rPr/>
        <w:t>错误会传递到完整级联结果。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5.2 SHAP </w:t>
      </w:r>
      <w:r>
        <w:rPr/>
        <w:t>证据和软件模块嫌疑度</w:t>
      </w:r>
    </w:p>
    <w:p>
      <w:pPr>
        <w:pStyle w:val="BodyText"/>
        <w:numPr>
          <w:ilvl w:val="0"/>
          <w:numId w:val="2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SHAP </w:t>
      </w:r>
      <w:r>
        <w:rPr/>
        <w:t xml:space="preserve">聚合最大守恒误差不超过 </w:t>
      </w:r>
      <w:r>
        <w:rPr>
          <w:rFonts w:ascii="Liberation Mono" w:hAnsi="Liberation Mono"/>
        </w:rPr>
        <w:t>7.11 × 10^-15</w:t>
      </w:r>
      <w:r>
        <w:rPr/>
        <w:t>。</w:t>
      </w:r>
    </w:p>
    <w:p>
      <w:pPr>
        <w:pStyle w:val="BodyText"/>
        <w:numPr>
          <w:ilvl w:val="0"/>
          <w:numId w:val="2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Consistency@1 </w:t>
      </w:r>
      <w:r>
        <w:rPr/>
        <w:t xml:space="preserve">为 </w:t>
      </w:r>
      <w:r>
        <w:rPr>
          <w:rFonts w:ascii="Liberation Mono" w:hAnsi="Liberation Mono"/>
        </w:rPr>
        <w:t>0.3705 ± 0.0109</w:t>
      </w:r>
      <w:r>
        <w:rPr/>
        <w:t xml:space="preserve">，随机基线为 </w:t>
      </w:r>
      <w:r>
        <w:rPr>
          <w:rFonts w:ascii="Liberation Mono" w:hAnsi="Liberation Mono"/>
        </w:rPr>
        <w:t>0.1703</w:t>
      </w:r>
      <w:r>
        <w:rPr/>
        <w:t>。</w:t>
      </w:r>
    </w:p>
    <w:p>
      <w:pPr>
        <w:pStyle w:val="BodyText"/>
        <w:numPr>
          <w:ilvl w:val="0"/>
          <w:numId w:val="2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Top-100 SHAP masking </w:t>
      </w:r>
      <w:r>
        <w:rPr/>
        <w:t xml:space="preserve">的 </w:t>
      </w:r>
      <w:r>
        <w:rPr/>
        <w:t xml:space="preserve">Macro-F1 </w:t>
      </w:r>
      <w:r>
        <w:rPr/>
        <w:t xml:space="preserve">下降约 </w:t>
      </w:r>
      <w:r>
        <w:rPr>
          <w:rFonts w:ascii="Liberation Mono" w:hAnsi="Liberation Mono"/>
        </w:rPr>
        <w:t>0.2683</w:t>
      </w:r>
      <w:r>
        <w:rPr/>
        <w:t xml:space="preserve">，同规模随机 </w:t>
      </w:r>
      <w:r>
        <w:rPr/>
        <w:t xml:space="preserve">masking </w:t>
      </w:r>
      <w:r>
        <w:rPr/>
        <w:t xml:space="preserve">约 </w:t>
      </w:r>
      <w:r>
        <w:rPr>
          <w:rFonts w:ascii="Liberation Mono" w:hAnsi="Liberation Mono"/>
        </w:rPr>
        <w:t>0.0037</w:t>
      </w:r>
      <w:r>
        <w:rPr/>
        <w:t>。</w:t>
      </w:r>
    </w:p>
    <w:p>
      <w:pPr>
        <w:pStyle w:val="BodyText"/>
        <w:numPr>
          <w:ilvl w:val="0"/>
          <w:numId w:val="2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P8 </w:t>
      </w:r>
      <w:r>
        <w:rPr/>
        <w:t xml:space="preserve">的 </w:t>
      </w:r>
      <w:r>
        <w:rPr/>
        <w:t xml:space="preserve">18/18 topic </w:t>
      </w:r>
      <w:r>
        <w:rPr/>
        <w:t>映射、</w:t>
      </w:r>
      <w:r>
        <w:rPr/>
        <w:t xml:space="preserve">180 </w:t>
      </w:r>
      <w:r>
        <w:rPr/>
        <w:t xml:space="preserve">条边和 </w:t>
      </w:r>
      <w:r>
        <w:rPr/>
        <w:t xml:space="preserve">54 </w:t>
      </w:r>
      <w:r>
        <w:rPr/>
        <w:t xml:space="preserve">个模块支持形成 </w:t>
      </w:r>
      <w:r>
        <w:rPr/>
        <w:t>architecture-aware diagnostic evidence</w:t>
      </w:r>
      <w:r>
        <w:rPr/>
        <w:t>，但不支持因果根因结论。</w:t>
      </w:r>
    </w:p>
    <w:p>
      <w:pPr>
        <w:pStyle w:val="BodyText"/>
        <w:numPr>
          <w:ilvl w:val="0"/>
          <w:numId w:val="2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External Position </w:t>
      </w:r>
      <w:r>
        <w:rPr/>
        <w:t xml:space="preserve">的类别级 </w:t>
      </w:r>
      <w:r>
        <w:rPr/>
        <w:t xml:space="preserve">Consistency@1 </w:t>
      </w:r>
      <w:r>
        <w:rPr/>
        <w:t>接近随机基线，作为解释层限制报告。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5.3 </w:t>
      </w:r>
      <w:r>
        <w:rPr/>
        <w:t>严格验证、外部验证与能力边界</w:t>
      </w:r>
    </w:p>
    <w:p>
      <w:pPr>
        <w:pStyle w:val="BodyText"/>
        <w:numPr>
          <w:ilvl w:val="0"/>
          <w:numId w:val="2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P10 purged</w:t>
      </w:r>
      <w:r>
        <w:rPr/>
        <w:t>：</w:t>
      </w:r>
      <w:r>
        <w:rPr/>
        <w:t xml:space="preserve">Stage 1 AUPRC </w:t>
      </w:r>
      <w:r>
        <w:rPr>
          <w:rFonts w:ascii="Liberation Mono" w:hAnsi="Liberation Mono"/>
        </w:rPr>
        <w:t>0.5936</w:t>
      </w:r>
      <w:r>
        <w:rPr/>
        <w:t>，</w:t>
      </w:r>
      <w:r>
        <w:rPr/>
        <w:t xml:space="preserve">Stage 2 Macro-F1 </w:t>
      </w:r>
      <w:r>
        <w:rPr>
          <w:rFonts w:ascii="Liberation Mono" w:hAnsi="Liberation Mono"/>
        </w:rPr>
        <w:t>0.7983</w:t>
      </w:r>
      <w:r>
        <w:rPr/>
        <w:t>，</w:t>
      </w:r>
      <w:r>
        <w:rPr/>
        <w:t xml:space="preserve">Cascade </w:t>
      </w:r>
      <w:r>
        <w:rPr>
          <w:rFonts w:ascii="Liberation Mono" w:hAnsi="Liberation Mono"/>
        </w:rPr>
        <w:t>0.5444</w:t>
      </w:r>
      <w:r>
        <w:rPr/>
        <w:t>，</w:t>
      </w:r>
      <w:r>
        <w:rPr/>
        <w:t xml:space="preserve">Direct Five-Class </w:t>
      </w:r>
      <w:r>
        <w:rPr>
          <w:rFonts w:ascii="Liberation Mono" w:hAnsi="Liberation Mono"/>
        </w:rPr>
        <w:t>0.5962</w:t>
      </w:r>
      <w:r>
        <w:rPr/>
        <w:t>。</w:t>
      </w:r>
    </w:p>
    <w:p>
      <w:pPr>
        <w:pStyle w:val="BodyText"/>
        <w:numPr>
          <w:ilvl w:val="0"/>
          <w:numId w:val="2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P11 leave-log-out</w:t>
      </w:r>
      <w:r>
        <w:rPr/>
        <w:t>：</w:t>
      </w:r>
      <w:r>
        <w:rPr/>
        <w:t xml:space="preserve">Stage 1 AUPRC </w:t>
      </w:r>
      <w:r>
        <w:rPr>
          <w:rFonts w:ascii="Liberation Mono" w:hAnsi="Liberation Mono"/>
        </w:rPr>
        <w:t>0.6296 ± 0.0023</w:t>
      </w:r>
      <w:r>
        <w:rPr/>
        <w:t>，</w:t>
      </w:r>
      <w:r>
        <w:rPr/>
        <w:t xml:space="preserve">Stage 2 Macro-F1 </w:t>
      </w:r>
      <w:r>
        <w:rPr>
          <w:rFonts w:ascii="Liberation Mono" w:hAnsi="Liberation Mono"/>
        </w:rPr>
        <w:t>0.9041 ± 0.0029</w:t>
      </w:r>
      <w:r>
        <w:rPr/>
        <w:t>；</w:t>
      </w:r>
      <w:r>
        <w:rPr/>
        <w:t xml:space="preserve">Cascade </w:t>
      </w:r>
      <w:r>
        <w:rPr>
          <w:rFonts w:ascii="Liberation Mono" w:hAnsi="Liberation Mono"/>
        </w:rPr>
        <w:t>0.5962 ± 0.0048</w:t>
      </w:r>
      <w:r>
        <w:rPr/>
        <w:t>，</w:t>
      </w:r>
      <w:r>
        <w:rPr/>
        <w:t xml:space="preserve">Direct Five-Class </w:t>
      </w:r>
      <w:r>
        <w:rPr>
          <w:rFonts w:ascii="Liberation Mono" w:hAnsi="Liberation Mono"/>
        </w:rPr>
        <w:t>0.6092 ± 0.0043</w:t>
      </w:r>
      <w:r>
        <w:rPr/>
        <w:t>。</w:t>
      </w:r>
    </w:p>
    <w:p>
      <w:pPr>
        <w:pStyle w:val="BodyText"/>
        <w:numPr>
          <w:ilvl w:val="0"/>
          <w:numId w:val="2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Cascade </w:t>
      </w:r>
      <w:r>
        <w:rPr/>
        <w:t xml:space="preserve">与 </w:t>
      </w:r>
      <w:r>
        <w:rPr/>
        <w:t xml:space="preserve">Direct </w:t>
      </w:r>
      <w:r>
        <w:rPr/>
        <w:t xml:space="preserve">的差值 </w:t>
      </w:r>
      <w:r>
        <w:rPr/>
        <w:t xml:space="preserve">95% CI </w:t>
      </w:r>
      <w:r>
        <w:rPr/>
        <w:t xml:space="preserve">为 </w:t>
      </w:r>
      <w:r>
        <w:rPr>
          <w:rFonts w:ascii="Liberation Mono" w:hAnsi="Liberation Mono"/>
        </w:rPr>
        <w:t>[-0.0282, 0.0438]</w:t>
      </w:r>
      <w:r>
        <w:rPr/>
        <w:t xml:space="preserve">，不支持 </w:t>
      </w:r>
      <w:r>
        <w:rPr/>
        <w:t xml:space="preserve">Cascade </w:t>
      </w:r>
      <w:r>
        <w:rPr/>
        <w:t xml:space="preserve">稳定优于 </w:t>
      </w:r>
      <w:r>
        <w:rPr/>
        <w:t>Direct Five-Class</w:t>
      </w:r>
      <w:r>
        <w:rPr/>
        <w:t>。</w:t>
      </w:r>
    </w:p>
    <w:p>
      <w:pPr>
        <w:pStyle w:val="BodyText"/>
        <w:numPr>
          <w:ilvl w:val="0"/>
          <w:numId w:val="2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ALFA</w:t>
      </w:r>
      <w:r>
        <w:rPr/>
        <w:t xml:space="preserve">：二元 </w:t>
      </w:r>
      <w:r>
        <w:rPr/>
        <w:t xml:space="preserve">AUPRC </w:t>
      </w:r>
      <w:r>
        <w:rPr>
          <w:rFonts w:ascii="Liberation Mono" w:hAnsi="Liberation Mono"/>
        </w:rPr>
        <w:t>0.3181 ± 0.0086</w:t>
      </w:r>
      <w:r>
        <w:rPr/>
        <w:t>、</w:t>
      </w:r>
      <w:r>
        <w:rPr/>
        <w:t xml:space="preserve">AUROC </w:t>
      </w:r>
      <w:r>
        <w:rPr>
          <w:rFonts w:ascii="Liberation Mono" w:hAnsi="Liberation Mono"/>
        </w:rPr>
        <w:t>0.6679 ± 0.0069</w:t>
      </w:r>
      <w:r>
        <w:rPr/>
        <w:t>，仅作外部检测参考。</w:t>
      </w:r>
    </w:p>
    <w:p>
      <w:pPr>
        <w:pStyle w:val="BodyText"/>
        <w:numPr>
          <w:ilvl w:val="0"/>
          <w:numId w:val="2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P9</w:t>
      </w:r>
      <w:r>
        <w:rPr/>
        <w:t>：</w:t>
      </w:r>
      <w:r>
        <w:rPr/>
        <w:t xml:space="preserve">onset-conditioned Top-1/3/5 </w:t>
      </w:r>
      <w:r>
        <w:rPr/>
        <w:t xml:space="preserve">为 </w:t>
      </w:r>
      <w:r>
        <w:rPr>
          <w:rFonts w:ascii="Liberation Mono" w:hAnsi="Liberation Mono"/>
        </w:rPr>
        <w:t>0.250/0.333/0.333</w:t>
      </w:r>
      <w:r>
        <w:rPr/>
        <w:t>，</w:t>
      </w:r>
      <w:r>
        <w:rPr/>
        <w:t xml:space="preserve">MRR </w:t>
      </w:r>
      <w:r>
        <w:rPr>
          <w:rFonts w:ascii="Liberation Mono" w:hAnsi="Liberation Mono"/>
        </w:rPr>
        <w:t>0.3227</w:t>
      </w:r>
      <w:r>
        <w:rPr/>
        <w:t xml:space="preserve">；但 </w:t>
      </w:r>
      <w:r>
        <w:rPr/>
        <w:t xml:space="preserve">detector-gated </w:t>
      </w:r>
      <w:r>
        <w:rPr/>
        <w:t xml:space="preserve">检测召回为 </w:t>
      </w:r>
      <w:r>
        <w:rPr>
          <w:rFonts w:ascii="Liberation Mono" w:hAnsi="Liberation Mono"/>
        </w:rPr>
        <w:t>0/12</w:t>
      </w:r>
      <w:r>
        <w:rPr/>
        <w:t>，</w:t>
      </w:r>
      <w:r>
        <w:rPr/>
        <w:t xml:space="preserve">detector-gated Top-1/3/5 </w:t>
      </w:r>
      <w:r>
        <w:rPr/>
        <w:t xml:space="preserve">和 </w:t>
      </w:r>
      <w:r>
        <w:rPr/>
        <w:t xml:space="preserve">MRR </w:t>
      </w:r>
      <w:r>
        <w:rPr/>
        <w:t xml:space="preserve">均为 </w:t>
      </w:r>
      <w:r>
        <w:rPr/>
        <w:t>0</w:t>
      </w:r>
      <w:r>
        <w:rPr/>
        <w:t>。</w:t>
      </w:r>
    </w:p>
    <w:p>
      <w:pPr>
        <w:pStyle w:val="BodyText"/>
        <w:numPr>
          <w:ilvl w:val="0"/>
          <w:numId w:val="2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结论：当前系统支持条件性 </w:t>
      </w:r>
      <w:r>
        <w:rPr/>
        <w:t>module suspect ranking</w:t>
      </w:r>
      <w:r>
        <w:rPr/>
        <w:t>，不支持端到端软件模块定位。</w:t>
      </w:r>
    </w:p>
    <w:p>
      <w:pPr>
        <w:pStyle w:val="BodyText"/>
        <w:bidi w:val="0"/>
        <w:jc w:val="start"/>
        <w:rPr/>
      </w:pPr>
      <w:r>
        <w:rPr>
          <w:b/>
        </w:rPr>
        <w:t>Figure 3</w:t>
      </w:r>
      <w:r>
        <w:rPr/>
        <w:t>：</w:t>
      </w:r>
      <w:r>
        <w:rPr/>
        <w:t xml:space="preserve"> </w:t>
      </w:r>
      <w:r>
        <w:rPr/>
        <w:t>Stage 1</w:t>
      </w:r>
      <w:r>
        <w:rPr/>
        <w:t>、</w:t>
      </w:r>
      <w:r>
        <w:rPr/>
        <w:t>Stage 2</w:t>
      </w:r>
      <w:r>
        <w:rPr/>
        <w:t>、</w:t>
      </w:r>
      <w:r>
        <w:rPr/>
        <w:t xml:space="preserve">Cascade </w:t>
      </w:r>
      <w:r>
        <w:rPr/>
        <w:t xml:space="preserve">和 </w:t>
      </w:r>
      <w:r>
        <w:rPr/>
        <w:t xml:space="preserve">Direct Five-Class </w:t>
      </w:r>
      <w:r>
        <w:rPr/>
        <w:t>在固定、</w:t>
      </w:r>
      <w:r>
        <w:rPr/>
        <w:t>purged</w:t>
      </w:r>
      <w:r>
        <w:rPr/>
        <w:t>、</w:t>
      </w:r>
      <w:r>
        <w:rPr/>
        <w:t xml:space="preserve">leave-log-out </w:t>
      </w:r>
      <w:r>
        <w:rPr/>
        <w:t>协议下的主要指标。</w:t>
      </w:r>
    </w:p>
    <w:p>
      <w:pPr>
        <w:pStyle w:val="BodyText"/>
        <w:bidi w:val="0"/>
        <w:jc w:val="start"/>
        <w:rPr/>
      </w:pPr>
      <w:r>
        <w:rPr>
          <w:b/>
        </w:rPr>
        <w:t>Figure 4</w:t>
      </w:r>
      <w:r>
        <w:rPr/>
        <w:t>：</w:t>
      </w:r>
      <w:r>
        <w:rPr/>
        <w:t xml:space="preserve"> </w:t>
      </w:r>
      <w:r>
        <w:rPr/>
        <w:t>SHAP masking</w:t>
      </w:r>
      <w:r>
        <w:rPr/>
        <w:t>、</w:t>
      </w:r>
      <w:r>
        <w:rPr/>
        <w:t xml:space="preserve">Consistency@K </w:t>
      </w:r>
      <w:r>
        <w:rPr/>
        <w:t xml:space="preserve">和随机基线，突出 </w:t>
      </w:r>
      <w:r>
        <w:rPr/>
        <w:t xml:space="preserve">External Position </w:t>
      </w:r>
      <w:r>
        <w:rPr/>
        <w:t>的类别级限制。</w:t>
      </w:r>
    </w:p>
    <w:p>
      <w:pPr>
        <w:pStyle w:val="BodyText"/>
        <w:bidi w:val="0"/>
        <w:jc w:val="start"/>
        <w:rPr/>
      </w:pPr>
      <w:r>
        <w:rPr>
          <w:b/>
        </w:rPr>
        <w:t>Figure 5</w:t>
      </w:r>
      <w:r>
        <w:rPr/>
        <w:t>：</w:t>
      </w:r>
      <w:r>
        <w:rPr/>
        <w:t xml:space="preserve"> </w:t>
      </w:r>
      <w:r>
        <w:rPr/>
        <w:t xml:space="preserve">P9 onset-conditioned </w:t>
      </w:r>
      <w:r>
        <w:rPr/>
        <w:t xml:space="preserve">与 </w:t>
      </w:r>
      <w:r>
        <w:rPr/>
        <w:t xml:space="preserve">detector-gated </w:t>
      </w:r>
      <w:r>
        <w:rPr/>
        <w:t xml:space="preserve">结果对照，明确显示 </w:t>
      </w:r>
      <w:r>
        <w:rPr>
          <w:rFonts w:ascii="Liberation Mono" w:hAnsi="Liberation Mono"/>
        </w:rPr>
        <w:t>0/12</w:t>
      </w:r>
      <w:r>
        <w:rPr/>
        <w:t xml:space="preserve"> </w:t>
      </w:r>
      <w:r>
        <w:rPr/>
        <w:t>检测门控召回。</w:t>
      </w:r>
    </w:p>
    <w:p>
      <w:pPr>
        <w:pStyle w:val="BodyText"/>
        <w:bidi w:val="0"/>
        <w:jc w:val="start"/>
        <w:rPr/>
      </w:pPr>
      <w:r>
        <w:rPr>
          <w:b/>
        </w:rPr>
        <w:t>Table 5</w:t>
      </w:r>
      <w:r>
        <w:rPr/>
        <w:t>：</w:t>
      </w:r>
      <w:r>
        <w:rPr/>
        <w:t xml:space="preserve"> 主结果汇总：异常检测、故障域诊断、</w:t>
      </w:r>
      <w:r>
        <w:rPr/>
        <w:t xml:space="preserve">SHAP </w:t>
      </w:r>
      <w:r>
        <w:rPr/>
        <w:t>验证、严格协议、</w:t>
      </w:r>
      <w:r>
        <w:rPr/>
        <w:t xml:space="preserve">ALFA </w:t>
      </w:r>
      <w:r>
        <w:rPr/>
        <w:t xml:space="preserve">和 </w:t>
      </w:r>
      <w:r>
        <w:rPr/>
        <w:t xml:space="preserve">P9 </w:t>
      </w:r>
      <w:r>
        <w:rPr/>
        <w:t>边界结果。</w:t>
      </w:r>
    </w:p>
    <w:p>
      <w:pPr>
        <w:pStyle w:val="Heading1"/>
        <w:bidi w:val="0"/>
        <w:ind w:hanging="0" w:start="0"/>
        <w:jc w:val="start"/>
        <w:rPr/>
      </w:pPr>
      <w:r>
        <w:rPr/>
        <w:t>6. Discussion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6.1 </w:t>
      </w:r>
      <w:r>
        <w:rPr/>
        <w:t>论文主发现</w:t>
      </w:r>
    </w:p>
    <w:p>
      <w:pPr>
        <w:pStyle w:val="BodyText"/>
        <w:numPr>
          <w:ilvl w:val="0"/>
          <w:numId w:val="2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真实 </w:t>
      </w:r>
      <w:r>
        <w:rPr/>
        <w:t xml:space="preserve">PX4 </w:t>
      </w:r>
      <w:r>
        <w:rPr/>
        <w:t>遥测支持运行时异常检测，明确标签的异常窗口支持四类故障域诊断。</w:t>
      </w:r>
    </w:p>
    <w:p>
      <w:pPr>
        <w:pStyle w:val="BodyText"/>
        <w:numPr>
          <w:ilvl w:val="0"/>
          <w:numId w:val="2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SHAP </w:t>
      </w:r>
      <w:r>
        <w:rPr/>
        <w:t xml:space="preserve">证据总体满足守恒和 </w:t>
      </w:r>
      <w:r>
        <w:rPr/>
        <w:t xml:space="preserve">masking </w:t>
      </w:r>
      <w:r>
        <w:rPr/>
        <w:t>必要性，但类别级一致性并不均匀。</w:t>
      </w:r>
    </w:p>
    <w:p>
      <w:pPr>
        <w:pStyle w:val="BodyText"/>
        <w:numPr>
          <w:ilvl w:val="0"/>
          <w:numId w:val="2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uORB </w:t>
      </w:r>
      <w:r>
        <w:rPr/>
        <w:t xml:space="preserve">静态映射可以把 </w:t>
      </w:r>
      <w:r>
        <w:rPr/>
        <w:t xml:space="preserve">topic </w:t>
      </w:r>
      <w:r>
        <w:rPr/>
        <w:t>证据组织为版本相关的软件模块嫌疑度。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6.2 </w:t>
      </w:r>
      <w:r>
        <w:rPr/>
        <w:t>层级模型和严格协议的解释</w:t>
      </w:r>
    </w:p>
    <w:p>
      <w:pPr>
        <w:pStyle w:val="BodyText"/>
        <w:numPr>
          <w:ilvl w:val="0"/>
          <w:numId w:val="2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Stage 2 anomaly-only </w:t>
      </w:r>
      <w:r>
        <w:rPr/>
        <w:t xml:space="preserve">结果说明故障域信息具有可学习性，但 </w:t>
      </w:r>
      <w:r>
        <w:rPr/>
        <w:t xml:space="preserve">Cascade </w:t>
      </w:r>
      <w:r>
        <w:rPr/>
        <w:t xml:space="preserve">受 </w:t>
      </w:r>
      <w:r>
        <w:rPr/>
        <w:t xml:space="preserve">Stage 1 </w:t>
      </w:r>
      <w:r>
        <w:rPr/>
        <w:t>错误传播影响。</w:t>
      </w:r>
    </w:p>
    <w:p>
      <w:pPr>
        <w:pStyle w:val="BodyText"/>
        <w:numPr>
          <w:ilvl w:val="0"/>
          <w:numId w:val="2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P10/P11 </w:t>
      </w:r>
      <w:r>
        <w:rPr/>
        <w:t xml:space="preserve">显示严格隔离后性能下降，且不支持 </w:t>
      </w:r>
      <w:r>
        <w:rPr/>
        <w:t xml:space="preserve">Cascade </w:t>
      </w:r>
      <w:r>
        <w:rPr/>
        <w:t>的稳定性能优势。</w:t>
      </w:r>
    </w:p>
    <w:p>
      <w:pPr>
        <w:pStyle w:val="BodyText"/>
        <w:numPr>
          <w:ilvl w:val="0"/>
          <w:numId w:val="2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因此层级设计的贡献应强调诊断组织、证据可追溯性和工程检查线索，而不是性能优越性。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6.3 P9 </w:t>
      </w:r>
      <w:r>
        <w:rPr/>
        <w:t>负结果和能力边界</w:t>
      </w:r>
    </w:p>
    <w:p>
      <w:pPr>
        <w:pStyle w:val="BodyText"/>
        <w:numPr>
          <w:ilvl w:val="0"/>
          <w:numId w:val="26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真实飞行训练分布与受控源码 </w:t>
      </w:r>
      <w:r>
        <w:rPr/>
        <w:t xml:space="preserve">mutation replay </w:t>
      </w:r>
      <w:r>
        <w:rPr/>
        <w:t xml:space="preserve">之间存在 </w:t>
      </w:r>
      <w:r>
        <w:rPr/>
        <w:t>domain shift</w:t>
      </w:r>
      <w:r>
        <w:rPr/>
        <w:t>。</w:t>
      </w:r>
    </w:p>
    <w:p>
      <w:pPr>
        <w:pStyle w:val="BodyText"/>
        <w:numPr>
          <w:ilvl w:val="0"/>
          <w:numId w:val="26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onset-conditioned ranking </w:t>
      </w:r>
      <w:r>
        <w:rPr/>
        <w:t xml:space="preserve">依赖已知故障起点和 </w:t>
      </w:r>
      <w:r>
        <w:rPr/>
        <w:t>matched baseline</w:t>
      </w:r>
      <w:r>
        <w:rPr/>
        <w:t>；它不能替代在线异常检测。</w:t>
      </w:r>
    </w:p>
    <w:p>
      <w:pPr>
        <w:pStyle w:val="BodyText"/>
        <w:numPr>
          <w:ilvl w:val="0"/>
          <w:numId w:val="26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0/12</w:t>
      </w:r>
      <w:r>
        <w:rPr/>
        <w:t xml:space="preserve"> detector-gated recall </w:t>
      </w:r>
      <w:r>
        <w:rPr/>
        <w:t>是当前方法从运行时异常到软件模块嫌疑度的关键边界。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6.4 </w:t>
      </w:r>
      <w:r>
        <w:rPr/>
        <w:t>局限与后续工作</w:t>
      </w:r>
    </w:p>
    <w:p>
      <w:pPr>
        <w:pStyle w:val="BodyText"/>
        <w:numPr>
          <w:ilvl w:val="0"/>
          <w:numId w:val="27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UAV-SEAD </w:t>
      </w:r>
      <w:r>
        <w:rPr/>
        <w:t xml:space="preserve">缺少全面源码级 </w:t>
      </w:r>
      <w:r>
        <w:rPr/>
        <w:t>ground truth</w:t>
      </w:r>
      <w:r>
        <w:rPr/>
        <w:t>；</w:t>
      </w:r>
      <w:r>
        <w:rPr/>
        <w:t xml:space="preserve">P8 </w:t>
      </w:r>
      <w:r>
        <w:rPr/>
        <w:t>是静态依赖证据。</w:t>
      </w:r>
    </w:p>
    <w:p>
      <w:pPr>
        <w:pStyle w:val="BodyText"/>
        <w:numPr>
          <w:ilvl w:val="0"/>
          <w:numId w:val="27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P9 </w:t>
      </w:r>
      <w:r>
        <w:rPr/>
        <w:t xml:space="preserve">仅含 </w:t>
      </w:r>
      <w:r>
        <w:rPr/>
        <w:t xml:space="preserve">3 </w:t>
      </w:r>
      <w:r>
        <w:rPr/>
        <w:t>条源日志、</w:t>
      </w:r>
      <w:r>
        <w:rPr/>
        <w:t xml:space="preserve">4 </w:t>
      </w:r>
      <w:r>
        <w:rPr/>
        <w:t xml:space="preserve">类 </w:t>
      </w:r>
      <w:r>
        <w:rPr/>
        <w:t xml:space="preserve">mutation </w:t>
      </w:r>
      <w:r>
        <w:rPr/>
        <w:t xml:space="preserve">和 </w:t>
      </w:r>
      <w:r>
        <w:rPr/>
        <w:t xml:space="preserve">12 </w:t>
      </w:r>
      <w:r>
        <w:rPr/>
        <w:t xml:space="preserve">个 </w:t>
      </w:r>
      <w:r>
        <w:rPr/>
        <w:t>fault run</w:t>
      </w:r>
      <w:r>
        <w:rPr/>
        <w:t xml:space="preserve">，并存在 </w:t>
      </w:r>
      <w:r>
        <w:rPr/>
        <w:t xml:space="preserve">EKF2 replay </w:t>
      </w:r>
      <w:r>
        <w:rPr/>
        <w:t>适配限制。</w:t>
      </w:r>
    </w:p>
    <w:p>
      <w:pPr>
        <w:pStyle w:val="BodyText"/>
        <w:numPr>
          <w:ilvl w:val="0"/>
          <w:numId w:val="27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External Position </w:t>
      </w:r>
      <w:r>
        <w:rPr/>
        <w:t>一致性较弱；</w:t>
      </w:r>
      <w:r>
        <w:rPr/>
        <w:t xml:space="preserve">ALFA </w:t>
      </w:r>
      <w:r>
        <w:rPr/>
        <w:t>不能验证四类故障域迁移；</w:t>
      </w:r>
      <w:r>
        <w:rPr/>
        <w:t xml:space="preserve">Uncategorized </w:t>
      </w:r>
      <w:r>
        <w:rPr/>
        <w:t>没有时间范围。</w:t>
      </w:r>
    </w:p>
    <w:p>
      <w:pPr>
        <w:pStyle w:val="BodyText"/>
        <w:numPr>
          <w:ilvl w:val="0"/>
          <w:numId w:val="27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后续工作：扩大独立 </w:t>
      </w:r>
      <w:r>
        <w:rPr/>
        <w:t>mutation benchmark</w:t>
      </w:r>
      <w:r>
        <w:rPr/>
        <w:t xml:space="preserve">，补充真实模块 </w:t>
      </w:r>
      <w:r>
        <w:rPr/>
        <w:t>ground truth</w:t>
      </w:r>
      <w:r>
        <w:rPr/>
        <w:t xml:space="preserve">，研究不污染测试集的 </w:t>
      </w:r>
      <w:r>
        <w:rPr/>
        <w:t>domain adaptation</w:t>
      </w:r>
      <w:r>
        <w:rPr/>
        <w:t>，并引入动态架构证据。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7. Conclusions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7.1 </w:t>
      </w:r>
      <w:r>
        <w:rPr/>
        <w:t>结论要点</w:t>
      </w:r>
    </w:p>
    <w:p>
      <w:pPr>
        <w:pStyle w:val="BodyText"/>
        <w:numPr>
          <w:ilvl w:val="0"/>
          <w:numId w:val="2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HS-AeroTS-FL </w:t>
      </w:r>
      <w:r>
        <w:rPr/>
        <w:t xml:space="preserve">建立了从真实 </w:t>
      </w:r>
      <w:r>
        <w:rPr/>
        <w:t xml:space="preserve">PX4 </w:t>
      </w:r>
      <w:r>
        <w:rPr/>
        <w:t>遥测异常检测到故障域诊断、</w:t>
      </w:r>
      <w:r>
        <w:rPr/>
        <w:t xml:space="preserve">SHAP </w:t>
      </w:r>
      <w:r>
        <w:rPr/>
        <w:t>证据和软件模块嫌疑度的可复现链路。</w:t>
      </w:r>
    </w:p>
    <w:p>
      <w:pPr>
        <w:pStyle w:val="BodyText"/>
        <w:numPr>
          <w:ilvl w:val="0"/>
          <w:numId w:val="2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P8 </w:t>
      </w:r>
      <w:r>
        <w:rPr/>
        <w:t xml:space="preserve">支持版本相关的 </w:t>
      </w:r>
      <w:r>
        <w:rPr/>
        <w:t>architecture-aware diagnostic evidence</w:t>
      </w:r>
      <w:r>
        <w:rPr/>
        <w:t xml:space="preserve">，但静态 </w:t>
      </w:r>
      <w:r>
        <w:rPr/>
        <w:t xml:space="preserve">topic-to-module </w:t>
      </w:r>
      <w:r>
        <w:rPr/>
        <w:t>映射不证明根因。</w:t>
      </w:r>
    </w:p>
    <w:p>
      <w:pPr>
        <w:pStyle w:val="BodyText"/>
        <w:numPr>
          <w:ilvl w:val="0"/>
          <w:numId w:val="2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P10/P11 </w:t>
      </w:r>
      <w:r>
        <w:rPr/>
        <w:t xml:space="preserve">表明严格划分下性能下降，且不支持 </w:t>
      </w:r>
      <w:r>
        <w:rPr/>
        <w:t xml:space="preserve">Cascade </w:t>
      </w:r>
      <w:r>
        <w:rPr/>
        <w:t xml:space="preserve">稳定优于 </w:t>
      </w:r>
      <w:r>
        <w:rPr/>
        <w:t>Direct Five-Class</w:t>
      </w:r>
      <w:r>
        <w:rPr/>
        <w:t>。</w:t>
      </w:r>
    </w:p>
    <w:p>
      <w:pPr>
        <w:pStyle w:val="BodyText"/>
        <w:numPr>
          <w:ilvl w:val="0"/>
          <w:numId w:val="2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P9 </w:t>
      </w:r>
      <w:r>
        <w:rPr/>
        <w:t xml:space="preserve">的 </w:t>
      </w:r>
      <w:r>
        <w:rPr>
          <w:rFonts w:ascii="Liberation Mono" w:hAnsi="Liberation Mono"/>
        </w:rPr>
        <w:t>0/12</w:t>
      </w:r>
      <w:r>
        <w:rPr/>
        <w:t xml:space="preserve"> detector-gated recall </w:t>
      </w:r>
      <w:r>
        <w:rPr/>
        <w:t>明确限制了当前系统的端到端模块诊断能力。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7.2 </w:t>
      </w:r>
      <w:r>
        <w:rPr/>
        <w:t>建议术语</w:t>
      </w:r>
    </w:p>
    <w:p>
      <w:pPr>
        <w:pStyle w:val="BodyText"/>
        <w:numPr>
          <w:ilvl w:val="0"/>
          <w:numId w:val="29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使用：</w:t>
      </w:r>
      <w:r>
        <w:rPr>
          <w:rFonts w:ascii="Liberation Mono" w:hAnsi="Liberation Mono"/>
        </w:rPr>
        <w:t>runtime anomaly diagnosis</w:t>
      </w:r>
      <w:r>
        <w:rPr/>
        <w:t>、</w:t>
      </w:r>
      <w:r>
        <w:rPr>
          <w:rFonts w:ascii="Liberation Mono" w:hAnsi="Liberation Mono"/>
        </w:rPr>
        <w:t>fault-domain diagnosis</w:t>
      </w:r>
      <w:r>
        <w:rPr/>
        <w:t>、</w:t>
      </w:r>
      <w:r>
        <w:rPr>
          <w:rFonts w:ascii="Liberation Mono" w:hAnsi="Liberation Mono"/>
        </w:rPr>
        <w:t>architecture-aware diagnostic evidence</w:t>
      </w:r>
      <w:r>
        <w:rPr/>
        <w:t>、</w:t>
      </w:r>
      <w:r>
        <w:rPr>
          <w:rFonts w:ascii="Liberation Mono" w:hAnsi="Liberation Mono"/>
        </w:rPr>
        <w:t>software-module suspect ranking</w:t>
      </w:r>
      <w:r>
        <w:rPr/>
        <w:t>。</w:t>
      </w:r>
    </w:p>
    <w:p>
      <w:pPr>
        <w:pStyle w:val="BodyText"/>
        <w:numPr>
          <w:ilvl w:val="0"/>
          <w:numId w:val="29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避免：</w:t>
      </w:r>
      <w:r>
        <w:rPr>
          <w:rFonts w:ascii="Liberation Mono" w:hAnsi="Liberation Mono"/>
        </w:rPr>
        <w:t>reliable PX4 root-cause localization</w:t>
      </w:r>
      <w:r>
        <w:rPr/>
        <w:t>、</w:t>
      </w:r>
      <w:r>
        <w:rPr>
          <w:rFonts w:ascii="Liberation Mono" w:hAnsi="Liberation Mono"/>
        </w:rPr>
        <w:t>end-to-end software fault localization</w:t>
      </w:r>
      <w:r>
        <w:rPr/>
        <w:t>。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8. Supplementary Materials </w:t>
      </w:r>
      <w:r>
        <w:rPr/>
        <w:t>与投稿前检查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8.1 </w:t>
      </w:r>
      <w:r>
        <w:rPr/>
        <w:t xml:space="preserve">放入 </w:t>
      </w:r>
      <w:r>
        <w:rPr/>
        <w:t xml:space="preserve">Supplementary Materials </w:t>
      </w:r>
      <w:r>
        <w:rPr/>
        <w:t>的内容</w:t>
      </w:r>
    </w:p>
    <w:p>
      <w:pPr>
        <w:pStyle w:val="BodyText"/>
        <w:numPr>
          <w:ilvl w:val="0"/>
          <w:numId w:val="30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S1</w:t>
      </w:r>
      <w:r>
        <w:rPr/>
        <w:t>：完整模型、窗口和特征配置。</w:t>
      </w:r>
    </w:p>
    <w:p>
      <w:pPr>
        <w:pStyle w:val="BodyText"/>
        <w:numPr>
          <w:ilvl w:val="0"/>
          <w:numId w:val="30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S2</w:t>
      </w:r>
      <w:r>
        <w:rPr/>
        <w:t>：</w:t>
      </w:r>
      <w:r>
        <w:rPr/>
        <w:t xml:space="preserve">P1 </w:t>
      </w:r>
      <w:r>
        <w:rPr/>
        <w:t>通道、标签和数据审计清单。</w:t>
      </w:r>
    </w:p>
    <w:p>
      <w:pPr>
        <w:pStyle w:val="BodyText"/>
        <w:numPr>
          <w:ilvl w:val="0"/>
          <w:numId w:val="30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S3</w:t>
      </w:r>
      <w:r>
        <w:rPr/>
        <w:t>：</w:t>
      </w:r>
      <w:r>
        <w:rPr/>
        <w:t xml:space="preserve">P3/P11 </w:t>
      </w:r>
      <w:r>
        <w:rPr/>
        <w:t>完整逐类指标与混淆矩阵。</w:t>
      </w:r>
    </w:p>
    <w:p>
      <w:pPr>
        <w:pStyle w:val="BodyText"/>
        <w:numPr>
          <w:ilvl w:val="0"/>
          <w:numId w:val="30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S4</w:t>
      </w:r>
      <w:r>
        <w:rPr/>
        <w:t>：</w:t>
      </w:r>
      <w:r>
        <w:rPr/>
        <w:t xml:space="preserve">P8 </w:t>
      </w:r>
      <w:r>
        <w:rPr/>
        <w:t xml:space="preserve">完整 </w:t>
      </w:r>
      <w:r>
        <w:rPr/>
        <w:t xml:space="preserve">topic-module </w:t>
      </w:r>
      <w:r>
        <w:rPr/>
        <w:t>映射边和传播模式结果。</w:t>
      </w:r>
    </w:p>
    <w:p>
      <w:pPr>
        <w:pStyle w:val="BodyText"/>
        <w:numPr>
          <w:ilvl w:val="0"/>
          <w:numId w:val="30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S5</w:t>
      </w:r>
      <w:r>
        <w:rPr/>
        <w:t>：</w:t>
      </w:r>
      <w:r>
        <w:rPr/>
        <w:t>P9 mutation manifest</w:t>
      </w:r>
      <w:r>
        <w:rPr/>
        <w:t xml:space="preserve">、逐 </w:t>
      </w:r>
      <w:r>
        <w:rPr/>
        <w:t xml:space="preserve">run ranking </w:t>
      </w:r>
      <w:r>
        <w:rPr/>
        <w:t xml:space="preserve">和 </w:t>
      </w:r>
      <w:r>
        <w:rPr/>
        <w:t xml:space="preserve">replay </w:t>
      </w:r>
      <w:r>
        <w:rPr/>
        <w:t>环境检查。</w:t>
      </w:r>
    </w:p>
    <w:p>
      <w:pPr>
        <w:pStyle w:val="BodyText"/>
        <w:numPr>
          <w:ilvl w:val="0"/>
          <w:numId w:val="30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S6</w:t>
      </w:r>
      <w:r>
        <w:rPr/>
        <w:t>：</w:t>
      </w:r>
      <w:r>
        <w:rPr/>
        <w:t xml:space="preserve">P5 CATCH </w:t>
      </w:r>
      <w:r>
        <w:rPr/>
        <w:t xml:space="preserve">资源适配和线性 </w:t>
      </w:r>
      <w:r>
        <w:rPr/>
        <w:t>VAR(1) Granger/</w:t>
      </w:r>
      <w:r>
        <w:rPr/>
        <w:t xml:space="preserve">预测误差消融；明确不是官方 </w:t>
      </w:r>
      <w:r>
        <w:rPr/>
        <w:t xml:space="preserve">GCAD </w:t>
      </w:r>
      <w:r>
        <w:rPr/>
        <w:t>复现。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8.2 </w:t>
      </w:r>
      <w:r>
        <w:rPr/>
        <w:t>投稿前必须核对</w:t>
      </w:r>
    </w:p>
    <w:p>
      <w:pPr>
        <w:pStyle w:val="BodyText"/>
        <w:numPr>
          <w:ilvl w:val="0"/>
          <w:numId w:val="31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主文、摘要和结论中都保留 </w:t>
      </w:r>
      <w:r>
        <w:rPr/>
        <w:t xml:space="preserve">P9 </w:t>
      </w:r>
      <w:r>
        <w:rPr>
          <w:rFonts w:ascii="Liberation Mono" w:hAnsi="Liberation Mono"/>
        </w:rPr>
        <w:t>0/12</w:t>
      </w:r>
      <w:r>
        <w:rPr/>
        <w:t xml:space="preserve"> detector-gated </w:t>
      </w:r>
      <w:r>
        <w:rPr/>
        <w:t>负结果。</w:t>
      </w:r>
    </w:p>
    <w:p>
      <w:pPr>
        <w:pStyle w:val="BodyText"/>
        <w:numPr>
          <w:ilvl w:val="0"/>
          <w:numId w:val="31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P10/P11 </w:t>
      </w:r>
      <w:r>
        <w:rPr/>
        <w:t xml:space="preserve">的严格结果与固定 </w:t>
      </w:r>
      <w:r>
        <w:rPr/>
        <w:t xml:space="preserve">chronological </w:t>
      </w:r>
      <w:r>
        <w:rPr/>
        <w:t>结果同时报告，不隐藏性能下降。</w:t>
      </w:r>
    </w:p>
    <w:p>
      <w:pPr>
        <w:pStyle w:val="BodyText"/>
        <w:numPr>
          <w:ilvl w:val="0"/>
          <w:numId w:val="31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Cascade </w:t>
      </w:r>
      <w:r>
        <w:rPr/>
        <w:t xml:space="preserve">不写成已证明优于 </w:t>
      </w:r>
      <w:r>
        <w:rPr/>
        <w:t>Direct Five-Class</w:t>
      </w:r>
      <w:r>
        <w:rPr/>
        <w:t>。</w:t>
      </w:r>
    </w:p>
    <w:p>
      <w:pPr>
        <w:pStyle w:val="BodyText"/>
        <w:numPr>
          <w:ilvl w:val="0"/>
          <w:numId w:val="31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SHAP </w:t>
      </w:r>
      <w:r>
        <w:rPr/>
        <w:t>一致性不写成因果证明；</w:t>
      </w:r>
      <w:r>
        <w:rPr/>
        <w:t xml:space="preserve">External Position </w:t>
      </w:r>
      <w:r>
        <w:rPr/>
        <w:t>弱一致性不省略。</w:t>
      </w:r>
    </w:p>
    <w:p>
      <w:pPr>
        <w:pStyle w:val="BodyText"/>
        <w:numPr>
          <w:ilvl w:val="0"/>
          <w:numId w:val="31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ALFA</w:t>
      </w:r>
      <w:r>
        <w:rPr/>
        <w:t>、</w:t>
      </w:r>
      <w:r>
        <w:rPr/>
        <w:t xml:space="preserve">Uncategorized </w:t>
      </w:r>
      <w:r>
        <w:rPr/>
        <w:t xml:space="preserve">和 </w:t>
      </w:r>
      <w:r>
        <w:rPr/>
        <w:t xml:space="preserve">P9 </w:t>
      </w:r>
      <w:r>
        <w:rPr/>
        <w:t>的标签</w:t>
      </w:r>
      <w:r>
        <w:rPr/>
        <w:t>/</w:t>
      </w:r>
      <w:r>
        <w:rPr/>
        <w:t>评价范围保持准确。</w:t>
      </w:r>
    </w:p>
    <w:p>
      <w:pPr>
        <w:pStyle w:val="BodyText"/>
        <w:numPr>
          <w:ilvl w:val="0"/>
          <w:numId w:val="31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UAV-SEAD</w:t>
      </w:r>
      <w:r>
        <w:rPr/>
        <w:t>、</w:t>
      </w:r>
      <w:r>
        <w:rPr/>
        <w:t>AeroTSBoost</w:t>
      </w:r>
      <w:r>
        <w:rPr/>
        <w:t>、</w:t>
      </w:r>
      <w:r>
        <w:rPr/>
        <w:t>ALFA</w:t>
      </w:r>
      <w:r>
        <w:rPr/>
        <w:t>、</w:t>
      </w:r>
      <w:r>
        <w:rPr/>
        <w:t xml:space="preserve">CATCH </w:t>
      </w:r>
      <w:r>
        <w:rPr/>
        <w:t xml:space="preserve">和 </w:t>
      </w:r>
      <w:r>
        <w:rPr/>
        <w:t xml:space="preserve">PX4 </w:t>
      </w:r>
      <w:r>
        <w:rPr/>
        <w:t>的最终参考文献逐条核实。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8.3 MDPI </w:t>
      </w:r>
      <w:r>
        <w:rPr>
          <w:i/>
        </w:rPr>
        <w:t>Drones</w:t>
      </w:r>
      <w:r>
        <w:rPr/>
        <w:t xml:space="preserve"> </w:t>
      </w:r>
      <w:r>
        <w:rPr/>
        <w:t>后置声明清单</w:t>
      </w:r>
    </w:p>
    <w:p>
      <w:pPr>
        <w:pStyle w:val="BodyText"/>
        <w:numPr>
          <w:ilvl w:val="0"/>
          <w:numId w:val="3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Author Contributions</w:t>
      </w:r>
      <w:r>
        <w:rPr/>
        <w:t>（</w:t>
      </w:r>
      <w:r>
        <w:rPr/>
        <w:t>CRediT</w:t>
      </w:r>
      <w:r>
        <w:rPr/>
        <w:t>）。</w:t>
      </w:r>
    </w:p>
    <w:p>
      <w:pPr>
        <w:pStyle w:val="BodyText"/>
        <w:numPr>
          <w:ilvl w:val="0"/>
          <w:numId w:val="3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Funding</w:t>
      </w:r>
      <w:r>
        <w:rPr/>
        <w:t>；若无外部资助，明确写明无外部资助。</w:t>
      </w:r>
    </w:p>
    <w:p>
      <w:pPr>
        <w:pStyle w:val="BodyText"/>
        <w:numPr>
          <w:ilvl w:val="0"/>
          <w:numId w:val="3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Data Availability Statement</w:t>
      </w:r>
      <w:r>
        <w:rPr/>
        <w:t xml:space="preserve">；说明 </w:t>
      </w:r>
      <w:r>
        <w:rPr/>
        <w:t>UAV-SEAD</w:t>
      </w:r>
      <w:r>
        <w:rPr/>
        <w:t>、</w:t>
      </w:r>
      <w:r>
        <w:rPr/>
        <w:t>ALFA</w:t>
      </w:r>
      <w:r>
        <w:rPr/>
        <w:t>、</w:t>
      </w:r>
      <w:r>
        <w:rPr/>
        <w:t>PX4</w:t>
      </w:r>
      <w:r>
        <w:rPr/>
        <w:t>、代码、配置、派生报告和许可限制。</w:t>
      </w:r>
    </w:p>
    <w:p>
      <w:pPr>
        <w:pStyle w:val="BodyText"/>
        <w:numPr>
          <w:ilvl w:val="0"/>
          <w:numId w:val="3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Acknowledgments</w:t>
      </w:r>
      <w:r>
        <w:rPr/>
        <w:t>。</w:t>
      </w:r>
    </w:p>
    <w:p>
      <w:pPr>
        <w:pStyle w:val="BodyText"/>
        <w:numPr>
          <w:ilvl w:val="0"/>
          <w:numId w:val="3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Conflicts of Interest</w:t>
      </w:r>
      <w:r>
        <w:rPr/>
        <w:t>。</w:t>
      </w:r>
    </w:p>
    <w:p>
      <w:pPr>
        <w:pStyle w:val="BodyText"/>
        <w:numPr>
          <w:ilvl w:val="0"/>
          <w:numId w:val="3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AI-use disclosure</w:t>
      </w:r>
      <w:r>
        <w:rPr/>
        <w:t xml:space="preserve">：按实际使用情况说明 </w:t>
      </w:r>
      <w:r>
        <w:rPr/>
        <w:t xml:space="preserve">AI </w:t>
      </w:r>
      <w:r>
        <w:rPr/>
        <w:t xml:space="preserve">是否参与研究设计、数据分析、图表或论文准备；不得将 </w:t>
      </w:r>
      <w:r>
        <w:rPr/>
        <w:t xml:space="preserve">AI </w:t>
      </w:r>
      <w:r>
        <w:rPr/>
        <w:t>列为作者。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8.4 </w:t>
      </w:r>
      <w:r>
        <w:rPr/>
        <w:t>最终一致性判定</w:t>
      </w:r>
    </w:p>
    <w:p>
      <w:pPr>
        <w:pStyle w:val="BodyText"/>
        <w:numPr>
          <w:ilvl w:val="0"/>
          <w:numId w:val="3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结构完整</w:t>
      </w:r>
      <w:r>
        <w:rPr/>
        <w:t xml:space="preserve">：七个正文一级章节符合用户指定结构，并可映射到 </w:t>
      </w:r>
      <w:r>
        <w:rPr>
          <w:i/>
        </w:rPr>
        <w:t>Drones</w:t>
      </w:r>
      <w:r>
        <w:rPr/>
        <w:t xml:space="preserve"> </w:t>
      </w:r>
      <w:r>
        <w:rPr/>
        <w:t xml:space="preserve">的 </w:t>
      </w:r>
      <w:r>
        <w:rPr/>
        <w:t xml:space="preserve">Materials and Methods Article </w:t>
      </w:r>
      <w:r>
        <w:rPr/>
        <w:t>结构。</w:t>
      </w:r>
    </w:p>
    <w:p>
      <w:pPr>
        <w:pStyle w:val="BodyText"/>
        <w:numPr>
          <w:ilvl w:val="0"/>
          <w:numId w:val="3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主线完整</w:t>
      </w:r>
      <w:r>
        <w:rPr/>
        <w:t>：</w:t>
      </w:r>
      <w:r>
        <w:rPr/>
        <w:t xml:space="preserve">RQ1 </w:t>
      </w:r>
      <w:r>
        <w:rPr/>
        <w:t>对应检测</w:t>
      </w:r>
      <w:r>
        <w:rPr/>
        <w:t>/</w:t>
      </w:r>
      <w:r>
        <w:rPr/>
        <w:t>诊断，</w:t>
      </w:r>
      <w:r>
        <w:rPr/>
        <w:t xml:space="preserve">RQ2 </w:t>
      </w:r>
      <w:r>
        <w:rPr/>
        <w:t xml:space="preserve">对应 </w:t>
      </w:r>
      <w:r>
        <w:rPr/>
        <w:t xml:space="preserve">SHAP/uORB </w:t>
      </w:r>
      <w:r>
        <w:rPr/>
        <w:t>证据，</w:t>
      </w:r>
      <w:r>
        <w:rPr/>
        <w:t xml:space="preserve">RQ3 </w:t>
      </w:r>
      <w:r>
        <w:rPr/>
        <w:t>对应严格验证和能力边界。</w:t>
      </w:r>
    </w:p>
    <w:p>
      <w:pPr>
        <w:pStyle w:val="BodyText"/>
        <w:numPr>
          <w:ilvl w:val="0"/>
          <w:numId w:val="3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证据完整</w:t>
      </w:r>
      <w:r>
        <w:rPr/>
        <w:t xml:space="preserve">：每项核心主张均有对应 </w:t>
      </w:r>
      <w:r>
        <w:rPr/>
        <w:t xml:space="preserve">P </w:t>
      </w:r>
      <w:r>
        <w:rPr/>
        <w:t>阶段结果和限定条件。</w:t>
      </w:r>
    </w:p>
    <w:p>
      <w:pPr>
        <w:pStyle w:val="BodyText"/>
        <w:numPr>
          <w:ilvl w:val="0"/>
          <w:numId w:val="3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图表受控</w:t>
      </w:r>
      <w:r>
        <w:rPr/>
        <w:t xml:space="preserve">：正文 </w:t>
      </w:r>
      <w:r>
        <w:rPr/>
        <w:t>5 Figure</w:t>
      </w:r>
      <w:r>
        <w:rPr/>
        <w:t>、</w:t>
      </w:r>
      <w:r>
        <w:rPr/>
        <w:t>5 Table</w:t>
      </w:r>
      <w:r>
        <w:rPr/>
        <w:t>；</w:t>
      </w:r>
      <w:r>
        <w:rPr/>
        <w:t>P5</w:t>
      </w:r>
      <w:r>
        <w:rPr/>
        <w:t xml:space="preserve">、逐类指标、逐 </w:t>
      </w:r>
      <w:r>
        <w:rPr/>
        <w:t xml:space="preserve">run </w:t>
      </w:r>
      <w:r>
        <w:rPr/>
        <w:t xml:space="preserve">清单和完整配置进入 </w:t>
      </w:r>
      <w:r>
        <w:rPr/>
        <w:t>Supplementary Materials</w:t>
      </w:r>
      <w:r>
        <w:rPr/>
        <w:t>。</w:t>
      </w:r>
    </w:p>
    <w:p>
      <w:pPr>
        <w:pStyle w:val="BodyText"/>
        <w:numPr>
          <w:ilvl w:val="0"/>
          <w:numId w:val="3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结论克制</w:t>
      </w:r>
      <w:r>
        <w:rPr/>
        <w:t xml:space="preserve">：不声称 </w:t>
      </w:r>
      <w:r>
        <w:rPr/>
        <w:t>root-cause localization</w:t>
      </w:r>
      <w:r>
        <w:rPr/>
        <w:t xml:space="preserve">，不声称 </w:t>
      </w:r>
      <w:r>
        <w:rPr/>
        <w:t xml:space="preserve">Cascade </w:t>
      </w:r>
      <w:r>
        <w:rPr/>
        <w:t xml:space="preserve">稳定优于 </w:t>
      </w:r>
      <w:r>
        <w:rPr/>
        <w:t>Direct Five-Class</w:t>
      </w:r>
      <w:r>
        <w:rPr/>
        <w:t xml:space="preserve">，不隐藏 </w:t>
      </w:r>
      <w:r>
        <w:rPr/>
        <w:t xml:space="preserve">P9 </w:t>
      </w:r>
      <w:r>
        <w:rPr>
          <w:rFonts w:ascii="Liberation Mono" w:hAnsi="Liberation Mono"/>
        </w:rPr>
        <w:t>0/12</w:t>
      </w:r>
      <w:r>
        <w:rPr/>
        <w:t>。</w:t>
      </w:r>
    </w:p>
    <w:p>
      <w:pPr>
        <w:pStyle w:val="BodyText"/>
        <w:numPr>
          <w:ilvl w:val="0"/>
          <w:numId w:val="3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剩余工作性质</w:t>
      </w:r>
      <w:r>
        <w:rPr/>
        <w:t>：后续主要是补齐参考文献、前置</w:t>
      </w:r>
      <w:r>
        <w:rPr/>
        <w:t>/</w:t>
      </w:r>
      <w:r>
        <w:rPr/>
        <w:t xml:space="preserve">后置声明、图表实际制作和 </w:t>
      </w:r>
      <w:r>
        <w:rPr/>
        <w:t xml:space="preserve">Supplementary </w:t>
      </w:r>
      <w:r>
        <w:rPr/>
        <w:t>文件，不再需要重构论文大纲。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Liberation Mono">
    <w:altName w:val="Courier New"/>
    <w:charset w:val="86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Lucida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3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Style12">
    <w:name w:val="项目符号"/>
    <w:qFormat/>
    <w:rPr>
      <w:rFonts w:ascii="OpenSymbol" w:hAnsi="OpenSymbol" w:eastAsia="OpenSymbol" w:cs="OpenSymbol"/>
    </w:rPr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Style15">
    <w:name w:val="预设定格式的文本"/>
    <w:basedOn w:val="Normal"/>
    <w:qFormat/>
    <w:pPr>
      <w:spacing w:before="0" w:after="0"/>
    </w:pPr>
    <w:rPr>
      <w:rFonts w:ascii="Liberation Mono" w:hAnsi="Liberation Mono" w:eastAsia="新宋体" w:cs="Liberation Mono"/>
      <w:sz w:val="20"/>
      <w:szCs w:val="20"/>
    </w:rPr>
  </w:style>
  <w:style w:type="paragraph" w:styleId="Style16">
    <w:name w:val="表格内容"/>
    <w:basedOn w:val="Normal"/>
    <w:qFormat/>
    <w:pPr>
      <w:widowControl w:val="false"/>
      <w:suppressLineNumbers/>
    </w:pPr>
    <w:rPr/>
  </w:style>
  <w:style w:type="paragraph" w:styleId="Style17">
    <w:name w:val="表格标题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