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9B91A">
      <w:pPr>
        <w:pStyle w:val="3"/>
      </w:pPr>
      <w:r>
        <w:rPr>
          <w:rFonts w:ascii="微软雅黑" w:hAnsi="微软雅黑"/>
        </w:rPr>
        <w:t>TXCS URL Interceptor — 使用手册</w:t>
      </w:r>
    </w:p>
    <w:p w14:paraId="27942062"/>
    <w:p w14:paraId="0F214713">
      <w:pPr>
        <w:pStyle w:val="137"/>
        <w:ind w:left="576"/>
      </w:pPr>
      <w:r>
        <w:rPr>
          <w:rFonts w:ascii="微软雅黑" w:hAnsi="微软雅黑"/>
          <w:i/>
          <w:color w:val="505050"/>
        </w:rPr>
        <w:t>本插件用于在 Chrome 浏览器中拦截指定接口请求，并返回自定义的 Mock 数据，无需修改后端代码。</w:t>
      </w:r>
    </w:p>
    <w:p w14:paraId="076935A6"/>
    <w:p w14:paraId="2EFE9C28"/>
    <w:p w14:paraId="786CB1ED"/>
    <w:p w14:paraId="5FAC19E6"/>
    <w:p w14:paraId="32D0C7A7">
      <w:pPr>
        <w:pStyle w:val="4"/>
      </w:pPr>
      <w:r>
        <w:rPr>
          <w:rFonts w:ascii="微软雅黑" w:hAnsi="微软雅黑"/>
        </w:rPr>
        <w:t>一、安装插件</w:t>
      </w:r>
    </w:p>
    <w:p w14:paraId="0304FC8D"/>
    <w:p w14:paraId="210F2AAA">
      <w:pPr>
        <w:pStyle w:val="5"/>
        <w:rPr>
          <w:rFonts w:hint="default" w:eastAsia="宋体"/>
          <w:lang w:val="en-US" w:eastAsia="zh-CN"/>
        </w:rPr>
      </w:pPr>
      <w:r>
        <w:rPr>
          <w:rFonts w:ascii="微软雅黑" w:hAnsi="微软雅黑"/>
        </w:rPr>
        <w:t>1. 获取插件文件夹</w:t>
      </w:r>
      <w:r>
        <w:rPr>
          <w:rFonts w:hint="eastAsia" w:ascii="微软雅黑" w:hAnsi="微软雅黑" w:eastAsia="宋体"/>
          <w:lang w:val="en-US" w:eastAsia="zh-CN"/>
        </w:rPr>
        <w:t>tmcs_extension</w:t>
      </w:r>
    </w:p>
    <w:p w14:paraId="7FA85F8A"/>
    <w:p w14:paraId="0753069B">
      <w:r>
        <w:rPr>
          <w:rFonts w:ascii="微软雅黑" w:hAnsi="微软雅黑"/>
        </w:rPr>
        <w:t xml:space="preserve">将 </w:t>
      </w:r>
      <w:r>
        <w:rPr>
          <w:rFonts w:ascii="微软雅黑" w:hAnsi="微软雅黑"/>
          <w:sz w:val="20"/>
        </w:rPr>
        <w:t>tmcs_extension</w:t>
      </w:r>
      <w:r>
        <w:rPr>
          <w:rFonts w:ascii="微软雅黑" w:hAnsi="微软雅黑"/>
        </w:rPr>
        <w:t xml:space="preserve"> 整个文件夹复制到本地任意位置，</w:t>
      </w:r>
      <w:r>
        <w:rPr>
          <w:rFonts w:ascii="微软雅黑" w:hAnsi="微软雅黑"/>
          <w:b/>
        </w:rPr>
        <w:t>不要移动或删除文件夹中的任何文件</w:t>
      </w:r>
      <w:r>
        <w:rPr>
          <w:rFonts w:ascii="微软雅黑" w:hAnsi="微软雅黑"/>
        </w:rPr>
        <w:t>。</w:t>
      </w:r>
    </w:p>
    <w:p w14:paraId="6FF1F232"/>
    <w:p w14:paraId="3228C8B9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tmcs_extension/</w:t>
      </w:r>
    </w:p>
    <w:p w14:paraId="4CAC9E0A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├── manifest.json</w:t>
      </w:r>
    </w:p>
    <w:p w14:paraId="7131711E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├── background.js</w:t>
      </w:r>
    </w:p>
    <w:p w14:paraId="60692CD4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├── content.js</w:t>
      </w:r>
    </w:p>
    <w:p w14:paraId="06520C3C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├── injected.js</w:t>
      </w:r>
    </w:p>
    <w:p w14:paraId="66001469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├── popup.html</w:t>
      </w:r>
    </w:p>
    <w:p w14:paraId="37A84F91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├── popup.js</w:t>
      </w:r>
    </w:p>
    <w:p w14:paraId="04362263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└── popup.css</w:t>
      </w:r>
    </w:p>
    <w:p w14:paraId="7AFCEF55"/>
    <w:p w14:paraId="64C74BCD"/>
    <w:p w14:paraId="54F9E82E"/>
    <w:p w14:paraId="7BBDFF5D">
      <w:pPr>
        <w:pStyle w:val="5"/>
      </w:pPr>
      <w:r>
        <w:rPr>
          <w:rFonts w:ascii="微软雅黑" w:hAnsi="微软雅黑"/>
        </w:rPr>
        <w:t>2. 打开 Chrome 扩展管理页</w:t>
      </w:r>
    </w:p>
    <w:p w14:paraId="4A006DD1"/>
    <w:p w14:paraId="7FB6447F">
      <w:r>
        <w:rPr>
          <w:rFonts w:ascii="微软雅黑" w:hAnsi="微软雅黑"/>
        </w:rPr>
        <w:t>在 Chrome 地址栏输入并回车：</w:t>
      </w:r>
    </w:p>
    <w:p w14:paraId="19522870"/>
    <w:p w14:paraId="1C0B129E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chrome://extensions</w:t>
      </w:r>
    </w:p>
    <w:p w14:paraId="5BE4BC83"/>
    <w:p w14:paraId="7FBC4E16"/>
    <w:p w14:paraId="19644FA7"/>
    <w:p w14:paraId="63D54A52">
      <w:pPr>
        <w:pStyle w:val="5"/>
      </w:pPr>
      <w:r>
        <w:rPr>
          <w:rFonts w:ascii="微软雅黑" w:hAnsi="微软雅黑"/>
        </w:rPr>
        <w:t>3. 开启「开发者模式」</w:t>
      </w:r>
    </w:p>
    <w:p w14:paraId="5C00474F"/>
    <w:p w14:paraId="42956003">
      <w:r>
        <w:rPr>
          <w:rFonts w:ascii="微软雅黑" w:hAnsi="微软雅黑"/>
        </w:rPr>
        <w:t xml:space="preserve">页面右上角，打开 </w:t>
      </w:r>
      <w:r>
        <w:rPr>
          <w:rFonts w:ascii="微软雅黑" w:hAnsi="微软雅黑"/>
          <w:b/>
        </w:rPr>
        <w:t>开发者模式</w:t>
      </w:r>
      <w:r>
        <w:rPr>
          <w:rFonts w:ascii="微软雅黑" w:hAnsi="微软雅黑"/>
        </w:rPr>
        <w:t xml:space="preserve"> 开关。</w:t>
      </w:r>
    </w:p>
    <w:p w14:paraId="021D3295">
      <w:r>
        <w:drawing>
          <wp:inline distT="0" distB="0" distL="114300" distR="114300">
            <wp:extent cx="5482590" cy="2085975"/>
            <wp:effectExtent l="0" t="0" r="381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BD847"/>
    <w:p w14:paraId="0FDBC288"/>
    <w:p w14:paraId="2E08E25F"/>
    <w:p w14:paraId="1EAD49AF">
      <w:pPr>
        <w:pStyle w:val="5"/>
      </w:pPr>
      <w:r>
        <w:rPr>
          <w:rFonts w:ascii="微软雅黑" w:hAnsi="微软雅黑"/>
        </w:rPr>
        <w:t>4. 加载插件</w:t>
      </w:r>
    </w:p>
    <w:p w14:paraId="77475A7E"/>
    <w:p w14:paraId="1621C5A2">
      <w:pPr>
        <w:rPr>
          <w:rFonts w:ascii="微软雅黑" w:hAnsi="微软雅黑"/>
        </w:rPr>
      </w:pPr>
      <w:r>
        <w:rPr>
          <w:rFonts w:ascii="微软雅黑" w:hAnsi="微软雅黑"/>
        </w:rPr>
        <w:t xml:space="preserve">点击左上角 </w:t>
      </w:r>
      <w:r>
        <w:rPr>
          <w:rFonts w:ascii="微软雅黑" w:hAnsi="微软雅黑"/>
          <w:b/>
        </w:rPr>
        <w:t>「加载已解压的扩展程序」</w:t>
      </w:r>
      <w:r>
        <w:rPr>
          <w:rFonts w:ascii="微软雅黑" w:hAnsi="微软雅黑"/>
        </w:rPr>
        <w:t xml:space="preserve"> 按钮，在弹出的文件选择窗口中，选中 </w:t>
      </w:r>
      <w:r>
        <w:rPr>
          <w:rFonts w:ascii="微软雅黑" w:hAnsi="微软雅黑"/>
          <w:sz w:val="20"/>
        </w:rPr>
        <w:t>tmcs_extension</w:t>
      </w:r>
      <w:r>
        <w:rPr>
          <w:rFonts w:ascii="微软雅黑" w:hAnsi="微软雅黑"/>
        </w:rPr>
        <w:t xml:space="preserve"> 文件夹（</w:t>
      </w:r>
      <w:r>
        <w:rPr>
          <w:rFonts w:ascii="微软雅黑" w:hAnsi="微软雅黑"/>
          <w:b/>
          <w:bCs/>
          <w:color w:val="FF0000"/>
        </w:rPr>
        <w:t>选文件夹本身，不是进入文件夹后再选</w:t>
      </w:r>
      <w:r>
        <w:rPr>
          <w:rFonts w:ascii="微软雅黑" w:hAnsi="微软雅黑"/>
        </w:rPr>
        <w:t>），点击「选择文件夹」。</w:t>
      </w:r>
    </w:p>
    <w:p w14:paraId="1ACCBE62">
      <w:pPr>
        <w:rPr>
          <w:rFonts w:ascii="微软雅黑" w:hAnsi="微软雅黑"/>
        </w:rPr>
      </w:pPr>
      <w:r>
        <w:drawing>
          <wp:inline distT="0" distB="0" distL="114300" distR="114300">
            <wp:extent cx="5483225" cy="2998470"/>
            <wp:effectExtent l="0" t="0" r="317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9BAA"/>
    <w:p w14:paraId="6BE1E13A">
      <w:pPr>
        <w:pStyle w:val="137"/>
        <w:ind w:left="576"/>
      </w:pPr>
      <w:r>
        <w:rPr>
          <w:rFonts w:ascii="微软雅黑" w:hAnsi="微软雅黑"/>
          <w:i/>
          <w:color w:val="505050"/>
        </w:rPr>
        <w:t xml:space="preserve">✅ 加载成功后，扩展列表中会出现 </w:t>
      </w:r>
      <w:r>
        <w:rPr>
          <w:rFonts w:ascii="微软雅黑" w:hAnsi="微软雅黑"/>
          <w:b/>
          <w:i/>
          <w:color w:val="505050"/>
        </w:rPr>
        <w:t>TXCS URL Interceptor</w:t>
      </w:r>
      <w:r>
        <w:rPr>
          <w:rFonts w:ascii="微软雅黑" w:hAnsi="微软雅黑"/>
          <w:i/>
          <w:color w:val="505050"/>
        </w:rPr>
        <w:t xml:space="preserve"> 卡片。</w:t>
      </w:r>
    </w:p>
    <w:p w14:paraId="63311D7D">
      <w:r>
        <w:drawing>
          <wp:inline distT="0" distB="0" distL="114300" distR="114300">
            <wp:extent cx="5485130" cy="2906395"/>
            <wp:effectExtent l="0" t="0" r="127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8A08B"/>
    <w:p w14:paraId="0F5A601C"/>
    <w:p w14:paraId="02ECCD3B"/>
    <w:p w14:paraId="195A2B1A">
      <w:pPr>
        <w:pStyle w:val="5"/>
      </w:pPr>
      <w:r>
        <w:rPr>
          <w:rFonts w:ascii="微软雅黑" w:hAnsi="微软雅黑"/>
        </w:rPr>
        <w:t>5. 固定到工具栏（推荐）</w:t>
      </w:r>
    </w:p>
    <w:p w14:paraId="00A040C6"/>
    <w:p w14:paraId="7B52E87C">
      <w:r>
        <w:rPr>
          <w:rFonts w:ascii="微软雅黑" w:hAnsi="微软雅黑"/>
        </w:rPr>
        <w:t xml:space="preserve">点击 Chrome 右上角 </w:t>
      </w:r>
      <w:r>
        <w:rPr>
          <w:rFonts w:ascii="微软雅黑" w:hAnsi="微软雅黑"/>
          <w:b/>
        </w:rPr>
        <w:t xml:space="preserve">拼图图标 </w:t>
      </w:r>
      <w:r>
        <w:drawing>
          <wp:inline distT="0" distB="0" distL="114300" distR="114300">
            <wp:extent cx="352425" cy="3810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/>
        </w:rPr>
        <w:t xml:space="preserve">，找到 </w:t>
      </w:r>
      <w:r>
        <w:rPr>
          <w:rFonts w:ascii="微软雅黑" w:hAnsi="微软雅黑"/>
          <w:b/>
        </w:rPr>
        <w:t>TXCS URL Interceptor</w:t>
      </w:r>
      <w:r>
        <w:rPr>
          <w:rFonts w:ascii="微软雅黑" w:hAnsi="微软雅黑"/>
        </w:rPr>
        <w:t xml:space="preserve">，点击右侧 </w:t>
      </w:r>
      <w:r>
        <w:rPr>
          <w:rFonts w:ascii="微软雅黑" w:hAnsi="微软雅黑"/>
          <w:b/>
        </w:rPr>
        <w:t>📌 图钉</w:t>
      </w:r>
      <w:r>
        <w:rPr>
          <w:rFonts w:ascii="微软雅黑" w:hAnsi="微软雅黑"/>
        </w:rPr>
        <w:t>，将其固定到工具栏，方便随时打开。</w:t>
      </w:r>
    </w:p>
    <w:p w14:paraId="1E0A8B36">
      <w:r>
        <w:drawing>
          <wp:inline distT="0" distB="0" distL="114300" distR="114300">
            <wp:extent cx="3752850" cy="35337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B78E6"/>
    <w:p w14:paraId="5662573E"/>
    <w:p w14:paraId="71342252">
      <w:pPr>
        <w:pStyle w:val="4"/>
      </w:pPr>
      <w:r>
        <w:rPr>
          <w:rFonts w:ascii="微软雅黑" w:hAnsi="微软雅黑"/>
        </w:rPr>
        <w:t>二、导入规则文件</w:t>
      </w:r>
    </w:p>
    <w:p w14:paraId="6DCC1DAB"/>
    <w:p w14:paraId="7149E8E6">
      <w:r>
        <w:rPr>
          <w:rFonts w:ascii="微软雅黑" w:hAnsi="微软雅黑"/>
        </w:rPr>
        <w:t xml:space="preserve">如果同事已经配置好规则并导出了 </w:t>
      </w:r>
      <w:r>
        <w:rPr>
          <w:rFonts w:ascii="微软雅黑" w:hAnsi="微软雅黑"/>
          <w:sz w:val="20"/>
        </w:rPr>
        <w:t>.json</w:t>
      </w:r>
      <w:r>
        <w:rPr>
          <w:rFonts w:ascii="微软雅黑" w:hAnsi="微软雅黑"/>
        </w:rPr>
        <w:t xml:space="preserve"> 文件，可以直接导入，无需手动配置。</w:t>
      </w:r>
    </w:p>
    <w:p w14:paraId="4BC0AB79">
      <w:r>
        <w:drawing>
          <wp:inline distT="0" distB="0" distL="114300" distR="114300">
            <wp:extent cx="5095875" cy="333375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19687">
      <w:pPr>
        <w:pStyle w:val="5"/>
      </w:pPr>
      <w:r>
        <w:rPr>
          <w:rFonts w:ascii="微软雅黑" w:hAnsi="微软雅黑"/>
        </w:rPr>
        <w:t>步骤</w:t>
      </w:r>
    </w:p>
    <w:p w14:paraId="37AF2598"/>
    <w:p w14:paraId="46724C83">
      <w:pPr>
        <w:pStyle w:val="14"/>
        <w:rPr>
          <w:sz w:val="21"/>
          <w:szCs w:val="21"/>
        </w:rPr>
      </w:pPr>
      <w:r>
        <w:rPr>
          <w:rFonts w:ascii="微软雅黑" w:hAnsi="微软雅黑"/>
          <w:sz w:val="21"/>
          <w:szCs w:val="21"/>
        </w:rPr>
        <w:t>点击工具栏中的插件图标，打开插件弹窗</w:t>
      </w:r>
    </w:p>
    <w:p w14:paraId="383F60ED">
      <w:pPr>
        <w:pStyle w:val="14"/>
      </w:pPr>
      <w:r>
        <w:rPr>
          <w:rFonts w:ascii="微软雅黑" w:hAnsi="微软雅黑"/>
        </w:rPr>
        <w:t xml:space="preserve">点击底部 </w:t>
      </w:r>
      <w:r>
        <w:rPr>
          <w:rFonts w:ascii="微软雅黑" w:hAnsi="微软雅黑"/>
          <w:b/>
        </w:rPr>
        <w:t>⬆ Import</w:t>
      </w:r>
      <w:r>
        <w:rPr>
          <w:rFonts w:ascii="微软雅黑" w:hAnsi="微软雅黑"/>
        </w:rPr>
        <w:t xml:space="preserve"> 按钮</w:t>
      </w:r>
    </w:p>
    <w:p w14:paraId="7B1331F2">
      <w:pPr>
        <w:pStyle w:val="14"/>
      </w:pPr>
      <w:r>
        <w:rPr>
          <w:rFonts w:ascii="微软雅黑" w:hAnsi="微软雅黑"/>
        </w:rPr>
        <w:t xml:space="preserve">在文件选择窗口中，选择 </w:t>
      </w:r>
      <w:r>
        <w:rPr>
          <w:rFonts w:ascii="微软雅黑" w:hAnsi="微软雅黑"/>
          <w:sz w:val="20"/>
        </w:rPr>
        <w:t>.json</w:t>
      </w:r>
      <w:r>
        <w:rPr>
          <w:rFonts w:ascii="微软雅黑" w:hAnsi="微软雅黑"/>
        </w:rPr>
        <w:t xml:space="preserve"> 规则文件</w:t>
      </w:r>
    </w:p>
    <w:p w14:paraId="6218F80E">
      <w:pPr>
        <w:pStyle w:val="14"/>
      </w:pPr>
      <w:r>
        <w:rPr>
          <w:rFonts w:ascii="微软雅黑" w:hAnsi="微软雅黑"/>
        </w:rPr>
        <w:t xml:space="preserve">导入成功后，弹窗会提示 </w:t>
      </w:r>
      <w:r>
        <w:rPr>
          <w:rFonts w:ascii="微软雅黑" w:hAnsi="微软雅黑"/>
          <w:sz w:val="20"/>
        </w:rPr>
        <w:t>Imported N rule(s)</w:t>
      </w:r>
      <w:r>
        <w:rPr>
          <w:rFonts w:ascii="微软雅黑" w:hAnsi="微软雅黑"/>
        </w:rPr>
        <w:t>，规则列表自动刷新</w:t>
      </w:r>
    </w:p>
    <w:p w14:paraId="11FB90CD"/>
    <w:p w14:paraId="41D398DB">
      <w:pPr>
        <w:pStyle w:val="137"/>
        <w:ind w:left="576"/>
      </w:pPr>
      <w:r>
        <w:rPr>
          <w:rFonts w:ascii="微软雅黑" w:hAnsi="微软雅黑"/>
          <w:i/>
          <w:color w:val="505050"/>
        </w:rPr>
        <w:t>重复的规则（相同 URL Pattern）会被自动跳过，不会覆盖已有规则。</w:t>
      </w:r>
    </w:p>
    <w:p w14:paraId="5AF8F298">
      <w:r>
        <w:drawing>
          <wp:inline distT="0" distB="0" distL="114300" distR="114300">
            <wp:extent cx="4838700" cy="33337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D20A0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导入完成刷新页面后查询数据即可！</w:t>
      </w:r>
      <w:bookmarkStart w:id="0" w:name="_GoBack"/>
      <w:bookmarkEnd w:id="0"/>
    </w:p>
    <w:p w14:paraId="22EBF75A"/>
    <w:p w14:paraId="669B9C6B"/>
    <w:p w14:paraId="7DA753A5">
      <w:pPr>
        <w:pStyle w:val="4"/>
      </w:pPr>
      <w:r>
        <w:rPr>
          <w:rFonts w:ascii="微软雅黑" w:hAnsi="微软雅黑"/>
        </w:rPr>
        <w:t>三、界面说明</w:t>
      </w:r>
    </w:p>
    <w:p w14:paraId="6B83B980"/>
    <w:p w14:paraId="1EDD61D9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┌─────────────────────────────────────────┐</w:t>
      </w:r>
    </w:p>
    <w:p w14:paraId="172182C0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│  🔗 URL Interceptor            [开关 ●] │  ← 全局启用/禁用</w:t>
      </w:r>
    </w:p>
    <w:p w14:paraId="0959D955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├─────────────────────────────────────────┤</w:t>
      </w:r>
    </w:p>
    <w:p w14:paraId="213614CC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│  规则列表                               │</w:t>
      </w:r>
    </w:p>
    <w:p w14:paraId="60313E69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│  ┌───────────────────────────────────┐  │</w:t>
      </w:r>
    </w:p>
    <w:p w14:paraId="7C7B13CC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│  │ 别名（如有）                       │  │</w:t>
      </w:r>
    </w:p>
    <w:p w14:paraId="5F1231E5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│  │ url-pattern  [200] [json] [body:] │  │</w:t>
      </w:r>
    </w:p>
    <w:p w14:paraId="733A8A81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│  │                  [●] [✏️] [📄] [🗑️] │  │</w:t>
      </w:r>
    </w:p>
    <w:p w14:paraId="16A3213D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│  └───────────────────────────────────┘  │</w:t>
      </w:r>
    </w:p>
    <w:p w14:paraId="1A2E305B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├─────────────────────────────────────────┤</w:t>
      </w:r>
    </w:p>
    <w:p w14:paraId="1C71D539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│ [+ Add Rule] [Inject] [⬇ Export] [⬆ Import] │</w:t>
      </w:r>
    </w:p>
    <w:p w14:paraId="0373CBD8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└─────────────────────────────────────────┘</w:t>
      </w:r>
    </w:p>
    <w:p w14:paraId="18E86089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B18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D9E1F2"/>
          </w:tcPr>
          <w:p w14:paraId="3B45044F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元素</w:t>
            </w:r>
          </w:p>
        </w:tc>
        <w:tc>
          <w:tcPr>
            <w:tcW w:w="4320" w:type="dxa"/>
            <w:shd w:val="clear" w:color="auto" w:fill="D9E1F2"/>
          </w:tcPr>
          <w:p w14:paraId="43B37FA1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说明</w:t>
            </w:r>
          </w:p>
        </w:tc>
      </w:tr>
      <w:tr w14:paraId="1C5E4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2469F7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右上角开关</w:t>
            </w:r>
          </w:p>
        </w:tc>
        <w:tc>
          <w:tcPr>
            <w:tcW w:w="4320" w:type="dxa"/>
          </w:tcPr>
          <w:p w14:paraId="054FFFB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一键启用/禁用所有拦截规则</w:t>
            </w:r>
          </w:p>
        </w:tc>
      </w:tr>
      <w:tr w14:paraId="2C947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07D7B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● 小开关</w:t>
            </w:r>
          </w:p>
        </w:tc>
        <w:tc>
          <w:tcPr>
            <w:tcW w:w="4320" w:type="dxa"/>
          </w:tcPr>
          <w:p w14:paraId="193ABFFB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单条规则启用/禁用</w:t>
            </w:r>
          </w:p>
        </w:tc>
      </w:tr>
      <w:tr w14:paraId="4B1BB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194211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✏️</w:t>
            </w:r>
          </w:p>
        </w:tc>
        <w:tc>
          <w:tcPr>
            <w:tcW w:w="4320" w:type="dxa"/>
          </w:tcPr>
          <w:p w14:paraId="748D8132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编辑规则</w:t>
            </w:r>
          </w:p>
        </w:tc>
      </w:tr>
      <w:tr w14:paraId="5A6C4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B65047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📄</w:t>
            </w:r>
          </w:p>
        </w:tc>
        <w:tc>
          <w:tcPr>
            <w:tcW w:w="4320" w:type="dxa"/>
          </w:tcPr>
          <w:p w14:paraId="096D3F74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复制规则（别名自动加 (copy) 后缀）</w:t>
            </w:r>
          </w:p>
        </w:tc>
      </w:tr>
      <w:tr w14:paraId="75609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686D34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🗑️</w:t>
            </w:r>
          </w:p>
        </w:tc>
        <w:tc>
          <w:tcPr>
            <w:tcW w:w="4320" w:type="dxa"/>
          </w:tcPr>
          <w:p w14:paraId="161011C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删除规则</w:t>
            </w:r>
          </w:p>
        </w:tc>
      </w:tr>
      <w:tr w14:paraId="0E46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BE1BB6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[200]</w:t>
            </w:r>
          </w:p>
        </w:tc>
        <w:tc>
          <w:tcPr>
            <w:tcW w:w="4320" w:type="dxa"/>
          </w:tcPr>
          <w:p w14:paraId="3A92179B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HTTP 状态码 badge</w:t>
            </w:r>
          </w:p>
        </w:tc>
      </w:tr>
      <w:tr w14:paraId="42DA7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18C555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[json]</w:t>
            </w:r>
          </w:p>
        </w:tc>
        <w:tc>
          <w:tcPr>
            <w:tcW w:w="4320" w:type="dxa"/>
          </w:tcPr>
          <w:p w14:paraId="3CB2E942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Content-Type badge</w:t>
            </w:r>
          </w:p>
        </w:tc>
      </w:tr>
      <w:tr w14:paraId="2AC19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6300F8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[body: ...]</w:t>
            </w:r>
          </w:p>
        </w:tc>
        <w:tc>
          <w:tcPr>
            <w:tcW w:w="4320" w:type="dxa"/>
          </w:tcPr>
          <w:p w14:paraId="5F46FC7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请求体匹配条件 badge（紫色）</w:t>
            </w:r>
          </w:p>
        </w:tc>
      </w:tr>
      <w:tr w14:paraId="60F9B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BA5148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Inject to Tab</w:t>
            </w:r>
          </w:p>
        </w:tc>
        <w:tc>
          <w:tcPr>
            <w:tcW w:w="4320" w:type="dxa"/>
          </w:tcPr>
          <w:p w14:paraId="551109D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在不刷新页面的情况下，将规则注入到当前标签页</w:t>
            </w:r>
          </w:p>
        </w:tc>
      </w:tr>
      <w:tr w14:paraId="528FB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81030D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⬇ Export</w:t>
            </w:r>
          </w:p>
        </w:tc>
        <w:tc>
          <w:tcPr>
            <w:tcW w:w="4320" w:type="dxa"/>
          </w:tcPr>
          <w:p w14:paraId="6F1AFA4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将所有规则导出为 .json 文件</w:t>
            </w:r>
          </w:p>
        </w:tc>
      </w:tr>
      <w:tr w14:paraId="6712C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3EB371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⬆ Import</w:t>
            </w:r>
          </w:p>
        </w:tc>
        <w:tc>
          <w:tcPr>
            <w:tcW w:w="4320" w:type="dxa"/>
          </w:tcPr>
          <w:p w14:paraId="14A2740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从 .json 文件导入规则</w:t>
            </w:r>
          </w:p>
        </w:tc>
      </w:tr>
    </w:tbl>
    <w:p w14:paraId="27094872"/>
    <w:p w14:paraId="64E87939"/>
    <w:p w14:paraId="0FDE4B9C"/>
    <w:p w14:paraId="10860FB5">
      <w:pPr>
        <w:pStyle w:val="4"/>
      </w:pPr>
      <w:r>
        <w:rPr>
          <w:rFonts w:ascii="微软雅黑" w:hAnsi="微软雅黑"/>
        </w:rPr>
        <w:t>四、新增 / 编辑规则</w:t>
      </w:r>
    </w:p>
    <w:p w14:paraId="29A930EA"/>
    <w:p w14:paraId="30876CBD">
      <w:r>
        <w:rPr>
          <w:rFonts w:ascii="微软雅黑" w:hAnsi="微软雅黑"/>
        </w:rPr>
        <w:t xml:space="preserve">点击 </w:t>
      </w:r>
      <w:r>
        <w:rPr>
          <w:rFonts w:ascii="微软雅黑" w:hAnsi="微软雅黑"/>
          <w:b/>
        </w:rPr>
        <w:t>+ Add Rule</w:t>
      </w:r>
      <w:r>
        <w:rPr>
          <w:rFonts w:ascii="微软雅黑" w:hAnsi="微软雅黑"/>
        </w:rPr>
        <w:t xml:space="preserve"> 或 </w:t>
      </w:r>
      <w:r>
        <w:rPr>
          <w:rFonts w:ascii="微软雅黑" w:hAnsi="微软雅黑"/>
          <w:b/>
        </w:rPr>
        <w:t>✏️</w:t>
      </w:r>
      <w:r>
        <w:rPr>
          <w:rFonts w:ascii="微软雅黑" w:hAnsi="微软雅黑"/>
        </w:rPr>
        <w:t xml:space="preserve"> 打开编辑弹窗：</w:t>
      </w:r>
    </w:p>
    <w:p w14:paraId="67F8D024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2C59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1F2"/>
          </w:tcPr>
          <w:p w14:paraId="73C48DB6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字段</w:t>
            </w:r>
          </w:p>
        </w:tc>
        <w:tc>
          <w:tcPr>
            <w:tcW w:w="2880" w:type="dxa"/>
            <w:shd w:val="clear" w:color="auto" w:fill="D9E1F2"/>
          </w:tcPr>
          <w:p w14:paraId="11B9B474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必填</w:t>
            </w:r>
          </w:p>
        </w:tc>
        <w:tc>
          <w:tcPr>
            <w:tcW w:w="2880" w:type="dxa"/>
            <w:shd w:val="clear" w:color="auto" w:fill="D9E1F2"/>
          </w:tcPr>
          <w:p w14:paraId="784F860A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说明</w:t>
            </w:r>
          </w:p>
        </w:tc>
      </w:tr>
      <w:tr w14:paraId="0ACF5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7D44B4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Alias</w:t>
            </w:r>
          </w:p>
        </w:tc>
        <w:tc>
          <w:tcPr>
            <w:tcW w:w="2880" w:type="dxa"/>
          </w:tcPr>
          <w:p w14:paraId="604BF30B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w="2880" w:type="dxa"/>
          </w:tcPr>
          <w:p w14:paraId="7B85950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规则别名，方便识别，如：月度报表 – code 1757</w:t>
            </w:r>
          </w:p>
        </w:tc>
      </w:tr>
      <w:tr w14:paraId="039B6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10F9DB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URL Pattern</w:t>
            </w:r>
          </w:p>
        </w:tc>
        <w:tc>
          <w:tcPr>
            <w:tcW w:w="2880" w:type="dxa"/>
          </w:tcPr>
          <w:p w14:paraId="386A1B73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w="2880" w:type="dxa"/>
          </w:tcPr>
          <w:p w14:paraId="3DD299E5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匹配请求 URL 的规则，支持三种模式（见下方）</w:t>
            </w:r>
          </w:p>
        </w:tc>
      </w:tr>
      <w:tr w14:paraId="1122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BFDE30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Body Contains</w:t>
            </w:r>
          </w:p>
        </w:tc>
        <w:tc>
          <w:tcPr>
            <w:tcW w:w="2880" w:type="dxa"/>
          </w:tcPr>
          <w:p w14:paraId="5DBA28A7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w="2880" w:type="dxa"/>
          </w:tcPr>
          <w:p w14:paraId="067A84C3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匹配 POST 请求体，每行一个条件，ALL 必须满足</w:t>
            </w:r>
          </w:p>
        </w:tc>
      </w:tr>
      <w:tr w14:paraId="588C7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F259E6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Status Code</w:t>
            </w:r>
          </w:p>
        </w:tc>
        <w:tc>
          <w:tcPr>
            <w:tcW w:w="2880" w:type="dxa"/>
          </w:tcPr>
          <w:p w14:paraId="123972D2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w="2880" w:type="dxa"/>
          </w:tcPr>
          <w:p w14:paraId="58DDBBDD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默认 200</w:t>
            </w:r>
          </w:p>
        </w:tc>
      </w:tr>
      <w:tr w14:paraId="76788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93598B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Content-Type</w:t>
            </w:r>
          </w:p>
        </w:tc>
        <w:tc>
          <w:tcPr>
            <w:tcW w:w="2880" w:type="dxa"/>
          </w:tcPr>
          <w:p w14:paraId="377BAA7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否</w:t>
            </w:r>
          </w:p>
        </w:tc>
        <w:tc>
          <w:tcPr>
            <w:tcW w:w="2880" w:type="dxa"/>
          </w:tcPr>
          <w:p w14:paraId="7ADBF155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默认 application/json</w:t>
            </w:r>
          </w:p>
        </w:tc>
      </w:tr>
      <w:tr w14:paraId="1ABF9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D1340D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Response Body</w:t>
            </w:r>
          </w:p>
        </w:tc>
        <w:tc>
          <w:tcPr>
            <w:tcW w:w="2880" w:type="dxa"/>
          </w:tcPr>
          <w:p w14:paraId="40230F52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✅</w:t>
            </w:r>
          </w:p>
        </w:tc>
        <w:tc>
          <w:tcPr>
            <w:tcW w:w="2880" w:type="dxa"/>
          </w:tcPr>
          <w:p w14:paraId="366ED2F7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 xml:space="preserve">返回的 Mock JSON 内容，点 </w:t>
            </w:r>
            <w:r>
              <w:rPr>
                <w:rFonts w:ascii="微软雅黑" w:hAnsi="微软雅黑"/>
                <w:b/>
                <w:sz w:val="20"/>
              </w:rPr>
              <w:t>Format</w:t>
            </w:r>
            <w:r>
              <w:rPr>
                <w:rFonts w:ascii="微软雅黑" w:hAnsi="微软雅黑"/>
                <w:sz w:val="20"/>
              </w:rPr>
              <w:t xml:space="preserve"> 可自动格式化</w:t>
            </w:r>
          </w:p>
        </w:tc>
      </w:tr>
    </w:tbl>
    <w:p w14:paraId="07C2DA0B"/>
    <w:p w14:paraId="5A86BC6A">
      <w:pPr>
        <w:pStyle w:val="5"/>
      </w:pPr>
      <w:r>
        <w:rPr>
          <w:rFonts w:ascii="微软雅黑" w:hAnsi="微软雅黑"/>
        </w:rPr>
        <w:t>URL Pattern 三种写法</w:t>
      </w:r>
    </w:p>
    <w:p w14:paraId="7828F7D3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2"/>
        <w:gridCol w:w="3459"/>
        <w:gridCol w:w="2705"/>
      </w:tblGrid>
      <w:tr w14:paraId="0E79D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  <w:shd w:val="clear" w:color="auto" w:fill="D9E1F2"/>
          </w:tcPr>
          <w:p w14:paraId="5E9C1EC7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模式</w:t>
            </w:r>
          </w:p>
        </w:tc>
        <w:tc>
          <w:tcPr>
            <w:tcW w:w="2880" w:type="dxa"/>
            <w:shd w:val="clear" w:color="auto" w:fill="D9E1F2"/>
          </w:tcPr>
          <w:p w14:paraId="35A87AEE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示例</w:t>
            </w:r>
          </w:p>
        </w:tc>
        <w:tc>
          <w:tcPr>
            <w:tcW w:w="2880" w:type="dxa"/>
            <w:shd w:val="clear" w:color="auto" w:fill="D9E1F2"/>
          </w:tcPr>
          <w:p w14:paraId="749E26DF">
            <w:pPr>
              <w:spacing w:after="0" w:line="240" w:lineRule="auto"/>
            </w:pPr>
            <w:r>
              <w:rPr>
                <w:rFonts w:ascii="微软雅黑" w:hAnsi="微软雅黑"/>
                <w:b/>
                <w:sz w:val="20"/>
              </w:rPr>
              <w:t>说明</w:t>
            </w:r>
          </w:p>
        </w:tc>
      </w:tr>
      <w:tr w14:paraId="18B4F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5A4F33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子串匹配</w:t>
            </w:r>
          </w:p>
        </w:tc>
        <w:tc>
          <w:tcPr>
            <w:tcW w:w="2880" w:type="dxa"/>
          </w:tcPr>
          <w:p w14:paraId="6CD99E5F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api-ascp-dc-ai_tj_index_v2/olap</w:t>
            </w:r>
          </w:p>
        </w:tc>
        <w:tc>
          <w:tcPr>
            <w:tcW w:w="2880" w:type="dxa"/>
          </w:tcPr>
          <w:p w14:paraId="4F013811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URL 中包含该字符串即匹配</w:t>
            </w:r>
          </w:p>
        </w:tc>
      </w:tr>
      <w:tr w14:paraId="7FEA2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8917C5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通配符</w:t>
            </w:r>
          </w:p>
        </w:tc>
        <w:tc>
          <w:tcPr>
            <w:tcW w:w="2880" w:type="dxa"/>
          </w:tcPr>
          <w:p w14:paraId="38F01654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*olap*code=1780*</w:t>
            </w:r>
          </w:p>
        </w:tc>
        <w:tc>
          <w:tcPr>
            <w:tcW w:w="2880" w:type="dxa"/>
          </w:tcPr>
          <w:p w14:paraId="4C5FB363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* 匹配任意字符</w:t>
            </w:r>
          </w:p>
        </w:tc>
      </w:tr>
      <w:tr w14:paraId="1B029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F46EC9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正则</w:t>
            </w:r>
          </w:p>
        </w:tc>
        <w:tc>
          <w:tcPr>
            <w:tcW w:w="2880" w:type="dxa"/>
          </w:tcPr>
          <w:p w14:paraId="5A8EDD8C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/api\/v1\/queryData.*code=1780/</w:t>
            </w:r>
          </w:p>
        </w:tc>
        <w:tc>
          <w:tcPr>
            <w:tcW w:w="2880" w:type="dxa"/>
          </w:tcPr>
          <w:p w14:paraId="339DEBC0">
            <w:pPr>
              <w:spacing w:after="0" w:line="240" w:lineRule="auto"/>
            </w:pPr>
            <w:r>
              <w:rPr>
                <w:rFonts w:ascii="微软雅黑" w:hAnsi="微软雅黑"/>
                <w:sz w:val="20"/>
              </w:rPr>
              <w:t>以 / 开头和结尾为正则模式</w:t>
            </w:r>
          </w:p>
        </w:tc>
      </w:tr>
    </w:tbl>
    <w:p w14:paraId="03BF9A21"/>
    <w:p w14:paraId="6E01CFA6">
      <w:pPr>
        <w:pStyle w:val="5"/>
      </w:pPr>
      <w:r>
        <w:rPr>
          <w:rFonts w:ascii="微软雅黑" w:hAnsi="微软雅黑"/>
        </w:rPr>
        <w:t>Body Contains 写法（POST 请求体匹配）</w:t>
      </w:r>
    </w:p>
    <w:p w14:paraId="535B24BC"/>
    <w:p w14:paraId="7256FEEF">
      <w:r>
        <w:rPr>
          <w:rFonts w:ascii="微软雅黑" w:hAnsi="微软雅黑"/>
        </w:rPr>
        <w:t>每行一个子串，</w:t>
      </w:r>
      <w:r>
        <w:rPr>
          <w:rFonts w:ascii="微软雅黑" w:hAnsi="微软雅黑"/>
          <w:b/>
        </w:rPr>
        <w:t>所有行都必须出现在请求体中</w:t>
      </w:r>
      <w:r>
        <w:rPr>
          <w:rFonts w:ascii="微软雅黑" w:hAnsi="微软雅黑"/>
        </w:rPr>
        <w:t>（AND 逻辑）。</w:t>
      </w:r>
    </w:p>
    <w:p w14:paraId="5DEC91B1"/>
    <w:p w14:paraId="547F3C7D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"code":"1757"</w:t>
      </w:r>
    </w:p>
    <w:p w14:paraId="644619CC">
      <w:pPr>
        <w:pStyle w:val="137"/>
        <w:ind w:left="432"/>
      </w:pPr>
      <w:r>
        <w:rPr>
          <w:rFonts w:ascii="Courier New" w:hAnsi="Courier New"/>
          <w:color w:val="202020"/>
          <w:sz w:val="18"/>
        </w:rPr>
        <w:t>"date_c","op":"=","value":"20260228"</w:t>
      </w:r>
    </w:p>
    <w:p w14:paraId="563BBC35"/>
    <w:p w14:paraId="69B19914">
      <w:pPr>
        <w:pStyle w:val="137"/>
        <w:ind w:left="576"/>
      </w:pPr>
      <w:r>
        <w:rPr>
          <w:rFonts w:ascii="微软雅黑" w:hAnsi="微软雅黑"/>
          <w:i/>
          <w:color w:val="505050"/>
        </w:rPr>
        <w:t xml:space="preserve">⚠️ 注意：请从 DevTools → Network → Payload → </w:t>
      </w:r>
      <w:r>
        <w:rPr>
          <w:rFonts w:ascii="微软雅黑" w:hAnsi="微软雅黑"/>
          <w:b/>
          <w:i/>
          <w:color w:val="505050"/>
        </w:rPr>
        <w:t>view source</w:t>
      </w:r>
      <w:r>
        <w:rPr>
          <w:rFonts w:ascii="微软雅黑" w:hAnsi="微软雅黑"/>
          <w:i/>
          <w:color w:val="505050"/>
        </w:rPr>
        <w:t xml:space="preserve"> 复制原始字符串，JSON 中</w:t>
      </w:r>
      <w:r>
        <w:rPr>
          <w:rFonts w:ascii="微软雅黑" w:hAnsi="微软雅黑"/>
          <w:b/>
          <w:i/>
          <w:color w:val="505050"/>
        </w:rPr>
        <w:t>冒号后面没有空格</w:t>
      </w:r>
      <w:r>
        <w:rPr>
          <w:rFonts w:ascii="微软雅黑" w:hAnsi="微软雅黑"/>
          <w:i/>
          <w:color w:val="505050"/>
        </w:rPr>
        <w:t xml:space="preserve">，写成 </w:t>
      </w:r>
      <w:r>
        <w:rPr>
          <w:rFonts w:ascii="微软雅黑" w:hAnsi="微软雅黑"/>
          <w:i/>
          <w:color w:val="505050"/>
          <w:sz w:val="20"/>
        </w:rPr>
        <w:t>"key":"value"</w:t>
      </w:r>
      <w:r>
        <w:rPr>
          <w:rFonts w:ascii="微软雅黑" w:hAnsi="微软雅黑"/>
          <w:i/>
          <w:color w:val="505050"/>
        </w:rPr>
        <w:t xml:space="preserve"> 而非 </w:t>
      </w:r>
      <w:r>
        <w:rPr>
          <w:rFonts w:ascii="微软雅黑" w:hAnsi="微软雅黑"/>
          <w:i/>
          <w:color w:val="505050"/>
          <w:sz w:val="20"/>
        </w:rPr>
        <w:t>"key": "value"</w:t>
      </w:r>
      <w:r>
        <w:rPr>
          <w:rFonts w:ascii="微软雅黑" w:hAnsi="微软雅黑"/>
          <w:i/>
          <w:color w:val="505050"/>
        </w:rPr>
        <w:t>。</w:t>
      </w:r>
    </w:p>
    <w:p w14:paraId="12AD266D"/>
    <w:p w14:paraId="1D528BA2"/>
    <w:p w14:paraId="53BF92C1"/>
    <w:p w14:paraId="65CA2DDA"/>
    <w:p w14:paraId="7102DDE0">
      <w:pPr>
        <w:pStyle w:val="4"/>
      </w:pPr>
      <w:r>
        <w:rPr>
          <w:rFonts w:ascii="微软雅黑" w:hAnsi="微软雅黑"/>
        </w:rPr>
        <w:t>五、使用规则拦截请求</w:t>
      </w:r>
    </w:p>
    <w:p w14:paraId="095B928B"/>
    <w:p w14:paraId="68930C3B">
      <w:pPr>
        <w:pStyle w:val="14"/>
      </w:pPr>
      <w:r>
        <w:rPr>
          <w:rFonts w:ascii="微软雅黑" w:hAnsi="微软雅黑"/>
        </w:rPr>
        <w:t>打开目标页面（如天猫超市数据平台）</w:t>
      </w:r>
    </w:p>
    <w:p w14:paraId="29521672">
      <w:pPr>
        <w:pStyle w:val="14"/>
      </w:pPr>
      <w:r>
        <w:rPr>
          <w:rFonts w:ascii="微软雅黑" w:hAnsi="微软雅黑"/>
        </w:rPr>
        <w:t>确认插件弹窗右上角</w:t>
      </w:r>
      <w:r>
        <w:rPr>
          <w:rFonts w:ascii="微软雅黑" w:hAnsi="微软雅黑"/>
          <w:b/>
        </w:rPr>
        <w:t>全局开关已打开</w:t>
      </w:r>
      <w:r>
        <w:rPr>
          <w:rFonts w:ascii="微软雅黑" w:hAnsi="微软雅黑"/>
        </w:rPr>
        <w:t xml:space="preserve"> 🟢</w:t>
      </w:r>
    </w:p>
    <w:p w14:paraId="1566E832">
      <w:pPr>
        <w:pStyle w:val="14"/>
      </w:pPr>
      <w:r>
        <w:rPr>
          <w:rFonts w:ascii="微软雅黑" w:hAnsi="微软雅黑"/>
        </w:rPr>
        <w:t>确认对应规则的</w:t>
      </w:r>
      <w:r>
        <w:rPr>
          <w:rFonts w:ascii="微软雅黑" w:hAnsi="微软雅黑"/>
          <w:b/>
        </w:rPr>
        <w:t>小开关已打开</w:t>
      </w:r>
    </w:p>
    <w:p w14:paraId="1C0CBBBF">
      <w:pPr>
        <w:pStyle w:val="14"/>
      </w:pPr>
      <w:r>
        <w:rPr>
          <w:rFonts w:ascii="微软雅黑" w:hAnsi="微软雅黑"/>
        </w:rPr>
        <w:t>刷新页面 —— 拦截立即生效，接口将返回 Mock 数据</w:t>
      </w:r>
    </w:p>
    <w:p w14:paraId="6EFE30B6"/>
    <w:p w14:paraId="2ADDDFEB">
      <w:pPr>
        <w:pStyle w:val="137"/>
        <w:ind w:left="576"/>
      </w:pPr>
      <w:r>
        <w:rPr>
          <w:rFonts w:ascii="微软雅黑" w:hAnsi="微软雅黑"/>
          <w:i/>
          <w:color w:val="505050"/>
        </w:rPr>
        <w:t xml:space="preserve">如果页面已经加载完毕不想刷新，可点击 </w:t>
      </w:r>
      <w:r>
        <w:rPr>
          <w:rFonts w:ascii="微软雅黑" w:hAnsi="微软雅黑"/>
          <w:b/>
          <w:i/>
          <w:color w:val="505050"/>
        </w:rPr>
        <w:t>Inject to Tab</w:t>
      </w:r>
      <w:r>
        <w:rPr>
          <w:rFonts w:ascii="微软雅黑" w:hAnsi="微软雅黑"/>
          <w:i/>
          <w:color w:val="505050"/>
        </w:rPr>
        <w:t xml:space="preserve"> 按钮将规则注入当前标签页。</w:t>
      </w:r>
    </w:p>
    <w:p w14:paraId="2C59DA69"/>
    <w:p w14:paraId="1D7424C7"/>
    <w:p w14:paraId="68EB6388"/>
    <w:p w14:paraId="502DE075"/>
    <w:p w14:paraId="61788FCE">
      <w:pPr>
        <w:pStyle w:val="4"/>
      </w:pPr>
      <w:r>
        <w:rPr>
          <w:rFonts w:ascii="微软雅黑" w:hAnsi="微软雅黑"/>
        </w:rPr>
        <w:t>六、导出规则分享给他人</w:t>
      </w:r>
    </w:p>
    <w:p w14:paraId="70615582"/>
    <w:p w14:paraId="48BFED99">
      <w:pPr>
        <w:pStyle w:val="14"/>
      </w:pPr>
      <w:r>
        <w:rPr>
          <w:rFonts w:ascii="微软雅黑" w:hAnsi="微软雅黑"/>
        </w:rPr>
        <w:t xml:space="preserve">配置好规则后，点击 </w:t>
      </w:r>
      <w:r>
        <w:rPr>
          <w:rFonts w:ascii="微软雅黑" w:hAnsi="微软雅黑"/>
          <w:b/>
        </w:rPr>
        <w:t>⬇ Export</w:t>
      </w:r>
    </w:p>
    <w:p w14:paraId="0BFD8CCC">
      <w:pPr>
        <w:pStyle w:val="14"/>
      </w:pPr>
      <w:r>
        <w:rPr>
          <w:rFonts w:ascii="微软雅黑" w:hAnsi="微软雅黑"/>
        </w:rPr>
        <w:t xml:space="preserve">下载 </w:t>
      </w:r>
      <w:r>
        <w:rPr>
          <w:rFonts w:ascii="微软雅黑" w:hAnsi="微软雅黑"/>
          <w:sz w:val="20"/>
        </w:rPr>
        <w:t>txcs-interceptor-rules.json</w:t>
      </w:r>
      <w:r>
        <w:rPr>
          <w:rFonts w:ascii="微软雅黑" w:hAnsi="微软雅黑"/>
        </w:rPr>
        <w:t xml:space="preserve"> 文件</w:t>
      </w:r>
    </w:p>
    <w:p w14:paraId="082A8306">
      <w:pPr>
        <w:pStyle w:val="14"/>
      </w:pPr>
      <w:r>
        <w:rPr>
          <w:rFonts w:ascii="微软雅黑" w:hAnsi="微软雅黑"/>
        </w:rPr>
        <w:t>将该文件发送给同事</w:t>
      </w:r>
    </w:p>
    <w:p w14:paraId="446BA6B9">
      <w:pPr>
        <w:pStyle w:val="14"/>
      </w:pPr>
      <w:r>
        <w:rPr>
          <w:rFonts w:ascii="微软雅黑" w:hAnsi="微软雅黑"/>
        </w:rPr>
        <w:t>同事按照「</w:t>
      </w:r>
      <w:r>
        <w:rPr>
          <w:rFonts w:ascii="微软雅黑" w:hAnsi="微软雅黑"/>
          <w:b/>
        </w:rPr>
        <w:t>二、导入规则文件</w:t>
      </w:r>
      <w:r>
        <w:rPr>
          <w:rFonts w:ascii="微软雅黑" w:hAnsi="微软雅黑"/>
        </w:rPr>
        <w:t>」步骤导入即可</w:t>
      </w:r>
    </w:p>
    <w:p w14:paraId="41B9969E"/>
    <w:p w14:paraId="2E76DC45">
      <w:pPr>
        <w:pStyle w:val="137"/>
        <w:ind w:left="576"/>
      </w:pPr>
      <w:r>
        <w:rPr>
          <w:rFonts w:ascii="微软雅黑" w:hAnsi="微软雅黑"/>
          <w:i/>
          <w:color w:val="505050"/>
        </w:rPr>
        <w:t>导出的 JSON 文件包含所有规则的完整配置（别名、URL Pattern、Body 条件、Mock 响应等）。</w:t>
      </w:r>
    </w:p>
    <w:p w14:paraId="222367CE"/>
    <w:p w14:paraId="745C3C09"/>
    <w:p w14:paraId="1D43F12B"/>
    <w:p w14:paraId="66E612AE"/>
    <w:p w14:paraId="1EC29CF0">
      <w:pPr>
        <w:pStyle w:val="4"/>
      </w:pPr>
      <w:r>
        <w:rPr>
          <w:rFonts w:ascii="微软雅黑" w:hAnsi="微软雅黑"/>
        </w:rPr>
        <w:t>七、常见问题</w:t>
      </w:r>
    </w:p>
    <w:p w14:paraId="3FFB57B4"/>
    <w:p w14:paraId="06CF4910">
      <w:r>
        <w:rPr>
          <w:rFonts w:ascii="微软雅黑" w:hAnsi="微软雅黑"/>
          <w:b/>
        </w:rPr>
        <w:t>Q: 插件安装后，规则没有生效？</w:t>
      </w:r>
    </w:p>
    <w:p w14:paraId="50AA9BF8">
      <w:pPr>
        <w:pStyle w:val="16"/>
      </w:pPr>
      <w:r>
        <w:rPr>
          <w:rFonts w:ascii="微软雅黑" w:hAnsi="微软雅黑"/>
        </w:rPr>
        <w:t>检查右上角全局开关是否打开</w:t>
      </w:r>
    </w:p>
    <w:p w14:paraId="78C8FF0B">
      <w:pPr>
        <w:pStyle w:val="16"/>
      </w:pPr>
      <w:r>
        <w:rPr>
          <w:rFonts w:ascii="微软雅黑" w:hAnsi="微软雅黑"/>
        </w:rPr>
        <w:t>检查对应规则的小开关是否打开</w:t>
      </w:r>
    </w:p>
    <w:p w14:paraId="02EFD384">
      <w:pPr>
        <w:pStyle w:val="16"/>
      </w:pPr>
      <w:r>
        <w:rPr>
          <w:rFonts w:ascii="微软雅黑" w:hAnsi="微软雅黑"/>
        </w:rPr>
        <w:t xml:space="preserve">刷新目标页面，或点击 </w:t>
      </w:r>
      <w:r>
        <w:rPr>
          <w:rFonts w:ascii="微软雅黑" w:hAnsi="微软雅黑"/>
          <w:b/>
        </w:rPr>
        <w:t>Inject to Tab</w:t>
      </w:r>
    </w:p>
    <w:p w14:paraId="49BB00E2"/>
    <w:p w14:paraId="6F789F48">
      <w:r>
        <w:rPr>
          <w:rFonts w:ascii="微软雅黑" w:hAnsi="微软雅黑"/>
          <w:b/>
        </w:rPr>
        <w:t>Q: Body Contains 填写后仍不匹配？</w:t>
      </w:r>
    </w:p>
    <w:p w14:paraId="3C030A75">
      <w:pPr>
        <w:pStyle w:val="16"/>
      </w:pPr>
      <w:r>
        <w:rPr>
          <w:rFonts w:ascii="微软雅黑" w:hAnsi="微软雅黑"/>
        </w:rPr>
        <w:t xml:space="preserve">确认从 DevTools </w:t>
      </w:r>
      <w:r>
        <w:rPr>
          <w:rFonts w:ascii="微软雅黑" w:hAnsi="微软雅黑"/>
          <w:b/>
        </w:rPr>
        <w:t>view source</w:t>
      </w:r>
      <w:r>
        <w:rPr>
          <w:rFonts w:ascii="微软雅黑" w:hAnsi="微软雅黑"/>
        </w:rPr>
        <w:t xml:space="preserve"> 复制的是原始 JSON，冒号后无空格</w:t>
      </w:r>
    </w:p>
    <w:p w14:paraId="3EEACD09">
      <w:pPr>
        <w:pStyle w:val="16"/>
      </w:pPr>
      <w:r>
        <w:rPr>
          <w:rFonts w:ascii="微软雅黑" w:hAnsi="微软雅黑"/>
        </w:rPr>
        <w:t xml:space="preserve">例如应填 </w:t>
      </w:r>
      <w:r>
        <w:rPr>
          <w:rFonts w:ascii="微软雅黑" w:hAnsi="微软雅黑"/>
          <w:sz w:val="20"/>
        </w:rPr>
        <w:t>"code":"1757"</w:t>
      </w:r>
      <w:r>
        <w:rPr>
          <w:rFonts w:ascii="微软雅黑" w:hAnsi="微软雅黑"/>
        </w:rPr>
        <w:t xml:space="preserve">，而非 </w:t>
      </w:r>
      <w:r>
        <w:rPr>
          <w:rFonts w:ascii="微软雅黑" w:hAnsi="微软雅黑"/>
          <w:sz w:val="20"/>
        </w:rPr>
        <w:t>"code": "1757"</w:t>
      </w:r>
    </w:p>
    <w:p w14:paraId="648E113A"/>
    <w:p w14:paraId="21267E46">
      <w:r>
        <w:rPr>
          <w:rFonts w:ascii="微软雅黑" w:hAnsi="微软雅黑"/>
          <w:b/>
        </w:rPr>
        <w:t>Q: URL Pattern 用子串匹配，但误拦截了其他接口？</w:t>
      </w:r>
    </w:p>
    <w:p w14:paraId="50E2157B">
      <w:pPr>
        <w:pStyle w:val="16"/>
      </w:pPr>
      <w:r>
        <w:rPr>
          <w:rFonts w:ascii="微软雅黑" w:hAnsi="微软雅黑"/>
        </w:rPr>
        <w:t>改用更精确的写法，在 Body Contains 中添加额外条件来区分不同请求</w:t>
      </w:r>
    </w:p>
    <w:p w14:paraId="0CE02223"/>
    <w:p w14:paraId="549BBA35">
      <w:r>
        <w:rPr>
          <w:rFonts w:ascii="微软雅黑" w:hAnsi="微软雅黑"/>
          <w:b/>
        </w:rPr>
        <w:t>Q: 如何区分同一路径、不同参数的请求？</w:t>
      </w:r>
    </w:p>
    <w:p w14:paraId="1C19A480">
      <w:pPr>
        <w:pStyle w:val="16"/>
      </w:pPr>
      <w:r>
        <w:rPr>
          <w:rFonts w:ascii="微软雅黑" w:hAnsi="微软雅黑"/>
        </w:rPr>
        <w:t xml:space="preserve">URL Pattern 填写公共路径（如 </w:t>
      </w:r>
      <w:r>
        <w:rPr>
          <w:rFonts w:ascii="微软雅黑" w:hAnsi="微软雅黑"/>
          <w:sz w:val="20"/>
        </w:rPr>
        <w:t>api/v1/queryData/.../olap</w:t>
      </w:r>
      <w:r>
        <w:rPr>
          <w:rFonts w:ascii="微软雅黑" w:hAnsi="微软雅黑"/>
        </w:rPr>
        <w:t>）</w:t>
      </w:r>
    </w:p>
    <w:p w14:paraId="0C7F6FD1">
      <w:pPr>
        <w:pStyle w:val="16"/>
      </w:pPr>
      <w:r>
        <w:rPr>
          <w:rFonts w:ascii="微软雅黑" w:hAnsi="微软雅黑"/>
        </w:rPr>
        <w:t xml:space="preserve">Body Contains 分别填入不同请求的唯一参数（如 </w:t>
      </w:r>
      <w:r>
        <w:rPr>
          <w:rFonts w:ascii="微软雅黑" w:hAnsi="微软雅黑"/>
          <w:sz w:val="20"/>
        </w:rPr>
        <w:t>"code":"1780"</w:t>
      </w:r>
      <w:r>
        <w:rPr>
          <w:rFonts w:ascii="微软雅黑" w:hAnsi="微软雅黑"/>
        </w:rPr>
        <w:t xml:space="preserve"> vs </w:t>
      </w:r>
      <w:r>
        <w:rPr>
          <w:rFonts w:ascii="微软雅黑" w:hAnsi="微软雅黑"/>
          <w:sz w:val="20"/>
        </w:rPr>
        <w:t>"code":"1779"</w:t>
      </w:r>
      <w:r>
        <w:rPr>
          <w:rFonts w:ascii="微软雅黑" w:hAnsi="微软雅黑"/>
        </w:rPr>
        <w:t>）</w:t>
      </w:r>
    </w:p>
    <w:p w14:paraId="03DF6175">
      <w:pPr>
        <w:pStyle w:val="16"/>
      </w:pPr>
      <w:r>
        <w:rPr>
          <w:rFonts w:ascii="微软雅黑" w:hAnsi="微软雅黑"/>
        </w:rPr>
        <w:t>每个请求建一条规则，规则按顺序匹配，</w:t>
      </w:r>
      <w:r>
        <w:rPr>
          <w:rFonts w:ascii="微软雅黑" w:hAnsi="微软雅黑"/>
          <w:b/>
        </w:rPr>
        <w:t>第一个命中的规则生效</w:t>
      </w:r>
    </w:p>
    <w:p w14:paraId="49B4FF3A"/>
    <w:p w14:paraId="1EE0F539">
      <w:r>
        <w:rPr>
          <w:rFonts w:ascii="微软雅黑" w:hAnsi="微软雅黑"/>
          <w:b/>
        </w:rPr>
        <w:t>Q: 更新规则后需要重新安装插件吗？</w:t>
      </w:r>
    </w:p>
    <w:p w14:paraId="42B0CD64">
      <w:pPr>
        <w:pStyle w:val="16"/>
      </w:pPr>
      <w:r>
        <w:rPr>
          <w:rFonts w:ascii="微软雅黑" w:hAnsi="微软雅黑"/>
        </w:rPr>
        <w:t>不需要。规则保存在浏览器本地存储中，修改后刷新页面即可生效。</w:t>
      </w:r>
    </w:p>
    <w:p w14:paraId="300BA1C2">
      <w:pPr>
        <w:pStyle w:val="16"/>
      </w:pPr>
      <w:r>
        <w:rPr>
          <w:rFonts w:ascii="微软雅黑" w:hAnsi="微软雅黑"/>
        </w:rPr>
        <w:t>只有修改了插件代码文件（</w:t>
      </w:r>
      <w:r>
        <w:rPr>
          <w:rFonts w:ascii="微软雅黑" w:hAnsi="微软雅黑"/>
          <w:sz w:val="20"/>
        </w:rPr>
        <w:t>.js</w:t>
      </w:r>
      <w:r>
        <w:rPr>
          <w:rFonts w:ascii="微软雅黑" w:hAnsi="微软雅黑"/>
        </w:rPr>
        <w:t>/</w:t>
      </w:r>
      <w:r>
        <w:rPr>
          <w:rFonts w:ascii="微软雅黑" w:hAnsi="微软雅黑"/>
          <w:sz w:val="20"/>
        </w:rPr>
        <w:t>.html</w:t>
      </w:r>
      <w:r>
        <w:rPr>
          <w:rFonts w:ascii="微软雅黑" w:hAnsi="微软雅黑"/>
        </w:rPr>
        <w:t xml:space="preserve"> 等）才需要在 </w:t>
      </w:r>
      <w:r>
        <w:rPr>
          <w:rFonts w:ascii="微软雅黑" w:hAnsi="微软雅黑"/>
          <w:sz w:val="20"/>
        </w:rPr>
        <w:t>chrome://extensions</w:t>
      </w:r>
      <w:r>
        <w:rPr>
          <w:rFonts w:ascii="微软雅黑" w:hAnsi="微软雅黑"/>
        </w:rPr>
        <w:t xml:space="preserve"> 页面点击刷新按钮 🔄。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D7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543</Words>
  <Characters>1097</Characters>
  <Lines>0</Lines>
  <Paragraphs>0</Paragraphs>
  <TotalTime>7</TotalTime>
  <ScaleCrop>false</ScaleCrop>
  <LinksUpToDate>false</LinksUpToDate>
  <CharactersWithSpaces>1290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你是我最美的时光</cp:lastModifiedBy>
  <dcterms:modified xsi:type="dcterms:W3CDTF">2026-04-06T07:05:31Z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eyJoZGlkIjoiNmRkN2Q4M2Q0YTNmMDUwZGY5MTI5NTQzMDYwZmMyYjMiLCJ1c2VySWQiOiIyMTE4NTcyMzAifQ==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AAEAB67BF5A7442F9E4771FFB42890BE_12</vt:lpwstr>
  </property>
</Properties>
</file>