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DataFrame Export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Feature</w:t>
            </w:r>
          </w:p>
        </w:tc>
        <w:tc>
          <w:tcPr>
            <w:tcW w:type="dxa" w:w="1440"/>
          </w:tcPr>
          <w:p>
            <w:r>
              <w:t>Mean ± SD</w:t>
            </w:r>
          </w:p>
        </w:tc>
        <w:tc>
          <w:tcPr>
            <w:tcW w:type="dxa" w:w="1440"/>
          </w:tcPr>
          <w:p>
            <w:r>
              <w:t>Correlation with UPDRS-III Total</w:t>
            </w:r>
          </w:p>
        </w:tc>
        <w:tc>
          <w:tcPr>
            <w:tcW w:type="dxa" w:w="1440"/>
          </w:tcPr>
          <w:p>
            <w:r>
              <w:t>Correlation with UPDRS-III Tremor</w:t>
            </w:r>
          </w:p>
        </w:tc>
        <w:tc>
          <w:tcPr>
            <w:tcW w:type="dxa" w:w="1440"/>
          </w:tcPr>
          <w:p>
            <w:r>
              <w:t>Correlation with UPDRS-III Axial</w:t>
            </w:r>
          </w:p>
        </w:tc>
        <w:tc>
          <w:tcPr>
            <w:tcW w:type="dxa" w:w="1440"/>
          </w:tcPr>
          <w:p>
            <w:r>
              <w:t>Correlation with UPDRS-III Rigidity + Bradykinesia</w:t>
            </w:r>
          </w:p>
        </w:tc>
      </w:tr>
      <w:tr>
        <w:tc>
          <w:tcPr>
            <w:tcW w:type="dxa" w:w="1440"/>
          </w:tcPr>
          <w:p>
            <w:r>
              <w:t>Age</w:t>
            </w:r>
          </w:p>
        </w:tc>
        <w:tc>
          <w:tcPr>
            <w:tcW w:type="dxa" w:w="1440"/>
          </w:tcPr>
          <w:p>
            <w:r>
              <w:t>62.7 ± 8.4</w:t>
            </w:r>
          </w:p>
        </w:tc>
        <w:tc>
          <w:tcPr>
            <w:tcW w:type="dxa" w:w="1440"/>
          </w:tcPr>
          <w:p>
            <w:r>
              <w:t>0.21</w:t>
            </w:r>
          </w:p>
        </w:tc>
        <w:tc>
          <w:tcPr>
            <w:tcW w:type="dxa" w:w="1440"/>
          </w:tcPr>
          <w:p>
            <w:r>
              <w:t>0.11</w:t>
            </w:r>
          </w:p>
        </w:tc>
        <w:tc>
          <w:tcPr>
            <w:tcW w:type="dxa" w:w="1440"/>
          </w:tcPr>
          <w:p>
            <w:r>
              <w:t>0.29</w:t>
            </w:r>
          </w:p>
        </w:tc>
        <w:tc>
          <w:tcPr>
            <w:tcW w:type="dxa" w:w="1440"/>
          </w:tcPr>
          <w:p>
            <w:r>
              <w:t>0.09</w:t>
            </w:r>
          </w:p>
        </w:tc>
      </w:tr>
      <w:tr>
        <w:tc>
          <w:tcPr>
            <w:tcW w:type="dxa" w:w="1440"/>
          </w:tcPr>
          <w:p>
            <w:r>
              <w:t>Disease duration</w:t>
            </w:r>
          </w:p>
        </w:tc>
        <w:tc>
          <w:tcPr>
            <w:tcW w:type="dxa" w:w="1440"/>
          </w:tcPr>
          <w:p>
            <w:r>
              <w:t>10.3 ± 5.0</w:t>
            </w:r>
          </w:p>
        </w:tc>
        <w:tc>
          <w:tcPr>
            <w:tcW w:type="dxa" w:w="1440"/>
          </w:tcPr>
          <w:p>
            <w:r>
              <w:t>0.10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0.14</w:t>
            </w:r>
          </w:p>
        </w:tc>
        <w:tc>
          <w:tcPr>
            <w:tcW w:type="dxa" w:w="1440"/>
          </w:tcPr>
          <w:p>
            <w:r>
              <w:t>0.09</w:t>
            </w:r>
          </w:p>
        </w:tc>
      </w:tr>
      <w:tr>
        <w:tc>
          <w:tcPr>
            <w:tcW w:type="dxa" w:w="1440"/>
          </w:tcPr>
          <w:p>
            <w:r>
              <w:t>Days between screening and follow up</w:t>
            </w:r>
          </w:p>
        </w:tc>
        <w:tc>
          <w:tcPr>
            <w:tcW w:type="dxa" w:w="1440"/>
          </w:tcPr>
          <w:p>
            <w:r>
              <w:t>361.7 ± 143.2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-0.05</w:t>
            </w:r>
          </w:p>
        </w:tc>
        <w:tc>
          <w:tcPr>
            <w:tcW w:type="dxa" w:w="1440"/>
          </w:tcPr>
          <w:p>
            <w:r>
              <w:t>0.08</w:t>
            </w:r>
          </w:p>
        </w:tc>
        <w:tc>
          <w:tcPr>
            <w:tcW w:type="dxa" w:w="1440"/>
          </w:tcPr>
          <w:p>
            <w:r>
              <w:t>-0.03</w:t>
            </w:r>
          </w:p>
        </w:tc>
      </w:tr>
      <w:tr>
        <w:tc>
          <w:tcPr>
            <w:tcW w:type="dxa" w:w="1440"/>
          </w:tcPr>
          <w:p>
            <w:r>
              <w:t>Total Levodopa Equivalent Dose</w:t>
            </w:r>
          </w:p>
        </w:tc>
        <w:tc>
          <w:tcPr>
            <w:tcW w:type="dxa" w:w="1440"/>
          </w:tcPr>
          <w:p>
            <w:r>
              <w:t>1390.5 ± 652.5</w:t>
            </w:r>
          </w:p>
        </w:tc>
        <w:tc>
          <w:tcPr>
            <w:tcW w:type="dxa" w:w="1440"/>
          </w:tcPr>
          <w:p>
            <w:r>
              <w:t>0.03</w:t>
            </w:r>
          </w:p>
        </w:tc>
        <w:tc>
          <w:tcPr>
            <w:tcW w:type="dxa" w:w="1440"/>
          </w:tcPr>
          <w:p>
            <w:r>
              <w:t>-0.04</w:t>
            </w:r>
          </w:p>
        </w:tc>
        <w:tc>
          <w:tcPr>
            <w:tcW w:type="dxa" w:w="1440"/>
          </w:tcPr>
          <w:p>
            <w:r>
              <w:t>0.15</w:t>
            </w:r>
          </w:p>
        </w:tc>
        <w:tc>
          <w:tcPr>
            <w:tcW w:type="dxa" w:w="1440"/>
          </w:tcPr>
          <w:p>
            <w:r>
              <w:t>-0.00</w:t>
            </w:r>
          </w:p>
        </w:tc>
      </w:tr>
      <w:tr>
        <w:tc>
          <w:tcPr>
            <w:tcW w:type="dxa" w:w="1440"/>
          </w:tcPr>
          <w:p>
            <w:r>
              <w:t>Total UPDRS-I score</w:t>
            </w:r>
          </w:p>
        </w:tc>
        <w:tc>
          <w:tcPr>
            <w:tcW w:type="dxa" w:w="1440"/>
          </w:tcPr>
          <w:p>
            <w:r>
              <w:t>12.8 ± 5.6</w:t>
            </w:r>
          </w:p>
        </w:tc>
        <w:tc>
          <w:tcPr>
            <w:tcW w:type="dxa" w:w="1440"/>
          </w:tcPr>
          <w:p>
            <w:r>
              <w:t>0.14</w:t>
            </w:r>
          </w:p>
        </w:tc>
        <w:tc>
          <w:tcPr>
            <w:tcW w:type="dxa" w:w="1440"/>
          </w:tcPr>
          <w:p>
            <w:r>
              <w:t>-0.05</w:t>
            </w:r>
          </w:p>
        </w:tc>
        <w:tc>
          <w:tcPr>
            <w:tcW w:type="dxa" w:w="1440"/>
          </w:tcPr>
          <w:p>
            <w:r>
              <w:t>0.17</w:t>
            </w:r>
          </w:p>
        </w:tc>
        <w:tc>
          <w:tcPr>
            <w:tcW w:type="dxa" w:w="1440"/>
          </w:tcPr>
          <w:p>
            <w:r>
              <w:t>0.15</w:t>
            </w:r>
          </w:p>
        </w:tc>
      </w:tr>
      <w:tr>
        <w:tc>
          <w:tcPr>
            <w:tcW w:type="dxa" w:w="1440"/>
          </w:tcPr>
          <w:p>
            <w:r>
              <w:t>Total UPDRS-II ON score</w:t>
            </w:r>
          </w:p>
        </w:tc>
        <w:tc>
          <w:tcPr>
            <w:tcW w:type="dxa" w:w="1440"/>
          </w:tcPr>
          <w:p>
            <w:r>
              <w:t>16.8 ± 6.9</w:t>
            </w:r>
          </w:p>
        </w:tc>
        <w:tc>
          <w:tcPr>
            <w:tcW w:type="dxa" w:w="1440"/>
          </w:tcPr>
          <w:p>
            <w:r>
              <w:t>0.30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0.26</w:t>
            </w:r>
          </w:p>
        </w:tc>
        <w:tc>
          <w:tcPr>
            <w:tcW w:type="dxa" w:w="1440"/>
          </w:tcPr>
          <w:p>
            <w:r>
              <w:t>0.27</w:t>
            </w:r>
          </w:p>
        </w:tc>
      </w:tr>
      <w:tr>
        <w:tc>
          <w:tcPr>
            <w:tcW w:type="dxa" w:w="1440"/>
          </w:tcPr>
          <w:p>
            <w:r>
              <w:t>Total UPDRS-III OFF score</w:t>
            </w:r>
          </w:p>
        </w:tc>
        <w:tc>
          <w:tcPr>
            <w:tcW w:type="dxa" w:w="1440"/>
          </w:tcPr>
          <w:p>
            <w:r>
              <w:t>48.0 ± 14.6</w:t>
            </w:r>
          </w:p>
        </w:tc>
        <w:tc>
          <w:tcPr>
            <w:tcW w:type="dxa" w:w="1440"/>
          </w:tcPr>
          <w:p>
            <w:r>
              <w:t>0.45</w:t>
            </w:r>
          </w:p>
        </w:tc>
        <w:tc>
          <w:tcPr>
            <w:tcW w:type="dxa" w:w="1440"/>
          </w:tcPr>
          <w:p>
            <w:r>
              <w:t>0.24</w:t>
            </w:r>
          </w:p>
        </w:tc>
        <w:tc>
          <w:tcPr>
            <w:tcW w:type="dxa" w:w="1440"/>
          </w:tcPr>
          <w:p>
            <w:r>
              <w:t>0.33</w:t>
            </w:r>
          </w:p>
        </w:tc>
        <w:tc>
          <w:tcPr>
            <w:tcW w:type="dxa" w:w="1440"/>
          </w:tcPr>
          <w:p>
            <w:r>
              <w:t>0.33</w:t>
            </w:r>
          </w:p>
        </w:tc>
      </w:tr>
      <w:tr>
        <w:tc>
          <w:tcPr>
            <w:tcW w:type="dxa" w:w="1440"/>
          </w:tcPr>
          <w:p>
            <w:r>
              <w:t>Total bradykinesia + rigidity OFF score (UPDRS-III subscore)</w:t>
            </w:r>
          </w:p>
        </w:tc>
        <w:tc>
          <w:tcPr>
            <w:tcW w:type="dxa" w:w="1440"/>
          </w:tcPr>
          <w:p>
            <w:r>
              <w:t>27.9 ± 8.8</w:t>
            </w:r>
          </w:p>
        </w:tc>
        <w:tc>
          <w:tcPr>
            <w:tcW w:type="dxa" w:w="1440"/>
          </w:tcPr>
          <w:p>
            <w:r>
              <w:t>0.41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0.26</w:t>
            </w:r>
          </w:p>
        </w:tc>
        <w:tc>
          <w:tcPr>
            <w:tcW w:type="dxa" w:w="1440"/>
          </w:tcPr>
          <w:p>
            <w:r>
              <w:t>0.41</w:t>
            </w:r>
          </w:p>
        </w:tc>
      </w:tr>
      <w:tr>
        <w:tc>
          <w:tcPr>
            <w:tcW w:type="dxa" w:w="1440"/>
          </w:tcPr>
          <w:p>
            <w:r>
              <w:t>Total tremor OFF score (UPDRS-III subscore)</w:t>
            </w:r>
          </w:p>
        </w:tc>
        <w:tc>
          <w:tcPr>
            <w:tcW w:type="dxa" w:w="1440"/>
          </w:tcPr>
          <w:p>
            <w:r>
              <w:t>4.6 ± 5.1</w:t>
            </w:r>
          </w:p>
        </w:tc>
        <w:tc>
          <w:tcPr>
            <w:tcW w:type="dxa" w:w="1440"/>
          </w:tcPr>
          <w:p>
            <w:r>
              <w:t>0.11</w:t>
            </w:r>
          </w:p>
        </w:tc>
        <w:tc>
          <w:tcPr>
            <w:tcW w:type="dxa" w:w="1440"/>
          </w:tcPr>
          <w:p>
            <w:r>
              <w:t>0.58</w:t>
            </w:r>
          </w:p>
        </w:tc>
        <w:tc>
          <w:tcPr>
            <w:tcW w:type="dxa" w:w="1440"/>
          </w:tcPr>
          <w:p>
            <w:r>
              <w:t>-0.06</w:t>
            </w:r>
          </w:p>
        </w:tc>
        <w:tc>
          <w:tcPr>
            <w:tcW w:type="dxa" w:w="1440"/>
          </w:tcPr>
          <w:p>
            <w:r>
              <w:t>-0.07</w:t>
            </w:r>
          </w:p>
        </w:tc>
      </w:tr>
      <w:tr>
        <w:tc>
          <w:tcPr>
            <w:tcW w:type="dxa" w:w="1440"/>
          </w:tcPr>
          <w:p>
            <w:r>
              <w:t>Axial OFF score (UPDRS-III subscore)</w:t>
            </w:r>
          </w:p>
        </w:tc>
        <w:tc>
          <w:tcPr>
            <w:tcW w:type="dxa" w:w="1440"/>
          </w:tcPr>
          <w:p>
            <w:r>
              <w:t>5.8 ± 4.2</w:t>
            </w:r>
          </w:p>
        </w:tc>
        <w:tc>
          <w:tcPr>
            <w:tcW w:type="dxa" w:w="1440"/>
          </w:tcPr>
          <w:p>
            <w:r>
              <w:t>0.31</w:t>
            </w:r>
          </w:p>
        </w:tc>
        <w:tc>
          <w:tcPr>
            <w:tcW w:type="dxa" w:w="1440"/>
          </w:tcPr>
          <w:p>
            <w:r>
              <w:t>-0.11</w:t>
            </w:r>
          </w:p>
        </w:tc>
        <w:tc>
          <w:tcPr>
            <w:tcW w:type="dxa" w:w="1440"/>
          </w:tcPr>
          <w:p>
            <w:r>
              <w:t>0.59</w:t>
            </w:r>
          </w:p>
        </w:tc>
        <w:tc>
          <w:tcPr>
            <w:tcW w:type="dxa" w:w="1440"/>
          </w:tcPr>
          <w:p>
            <w:r>
              <w:t>0.23</w:t>
            </w:r>
          </w:p>
        </w:tc>
      </w:tr>
      <w:tr>
        <w:tc>
          <w:tcPr>
            <w:tcW w:type="dxa" w:w="1440"/>
          </w:tcPr>
          <w:p>
            <w:r>
              <w:t>Total bradykinesia + rigidity ON score (UPDRS-III subscore)</w:t>
            </w:r>
          </w:p>
        </w:tc>
        <w:tc>
          <w:tcPr>
            <w:tcW w:type="dxa" w:w="1440"/>
          </w:tcPr>
          <w:p>
            <w:r>
              <w:t>12.9 ± 7.4</w:t>
            </w:r>
          </w:p>
        </w:tc>
        <w:tc>
          <w:tcPr>
            <w:tcW w:type="dxa" w:w="1440"/>
          </w:tcPr>
          <w:p>
            <w:r>
              <w:t>0.48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0.32</w:t>
            </w:r>
          </w:p>
        </w:tc>
        <w:tc>
          <w:tcPr>
            <w:tcW w:type="dxa" w:w="1440"/>
          </w:tcPr>
          <w:p>
            <w:r>
              <w:t>0.49</w:t>
            </w:r>
          </w:p>
        </w:tc>
      </w:tr>
      <w:tr>
        <w:tc>
          <w:tcPr>
            <w:tcW w:type="dxa" w:w="1440"/>
          </w:tcPr>
          <w:p>
            <w:r>
              <w:t>Total UPDRS-III ON score</w:t>
            </w:r>
          </w:p>
        </w:tc>
        <w:tc>
          <w:tcPr>
            <w:tcW w:type="dxa" w:w="1440"/>
          </w:tcPr>
          <w:p>
            <w:r>
              <w:t>20.5 ± 10.7</w:t>
            </w:r>
          </w:p>
        </w:tc>
        <w:tc>
          <w:tcPr>
            <w:tcW w:type="dxa" w:w="1440"/>
          </w:tcPr>
          <w:p>
            <w:r>
              <w:t>0.52</w:t>
            </w:r>
          </w:p>
        </w:tc>
        <w:tc>
          <w:tcPr>
            <w:tcW w:type="dxa" w:w="1440"/>
          </w:tcPr>
          <w:p>
            <w:r>
              <w:t>0.17</w:t>
            </w:r>
          </w:p>
        </w:tc>
        <w:tc>
          <w:tcPr>
            <w:tcW w:type="dxa" w:w="1440"/>
          </w:tcPr>
          <w:p>
            <w:r>
              <w:t>0.40</w:t>
            </w:r>
          </w:p>
        </w:tc>
        <w:tc>
          <w:tcPr>
            <w:tcW w:type="dxa" w:w="1440"/>
          </w:tcPr>
          <w:p>
            <w:r>
              <w:t>0.46</w:t>
            </w:r>
          </w:p>
        </w:tc>
      </w:tr>
      <w:tr>
        <w:tc>
          <w:tcPr>
            <w:tcW w:type="dxa" w:w="1440"/>
          </w:tcPr>
          <w:p>
            <w:r>
              <w:t>Total tremor ON score (UPDRS-III subscore)</w:t>
            </w:r>
          </w:p>
        </w:tc>
        <w:tc>
          <w:tcPr>
            <w:tcW w:type="dxa" w:w="1440"/>
          </w:tcPr>
          <w:p>
            <w:r>
              <w:t>0.7 ± 1.8</w:t>
            </w:r>
          </w:p>
        </w:tc>
        <w:tc>
          <w:tcPr>
            <w:tcW w:type="dxa" w:w="1440"/>
          </w:tcPr>
          <w:p>
            <w:r>
              <w:t>0.14</w:t>
            </w:r>
          </w:p>
        </w:tc>
        <w:tc>
          <w:tcPr>
            <w:tcW w:type="dxa" w:w="1440"/>
          </w:tcPr>
          <w:p>
            <w:r>
              <w:t>0.49</w:t>
            </w:r>
          </w:p>
        </w:tc>
        <w:tc>
          <w:tcPr>
            <w:tcW w:type="dxa" w:w="1440"/>
          </w:tcPr>
          <w:p>
            <w:r>
              <w:t>-0.01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</w:tr>
      <w:tr>
        <w:tc>
          <w:tcPr>
            <w:tcW w:type="dxa" w:w="1440"/>
          </w:tcPr>
          <w:p>
            <w:r>
              <w:t>Axial ON score (UPDRS-III subscore)</w:t>
            </w:r>
          </w:p>
        </w:tc>
        <w:tc>
          <w:tcPr>
            <w:tcW w:type="dxa" w:w="1440"/>
          </w:tcPr>
          <w:p>
            <w:r>
              <w:t>2.3 ± 2.4</w:t>
            </w:r>
          </w:p>
        </w:tc>
        <w:tc>
          <w:tcPr>
            <w:tcW w:type="dxa" w:w="1440"/>
          </w:tcPr>
          <w:p>
            <w:r>
              <w:t>0.43</w:t>
            </w:r>
          </w:p>
        </w:tc>
        <w:tc>
          <w:tcPr>
            <w:tcW w:type="dxa" w:w="1440"/>
          </w:tcPr>
          <w:p>
            <w:r>
              <w:t>0.02</w:t>
            </w:r>
          </w:p>
        </w:tc>
        <w:tc>
          <w:tcPr>
            <w:tcW w:type="dxa" w:w="1440"/>
          </w:tcPr>
          <w:p>
            <w:r>
              <w:t>0.63</w:t>
            </w:r>
          </w:p>
        </w:tc>
        <w:tc>
          <w:tcPr>
            <w:tcW w:type="dxa" w:w="1440"/>
          </w:tcPr>
          <w:p>
            <w:r>
              <w:t>0.32</w:t>
            </w:r>
          </w:p>
        </w:tc>
      </w:tr>
      <w:tr>
        <w:tc>
          <w:tcPr>
            <w:tcW w:type="dxa" w:w="1440"/>
          </w:tcPr>
          <w:p>
            <w:r>
              <w:t>% UPDRS-III improvement after dopamine</w:t>
            </w:r>
          </w:p>
        </w:tc>
        <w:tc>
          <w:tcPr>
            <w:tcW w:type="dxa" w:w="1440"/>
          </w:tcPr>
          <w:p>
            <w:r>
              <w:t>57.4 ± 17.7</w:t>
            </w:r>
          </w:p>
        </w:tc>
        <w:tc>
          <w:tcPr>
            <w:tcW w:type="dxa" w:w="1440"/>
          </w:tcPr>
          <w:p>
            <w:r>
              <w:t>-0.31</w:t>
            </w:r>
          </w:p>
        </w:tc>
        <w:tc>
          <w:tcPr>
            <w:tcW w:type="dxa" w:w="1440"/>
          </w:tcPr>
          <w:p>
            <w:r>
              <w:t>-0.04</w:t>
            </w:r>
          </w:p>
        </w:tc>
        <w:tc>
          <w:tcPr>
            <w:tcW w:type="dxa" w:w="1440"/>
          </w:tcPr>
          <w:p>
            <w:r>
              <w:t>-0.25</w:t>
            </w:r>
          </w:p>
        </w:tc>
        <w:tc>
          <w:tcPr>
            <w:tcW w:type="dxa" w:w="1440"/>
          </w:tcPr>
          <w:p>
            <w:r>
              <w:t>-0.31</w:t>
            </w:r>
          </w:p>
        </w:tc>
      </w:tr>
      <w:tr>
        <w:tc>
          <w:tcPr>
            <w:tcW w:type="dxa" w:w="1440"/>
          </w:tcPr>
          <w:p>
            <w:r>
              <w:t>% Total bradykinesia + rigidity improvement after dopamine (UPDRS-III subscore)</w:t>
            </w:r>
          </w:p>
        </w:tc>
        <w:tc>
          <w:tcPr>
            <w:tcW w:type="dxa" w:w="1440"/>
          </w:tcPr>
          <w:p>
            <w:r>
              <w:t>54.0 ± 20.9</w:t>
            </w:r>
          </w:p>
        </w:tc>
        <w:tc>
          <w:tcPr>
            <w:tcW w:type="dxa" w:w="1440"/>
          </w:tcPr>
          <w:p>
            <w:r>
              <w:t>-0.31</w:t>
            </w:r>
          </w:p>
        </w:tc>
        <w:tc>
          <w:tcPr>
            <w:tcW w:type="dxa" w:w="1440"/>
          </w:tcPr>
          <w:p>
            <w:r>
              <w:t>-0.08</w:t>
            </w:r>
          </w:p>
        </w:tc>
        <w:tc>
          <w:tcPr>
            <w:tcW w:type="dxa" w:w="1440"/>
          </w:tcPr>
          <w:p>
            <w:r>
              <w:t>-0.22</w:t>
            </w:r>
          </w:p>
        </w:tc>
        <w:tc>
          <w:tcPr>
            <w:tcW w:type="dxa" w:w="1440"/>
          </w:tcPr>
          <w:p>
            <w:r>
              <w:t>-0.31</w:t>
            </w:r>
          </w:p>
        </w:tc>
      </w:tr>
      <w:tr>
        <w:tc>
          <w:tcPr>
            <w:tcW w:type="dxa" w:w="1440"/>
          </w:tcPr>
          <w:p>
            <w:r>
              <w:t>% Total tremor improvement after dopamine (UPDRS-III subscore)</w:t>
            </w:r>
          </w:p>
        </w:tc>
        <w:tc>
          <w:tcPr>
            <w:tcW w:type="dxa" w:w="1440"/>
          </w:tcPr>
          <w:p>
            <w:r>
              <w:t>88.2 ± 23.1</w:t>
            </w:r>
          </w:p>
        </w:tc>
        <w:tc>
          <w:tcPr>
            <w:tcW w:type="dxa" w:w="1440"/>
          </w:tcPr>
          <w:p>
            <w:r>
              <w:t>-0.14</w:t>
            </w:r>
          </w:p>
        </w:tc>
        <w:tc>
          <w:tcPr>
            <w:tcW w:type="dxa" w:w="1440"/>
          </w:tcPr>
          <w:p>
            <w:r>
              <w:t>-0.29</w:t>
            </w:r>
          </w:p>
        </w:tc>
        <w:tc>
          <w:tcPr>
            <w:tcW w:type="dxa" w:w="1440"/>
          </w:tcPr>
          <w:p>
            <w:r>
              <w:t>-0.01</w:t>
            </w:r>
          </w:p>
        </w:tc>
        <w:tc>
          <w:tcPr>
            <w:tcW w:type="dxa" w:w="1440"/>
          </w:tcPr>
          <w:p>
            <w:r>
              <w:t>-0.07</w:t>
            </w:r>
          </w:p>
        </w:tc>
      </w:tr>
      <w:tr>
        <w:tc>
          <w:tcPr>
            <w:tcW w:type="dxa" w:w="1440"/>
          </w:tcPr>
          <w:p>
            <w:r>
              <w:t>% Axial improvement after dopamine (UPDRS-III subscore)</w:t>
            </w:r>
          </w:p>
        </w:tc>
        <w:tc>
          <w:tcPr>
            <w:tcW w:type="dxa" w:w="1440"/>
          </w:tcPr>
          <w:p>
            <w:r>
              <w:t>57.8 ± 35.9</w:t>
            </w:r>
          </w:p>
        </w:tc>
        <w:tc>
          <w:tcPr>
            <w:tcW w:type="dxa" w:w="1440"/>
          </w:tcPr>
          <w:p>
            <w:r>
              <w:t>-0.19</w:t>
            </w:r>
          </w:p>
        </w:tc>
        <w:tc>
          <w:tcPr>
            <w:tcW w:type="dxa" w:w="1440"/>
          </w:tcPr>
          <w:p>
            <w:r>
              <w:t>-0.14</w:t>
            </w:r>
          </w:p>
        </w:tc>
        <w:tc>
          <w:tcPr>
            <w:tcW w:type="dxa" w:w="1440"/>
          </w:tcPr>
          <w:p>
            <w:r>
              <w:t>-0.18</w:t>
            </w:r>
          </w:p>
        </w:tc>
        <w:tc>
          <w:tcPr>
            <w:tcW w:type="dxa" w:w="1440"/>
          </w:tcPr>
          <w:p>
            <w:r>
              <w:t>-0.14</w:t>
            </w:r>
          </w:p>
        </w:tc>
      </w:tr>
      <w:tr>
        <w:tc>
          <w:tcPr>
            <w:tcW w:type="dxa" w:w="1440"/>
          </w:tcPr>
          <w:p>
            <w:r>
              <w:t>Total preoperative UPDRS-IV score</w:t>
            </w:r>
          </w:p>
        </w:tc>
        <w:tc>
          <w:tcPr>
            <w:tcW w:type="dxa" w:w="1440"/>
          </w:tcPr>
          <w:p>
            <w:r>
              <w:t>10.6 ± 3.6</w:t>
            </w:r>
          </w:p>
        </w:tc>
        <w:tc>
          <w:tcPr>
            <w:tcW w:type="dxa" w:w="1440"/>
          </w:tcPr>
          <w:p>
            <w:r>
              <w:t>0.07</w:t>
            </w:r>
          </w:p>
        </w:tc>
        <w:tc>
          <w:tcPr>
            <w:tcW w:type="dxa" w:w="1440"/>
          </w:tcPr>
          <w:p>
            <w:r>
              <w:t>-0.15</w:t>
            </w:r>
          </w:p>
        </w:tc>
        <w:tc>
          <w:tcPr>
            <w:tcW w:type="dxa" w:w="1440"/>
          </w:tcPr>
          <w:p>
            <w:r>
              <w:t>0.17</w:t>
            </w:r>
          </w:p>
        </w:tc>
        <w:tc>
          <w:tcPr>
            <w:tcW w:type="dxa" w:w="1440"/>
          </w:tcPr>
          <w:p>
            <w:r>
              <w:t>0.11</w:t>
            </w:r>
          </w:p>
        </w:tc>
      </w:tr>
      <w:tr>
        <w:tc>
          <w:tcPr>
            <w:tcW w:type="dxa" w:w="1440"/>
          </w:tcPr>
          <w:p>
            <w:r>
              <w:t>% of waking day dyskinesias present</w:t>
            </w:r>
          </w:p>
        </w:tc>
        <w:tc>
          <w:tcPr>
            <w:tcW w:type="dxa" w:w="1440"/>
          </w:tcPr>
          <w:p>
            <w:r>
              <w:t>28.2 ± 26.2</w:t>
            </w:r>
          </w:p>
        </w:tc>
        <w:tc>
          <w:tcPr>
            <w:tcW w:type="dxa" w:w="1440"/>
          </w:tcPr>
          <w:p>
            <w:r>
              <w:t>-0.01</w:t>
            </w:r>
          </w:p>
        </w:tc>
        <w:tc>
          <w:tcPr>
            <w:tcW w:type="dxa" w:w="1440"/>
          </w:tcPr>
          <w:p>
            <w:r>
              <w:t>-0.08</w:t>
            </w:r>
          </w:p>
        </w:tc>
        <w:tc>
          <w:tcPr>
            <w:tcW w:type="dxa" w:w="1440"/>
          </w:tcPr>
          <w:p>
            <w:r>
              <w:t>-0.02</w:t>
            </w:r>
          </w:p>
        </w:tc>
        <w:tc>
          <w:tcPr>
            <w:tcW w:type="dxa" w:w="1440"/>
          </w:tcPr>
          <w:p>
            <w:r>
              <w:t>0.03</w:t>
            </w:r>
          </w:p>
        </w:tc>
      </w:tr>
      <w:tr>
        <w:tc>
          <w:tcPr>
            <w:tcW w:type="dxa" w:w="1440"/>
          </w:tcPr>
          <w:p>
            <w:r>
              <w:t>% of waking day OFF</w:t>
            </w:r>
          </w:p>
        </w:tc>
        <w:tc>
          <w:tcPr>
            <w:tcW w:type="dxa" w:w="1440"/>
          </w:tcPr>
          <w:p>
            <w:r>
              <w:t>27.7 ± 17.9</w:t>
            </w:r>
          </w:p>
        </w:tc>
        <w:tc>
          <w:tcPr>
            <w:tcW w:type="dxa" w:w="1440"/>
          </w:tcPr>
          <w:p>
            <w:r>
              <w:t>0.08</w:t>
            </w:r>
          </w:p>
        </w:tc>
        <w:tc>
          <w:tcPr>
            <w:tcW w:type="dxa" w:w="1440"/>
          </w:tcPr>
          <w:p>
            <w:r>
              <w:t>0.04</w:t>
            </w:r>
          </w:p>
        </w:tc>
        <w:tc>
          <w:tcPr>
            <w:tcW w:type="dxa" w:w="1440"/>
          </w:tcPr>
          <w:p>
            <w:r>
              <w:t>0.06</w:t>
            </w:r>
          </w:p>
        </w:tc>
        <w:tc>
          <w:tcPr>
            <w:tcW w:type="dxa" w:w="1440"/>
          </w:tcPr>
          <w:p>
            <w:r>
              <w:t>0.08</w:t>
            </w:r>
          </w:p>
        </w:tc>
      </w:tr>
      <w:tr>
        <w:tc>
          <w:tcPr>
            <w:tcW w:type="dxa" w:w="1440"/>
          </w:tcPr>
          <w:p>
            <w:r>
              <w:t>% of OFF time with dystonia</w:t>
            </w:r>
          </w:p>
        </w:tc>
        <w:tc>
          <w:tcPr>
            <w:tcW w:type="dxa" w:w="1440"/>
          </w:tcPr>
          <w:p>
            <w:r>
              <w:t>25.5 ± 35.6</w:t>
            </w:r>
          </w:p>
        </w:tc>
        <w:tc>
          <w:tcPr>
            <w:tcW w:type="dxa" w:w="1440"/>
          </w:tcPr>
          <w:p>
            <w:r>
              <w:t>-0.00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0.02</w:t>
            </w:r>
          </w:p>
        </w:tc>
        <w:tc>
          <w:tcPr>
            <w:tcW w:type="dxa" w:w="1440"/>
          </w:tcPr>
          <w:p>
            <w:r>
              <w:t>0.02</w:t>
            </w:r>
          </w:p>
        </w:tc>
      </w:tr>
      <w:tr>
        <w:tc>
          <w:tcPr>
            <w:tcW w:type="dxa" w:w="1440"/>
          </w:tcPr>
          <w:p>
            <w:r>
              <w:t>AS score</w:t>
            </w:r>
          </w:p>
        </w:tc>
        <w:tc>
          <w:tcPr>
            <w:tcW w:type="dxa" w:w="1440"/>
          </w:tcPr>
          <w:p>
            <w:r>
              <w:t>6.6 ± 5.0</w:t>
            </w:r>
          </w:p>
        </w:tc>
        <w:tc>
          <w:tcPr>
            <w:tcW w:type="dxa" w:w="1440"/>
          </w:tcPr>
          <w:p>
            <w:r>
              <w:t>0.15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0.06</w:t>
            </w:r>
          </w:p>
        </w:tc>
        <w:tc>
          <w:tcPr>
            <w:tcW w:type="dxa" w:w="1440"/>
          </w:tcPr>
          <w:p>
            <w:r>
              <w:t>0.16</w:t>
            </w:r>
          </w:p>
        </w:tc>
      </w:tr>
      <w:tr>
        <w:tc>
          <w:tcPr>
            <w:tcW w:type="dxa" w:w="1440"/>
          </w:tcPr>
          <w:p>
            <w:r>
              <w:t>PDQ-39 score</w:t>
            </w:r>
          </w:p>
        </w:tc>
        <w:tc>
          <w:tcPr>
            <w:tcW w:type="dxa" w:w="1440"/>
          </w:tcPr>
          <w:p>
            <w:r>
              <w:t>31.5 ± 11.6</w:t>
            </w:r>
          </w:p>
        </w:tc>
        <w:tc>
          <w:tcPr>
            <w:tcW w:type="dxa" w:w="1440"/>
          </w:tcPr>
          <w:p>
            <w:r>
              <w:t>0.19</w:t>
            </w:r>
          </w:p>
        </w:tc>
        <w:tc>
          <w:tcPr>
            <w:tcW w:type="dxa" w:w="1440"/>
          </w:tcPr>
          <w:p>
            <w:r>
              <w:t>-0.06</w:t>
            </w:r>
          </w:p>
        </w:tc>
        <w:tc>
          <w:tcPr>
            <w:tcW w:type="dxa" w:w="1440"/>
          </w:tcPr>
          <w:p>
            <w:r>
              <w:t>0.22</w:t>
            </w:r>
          </w:p>
        </w:tc>
        <w:tc>
          <w:tcPr>
            <w:tcW w:type="dxa" w:w="1440"/>
          </w:tcPr>
          <w:p>
            <w:r>
              <w:t>0.21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