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ACD" w:rsidRDefault="00BF14AF">
      <w:pPr>
        <w:pStyle w:val="TOC1"/>
        <w:tabs>
          <w:tab w:val="left" w:pos="3359"/>
          <w:tab w:val="center" w:pos="4213"/>
        </w:tabs>
        <w:spacing w:line="360" w:lineRule="auto"/>
        <w:rPr>
          <w:rFonts w:ascii="楷体_GB2312"/>
          <w:color w:val="0D0D0D"/>
        </w:rPr>
      </w:pPr>
      <w:r>
        <w:rPr>
          <w:rFonts w:ascii="楷体_GB2312" w:hint="eastAsia"/>
          <w:color w:val="0D0D0D"/>
          <w:lang w:val="zh-CN"/>
        </w:rPr>
        <w:tab/>
      </w:r>
      <w:r>
        <w:rPr>
          <w:rFonts w:ascii="楷体_GB2312" w:hint="eastAsia"/>
          <w:color w:val="0D0D0D"/>
          <w:lang w:val="zh-CN"/>
        </w:rPr>
        <w:tab/>
      </w:r>
      <w:bookmarkStart w:id="0" w:name="_GoBack"/>
      <w:bookmarkEnd w:id="0"/>
      <w:r>
        <w:rPr>
          <w:rFonts w:ascii="楷体_GB2312" w:hint="eastAsia"/>
          <w:color w:val="0D0D0D"/>
          <w:lang w:val="zh-CN"/>
        </w:rPr>
        <w:tab/>
        <w:t>目  录</w:t>
      </w:r>
    </w:p>
    <w:bookmarkStart w:id="1" w:name="_Toc2959"/>
    <w:p w:rsidR="00D527EB" w:rsidRDefault="00BF14A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 TOC \o "1-2" \h \z \u </w:instrText>
      </w:r>
      <w:r>
        <w:rPr>
          <w:rFonts w:hint="eastAsia"/>
          <w:sz w:val="32"/>
          <w:szCs w:val="32"/>
        </w:rPr>
        <w:fldChar w:fldCharType="separate"/>
      </w:r>
      <w:hyperlink w:anchor="_Toc462667951" w:history="1">
        <w:r w:rsidR="00D527EB" w:rsidRPr="00C36541">
          <w:rPr>
            <w:rStyle w:val="a3"/>
            <w:noProof/>
          </w:rPr>
          <w:t>1</w:t>
        </w:r>
        <w:r w:rsidR="00D527EB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D527EB" w:rsidRPr="00C36541">
          <w:rPr>
            <w:rStyle w:val="a3"/>
            <w:rFonts w:hint="eastAsia"/>
            <w:noProof/>
          </w:rPr>
          <w:t>工具开发目的</w:t>
        </w:r>
        <w:r w:rsidR="00D527EB">
          <w:rPr>
            <w:noProof/>
            <w:webHidden/>
          </w:rPr>
          <w:tab/>
        </w:r>
        <w:r w:rsidR="00D527EB">
          <w:rPr>
            <w:noProof/>
            <w:webHidden/>
          </w:rPr>
          <w:fldChar w:fldCharType="begin"/>
        </w:r>
        <w:r w:rsidR="00D527EB">
          <w:rPr>
            <w:noProof/>
            <w:webHidden/>
          </w:rPr>
          <w:instrText xml:space="preserve"> PAGEREF _Toc462667951 \h </w:instrText>
        </w:r>
        <w:r w:rsidR="00D527EB">
          <w:rPr>
            <w:noProof/>
            <w:webHidden/>
          </w:rPr>
        </w:r>
        <w:r w:rsidR="00D527EB">
          <w:rPr>
            <w:noProof/>
            <w:webHidden/>
          </w:rPr>
          <w:fldChar w:fldCharType="separate"/>
        </w:r>
        <w:r w:rsidR="00D527EB">
          <w:rPr>
            <w:noProof/>
            <w:webHidden/>
          </w:rPr>
          <w:t>2</w:t>
        </w:r>
        <w:r w:rsidR="00D527EB">
          <w:rPr>
            <w:noProof/>
            <w:webHidden/>
          </w:rPr>
          <w:fldChar w:fldCharType="end"/>
        </w:r>
      </w:hyperlink>
    </w:p>
    <w:p w:rsidR="00D527EB" w:rsidRDefault="00D527E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62667952" w:history="1">
        <w:r w:rsidRPr="00C36541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C36541">
          <w:rPr>
            <w:rStyle w:val="a3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7EB" w:rsidRDefault="00D527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667953" w:history="1">
        <w:r w:rsidRPr="00C36541">
          <w:rPr>
            <w:rStyle w:val="a3"/>
            <w:rFonts w:ascii="楷体_GB2312" w:hAnsi="楷体_GB2312" w:cs="楷体_GB2312"/>
            <w:noProof/>
          </w:rPr>
          <w:t xml:space="preserve">2.1 </w:t>
        </w:r>
        <w:r w:rsidRPr="00C36541">
          <w:rPr>
            <w:rStyle w:val="a3"/>
            <w:rFonts w:ascii="楷体_GB2312" w:hAnsi="楷体_GB2312" w:cs="楷体_GB2312" w:hint="eastAsia"/>
            <w:noProof/>
          </w:rPr>
          <w:t>界面功能需求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7EB" w:rsidRDefault="00D527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667954" w:history="1">
        <w:r w:rsidRPr="00C36541">
          <w:rPr>
            <w:rStyle w:val="a3"/>
            <w:rFonts w:cs="Verdana"/>
            <w:noProof/>
          </w:rPr>
          <w:t xml:space="preserve">2.1.1 </w:t>
        </w:r>
        <w:r w:rsidRPr="00C36541">
          <w:rPr>
            <w:rStyle w:val="a3"/>
            <w:rFonts w:cs="Verdana" w:hint="eastAsia"/>
            <w:noProof/>
          </w:rPr>
          <w:t>设备功能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7EB" w:rsidRDefault="00D527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667955" w:history="1">
        <w:r w:rsidRPr="00C36541">
          <w:rPr>
            <w:rStyle w:val="a3"/>
            <w:rFonts w:cs="Verdana"/>
            <w:noProof/>
          </w:rPr>
          <w:t xml:space="preserve">2.1.2 </w:t>
        </w:r>
        <w:r w:rsidRPr="00C36541">
          <w:rPr>
            <w:rStyle w:val="a3"/>
            <w:rFonts w:cs="Verdana" w:hint="eastAsia"/>
            <w:noProof/>
          </w:rPr>
          <w:t>个人功能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7EB" w:rsidRDefault="00D527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667956" w:history="1">
        <w:r w:rsidRPr="00C36541">
          <w:rPr>
            <w:rStyle w:val="a3"/>
            <w:rFonts w:cs="Verdana"/>
            <w:noProof/>
          </w:rPr>
          <w:t xml:space="preserve">2.1.3 </w:t>
        </w:r>
        <w:r w:rsidRPr="00C36541">
          <w:rPr>
            <w:rStyle w:val="a3"/>
            <w:rFonts w:cs="Verdana" w:hint="eastAsia"/>
            <w:noProof/>
          </w:rPr>
          <w:t>设备信息功能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27EB" w:rsidRDefault="00D527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667957" w:history="1">
        <w:r w:rsidRPr="00C36541">
          <w:rPr>
            <w:rStyle w:val="a3"/>
            <w:noProof/>
          </w:rPr>
          <w:t>2.2</w:t>
        </w:r>
        <w:r w:rsidRPr="00C36541">
          <w:rPr>
            <w:rStyle w:val="a3"/>
            <w:rFonts w:hint="eastAsia"/>
            <w:noProof/>
          </w:rPr>
          <w:t>资产属性信息需求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27EB" w:rsidRDefault="00D527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667958" w:history="1">
        <w:r w:rsidRPr="00C36541">
          <w:rPr>
            <w:rStyle w:val="a3"/>
            <w:rFonts w:ascii="楷体_GB2312" w:hAnsi="楷体_GB2312" w:cs="楷体_GB2312"/>
            <w:noProof/>
          </w:rPr>
          <w:t>2.3</w:t>
        </w:r>
        <w:r w:rsidRPr="00C36541">
          <w:rPr>
            <w:rStyle w:val="a3"/>
            <w:rFonts w:ascii="楷体_GB2312" w:hAnsi="楷体_GB2312" w:cs="楷体_GB2312" w:hint="eastAsia"/>
            <w:noProof/>
          </w:rPr>
          <w:t>权限需求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7EB" w:rsidRDefault="00D527E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62667959" w:history="1">
        <w:r w:rsidRPr="00C36541">
          <w:rPr>
            <w:rStyle w:val="a3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C36541">
          <w:rPr>
            <w:rStyle w:val="a3"/>
            <w:rFonts w:hint="eastAsia"/>
            <w:noProof/>
          </w:rPr>
          <w:t>审批流程需求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7EB" w:rsidRDefault="00D527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667960" w:history="1">
        <w:r w:rsidRPr="00C36541">
          <w:rPr>
            <w:rStyle w:val="a3"/>
            <w:rFonts w:ascii="楷体_GB2312" w:hAnsi="楷体_GB2312" w:cs="楷体_GB2312"/>
            <w:noProof/>
          </w:rPr>
          <w:t>3.1</w:t>
        </w:r>
        <w:r w:rsidRPr="00C36541">
          <w:rPr>
            <w:rStyle w:val="a3"/>
            <w:rFonts w:ascii="楷体_GB2312" w:hAnsi="楷体_GB2312" w:cs="楷体_GB2312" w:hint="eastAsia"/>
            <w:noProof/>
          </w:rPr>
          <w:t>设备入库审批流程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7EB" w:rsidRDefault="00D527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667961" w:history="1">
        <w:r w:rsidRPr="00C36541">
          <w:rPr>
            <w:rStyle w:val="a3"/>
            <w:noProof/>
          </w:rPr>
          <w:t xml:space="preserve">3.2 </w:t>
        </w:r>
        <w:r w:rsidRPr="00C36541">
          <w:rPr>
            <w:rStyle w:val="a3"/>
            <w:rFonts w:hint="eastAsia"/>
            <w:noProof/>
          </w:rPr>
          <w:t>公共备件</w:t>
        </w:r>
        <w:r w:rsidRPr="00C36541">
          <w:rPr>
            <w:rStyle w:val="a3"/>
            <w:noProof/>
          </w:rPr>
          <w:t>/</w:t>
        </w:r>
        <w:r w:rsidRPr="00C36541">
          <w:rPr>
            <w:rStyle w:val="a3"/>
            <w:rFonts w:hint="eastAsia"/>
            <w:noProof/>
          </w:rPr>
          <w:t>专用备件借用审批流程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7EB" w:rsidRDefault="00D527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667962" w:history="1">
        <w:r w:rsidRPr="00C36541">
          <w:rPr>
            <w:rStyle w:val="a3"/>
            <w:noProof/>
          </w:rPr>
          <w:t xml:space="preserve">3.3 </w:t>
        </w:r>
        <w:r w:rsidRPr="00C36541">
          <w:rPr>
            <w:rStyle w:val="a3"/>
            <w:rFonts w:hint="eastAsia"/>
            <w:noProof/>
          </w:rPr>
          <w:t>公共备件</w:t>
        </w:r>
        <w:r w:rsidRPr="00C36541">
          <w:rPr>
            <w:rStyle w:val="a3"/>
            <w:noProof/>
          </w:rPr>
          <w:t>/</w:t>
        </w:r>
        <w:r w:rsidRPr="00C36541">
          <w:rPr>
            <w:rStyle w:val="a3"/>
            <w:rFonts w:hint="eastAsia"/>
            <w:noProof/>
          </w:rPr>
          <w:t>专用备件领用审批流程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7EB" w:rsidRDefault="00D527E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2667963" w:history="1">
        <w:r w:rsidRPr="00C36541">
          <w:rPr>
            <w:rStyle w:val="a3"/>
            <w:noProof/>
          </w:rPr>
          <w:t>3.4  IT</w:t>
        </w:r>
        <w:r w:rsidRPr="00C36541">
          <w:rPr>
            <w:rStyle w:val="a3"/>
            <w:rFonts w:hint="eastAsia"/>
            <w:noProof/>
          </w:rPr>
          <w:t>环境申请流程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45ACD" w:rsidRDefault="00BF14AF">
      <w:pPr>
        <w:pStyle w:val="20"/>
      </w:pPr>
      <w:r>
        <w:rPr>
          <w:rFonts w:hint="eastAsia"/>
          <w:szCs w:val="32"/>
        </w:rPr>
        <w:fldChar w:fldCharType="end"/>
      </w:r>
      <w:bookmarkEnd w:id="1"/>
    </w:p>
    <w:p w:rsidR="00145ACD" w:rsidRDefault="00BF14AF">
      <w:pPr>
        <w:pStyle w:val="1"/>
      </w:pPr>
      <w:bookmarkStart w:id="2" w:name="_Toc462667951"/>
      <w:r>
        <w:rPr>
          <w:rFonts w:hint="eastAsia"/>
        </w:rPr>
        <w:lastRenderedPageBreak/>
        <w:t>工具开发目的</w:t>
      </w:r>
      <w:bookmarkEnd w:id="2"/>
    </w:p>
    <w:p w:rsidR="00145ACD" w:rsidRDefault="00BF14AF">
      <w:bookmarkStart w:id="3" w:name="_Toc16975"/>
      <w:bookmarkStart w:id="4" w:name="_Toc12313"/>
      <w:r>
        <w:rPr>
          <w:rFonts w:hint="eastAsia"/>
        </w:rPr>
        <w:t xml:space="preserve">   </w:t>
      </w:r>
      <w:r>
        <w:rPr>
          <w:rFonts w:hint="eastAsia"/>
        </w:rPr>
        <w:t>本期计划对南天公司资产管理进行全新梳理，开发符合公司特色的网络设备管理系统，实现规范化的设备管理。提高设备使用率，达到资产使用无纸化设备办公。</w:t>
      </w:r>
      <w:bookmarkEnd w:id="3"/>
      <w:bookmarkEnd w:id="4"/>
    </w:p>
    <w:p w:rsidR="00145ACD" w:rsidRDefault="00145ACD">
      <w:pPr>
        <w:pStyle w:val="2h2Para22H2sect12DONOTUSEh2chnChapterNumber"/>
        <w:numPr>
          <w:ilvl w:val="1"/>
          <w:numId w:val="0"/>
        </w:numPr>
        <w:tabs>
          <w:tab w:val="clear" w:pos="576"/>
        </w:tabs>
        <w:spacing w:before="0" w:after="0" w:line="240" w:lineRule="auto"/>
        <w:ind w:firstLine="560"/>
        <w:rPr>
          <w:rStyle w:val="2Char0"/>
          <w:b w:val="0"/>
          <w:bCs w:val="0"/>
        </w:rPr>
      </w:pPr>
    </w:p>
    <w:p w:rsidR="00145ACD" w:rsidRDefault="00145ACD">
      <w:pPr>
        <w:pStyle w:val="2h2Para22H2sect12DONOTUSEh2chnChapterNumber"/>
        <w:numPr>
          <w:ilvl w:val="1"/>
          <w:numId w:val="0"/>
        </w:numPr>
        <w:tabs>
          <w:tab w:val="clear" w:pos="576"/>
        </w:tabs>
        <w:spacing w:before="0" w:after="0" w:line="240" w:lineRule="auto"/>
        <w:ind w:firstLine="560"/>
        <w:rPr>
          <w:rStyle w:val="2Char0"/>
          <w:b w:val="0"/>
          <w:bCs w:val="0"/>
          <w:sz w:val="30"/>
          <w:szCs w:val="30"/>
        </w:rPr>
      </w:pPr>
    </w:p>
    <w:p w:rsidR="00145ACD" w:rsidRDefault="00BF14AF">
      <w:pPr>
        <w:pStyle w:val="1"/>
      </w:pPr>
      <w:r>
        <w:rPr>
          <w:rFonts w:hint="eastAsia"/>
        </w:rPr>
        <w:lastRenderedPageBreak/>
        <w:t xml:space="preserve"> </w:t>
      </w:r>
      <w:bookmarkStart w:id="5" w:name="_Toc462667952"/>
      <w:r>
        <w:rPr>
          <w:rFonts w:hint="eastAsia"/>
        </w:rPr>
        <w:t>功能需求</w:t>
      </w:r>
      <w:bookmarkEnd w:id="5"/>
    </w:p>
    <w:p w:rsidR="00145ACD" w:rsidRDefault="00BF14AF">
      <w:pPr>
        <w:rPr>
          <w:rStyle w:val="2Char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Style w:val="2Char"/>
          <w:rFonts w:hint="eastAsia"/>
        </w:rPr>
        <w:t xml:space="preserve"> </w:t>
      </w:r>
      <w:bookmarkStart w:id="6" w:name="_Toc462667953"/>
      <w:r>
        <w:rPr>
          <w:rStyle w:val="2Char"/>
          <w:rFonts w:ascii="楷体_GB2312" w:hAnsi="楷体_GB2312" w:cs="楷体_GB2312" w:hint="eastAsia"/>
        </w:rPr>
        <w:t>2.1 界面功能需求</w:t>
      </w:r>
      <w:bookmarkEnd w:id="6"/>
    </w:p>
    <w:p w:rsidR="00145ACD" w:rsidRPr="00721756" w:rsidRDefault="00BF14AF" w:rsidP="00721756">
      <w:pPr>
        <w:pStyle w:val="3"/>
      </w:pPr>
      <w:r>
        <w:rPr>
          <w:rFonts w:hint="eastAsia"/>
        </w:rPr>
        <w:t xml:space="preserve">     </w:t>
      </w:r>
      <w:r w:rsidR="00721756">
        <w:t xml:space="preserve"> </w:t>
      </w:r>
      <w:r w:rsidRPr="00721756">
        <w:rPr>
          <w:rStyle w:val="1Char"/>
          <w:rFonts w:cs="Verdana" w:hint="eastAsia"/>
          <w:b/>
          <w:bCs w:val="0"/>
          <w:kern w:val="2"/>
          <w:sz w:val="32"/>
          <w:szCs w:val="21"/>
        </w:rPr>
        <w:t xml:space="preserve"> </w:t>
      </w:r>
      <w:bookmarkStart w:id="7" w:name="_Toc462667954"/>
      <w:r w:rsidRPr="00721756">
        <w:rPr>
          <w:rStyle w:val="2Char"/>
          <w:rFonts w:cs="Verdana" w:hint="eastAsia"/>
          <w:b/>
          <w:bCs w:val="0"/>
          <w:szCs w:val="21"/>
        </w:rPr>
        <w:t xml:space="preserve">2.1.1 </w:t>
      </w:r>
      <w:r w:rsidRPr="00721756">
        <w:rPr>
          <w:rStyle w:val="2Char"/>
          <w:rFonts w:cs="Verdana" w:hint="eastAsia"/>
          <w:b/>
          <w:bCs w:val="0"/>
          <w:szCs w:val="21"/>
        </w:rPr>
        <w:t>设备功能</w:t>
      </w:r>
      <w:bookmarkEnd w:id="7"/>
      <w:r w:rsidRPr="00721756">
        <w:rPr>
          <w:rStyle w:val="2Char"/>
          <w:rFonts w:cs="Verdana" w:hint="eastAsia"/>
          <w:b/>
          <w:bCs w:val="0"/>
          <w:szCs w:val="21"/>
        </w:rPr>
        <w:t xml:space="preserve"> </w:t>
      </w:r>
    </w:p>
    <w:tbl>
      <w:tblPr>
        <w:tblW w:w="88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4260"/>
        <w:gridCol w:w="3465"/>
      </w:tblGrid>
      <w:tr w:rsidR="00145ACD">
        <w:trPr>
          <w:trHeight w:val="285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功能名称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功能描述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功能要求</w:t>
            </w:r>
          </w:p>
        </w:tc>
      </w:tr>
      <w:tr w:rsidR="00145ACD">
        <w:trPr>
          <w:trHeight w:val="54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查询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提供资产信息的查询。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基于设备型号、归属人、序列号等资产基本属性过滤。</w:t>
            </w:r>
          </w:p>
        </w:tc>
      </w:tr>
      <w:tr w:rsidR="00145ACD">
        <w:trPr>
          <w:trHeight w:val="285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入库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选择后，填写新设备信息，进行入库。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可批量导入设备入库信息。</w:t>
            </w:r>
          </w:p>
        </w:tc>
      </w:tr>
      <w:tr w:rsidR="00145ACD">
        <w:trPr>
          <w:trHeight w:val="285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借用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可通过查询功能选择设备后启用借用功能。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可多项选择设备借用</w:t>
            </w:r>
          </w:p>
        </w:tc>
      </w:tr>
      <w:tr w:rsidR="00E70F0D">
        <w:trPr>
          <w:trHeight w:val="285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0F0D" w:rsidRDefault="00E70F0D" w:rsidP="00E70F0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领用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0F0D" w:rsidRDefault="00E70F0D" w:rsidP="00E70F0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可通过查询功能选择设备后启用领用功能。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0F0D" w:rsidRDefault="00E70F0D" w:rsidP="00E70F0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可多项选择设备领用</w:t>
            </w:r>
          </w:p>
        </w:tc>
      </w:tr>
      <w:tr w:rsidR="00E70F0D">
        <w:trPr>
          <w:trHeight w:val="285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0F0D" w:rsidRDefault="00023C26" w:rsidP="00E70F0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实验室环境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0F0D" w:rsidRDefault="00EF4634" w:rsidP="00E70F0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可通过查询功能选择设备后启用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实验室环境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功能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0F0D" w:rsidRDefault="00EF4634" w:rsidP="00E70F0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可多项选择设备领用</w:t>
            </w:r>
          </w:p>
        </w:tc>
      </w:tr>
      <w:tr w:rsidR="00023C26">
        <w:trPr>
          <w:trHeight w:val="285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3C26" w:rsidRDefault="00023C26" w:rsidP="00E70F0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RMA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3C26" w:rsidRDefault="00023C26" w:rsidP="00E70F0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3C26" w:rsidRDefault="00023C26" w:rsidP="00E70F0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145ACD" w:rsidRPr="00721756" w:rsidRDefault="00BF14AF" w:rsidP="00721756">
      <w:pPr>
        <w:pStyle w:val="3"/>
        <w:rPr>
          <w:b w:val="0"/>
        </w:rPr>
      </w:pPr>
      <w:r>
        <w:rPr>
          <w:rFonts w:hint="eastAsia"/>
        </w:rPr>
        <w:t xml:space="preserve">   </w:t>
      </w:r>
      <w:r w:rsidR="00721756" w:rsidRPr="00721756">
        <w:t xml:space="preserve"> </w:t>
      </w:r>
      <w:r w:rsidRPr="00721756">
        <w:rPr>
          <w:rFonts w:hint="eastAsia"/>
          <w:b w:val="0"/>
        </w:rPr>
        <w:t xml:space="preserve"> </w:t>
      </w:r>
      <w:bookmarkStart w:id="8" w:name="_Toc462667955"/>
      <w:r w:rsidRPr="00721756">
        <w:rPr>
          <w:rStyle w:val="2Char"/>
          <w:rFonts w:cs="Verdana" w:hint="eastAsia"/>
          <w:b/>
          <w:bCs w:val="0"/>
          <w:szCs w:val="21"/>
        </w:rPr>
        <w:t xml:space="preserve">2.1.2 </w:t>
      </w:r>
      <w:r w:rsidR="00D527EB">
        <w:rPr>
          <w:rStyle w:val="2Char"/>
          <w:rFonts w:cs="Verdana" w:hint="eastAsia"/>
          <w:b/>
          <w:bCs w:val="0"/>
          <w:szCs w:val="21"/>
        </w:rPr>
        <w:t>个人</w:t>
      </w:r>
      <w:r w:rsidRPr="00721756">
        <w:rPr>
          <w:rStyle w:val="2Char"/>
          <w:rFonts w:cs="Verdana" w:hint="eastAsia"/>
          <w:b/>
          <w:bCs w:val="0"/>
          <w:szCs w:val="21"/>
        </w:rPr>
        <w:t>功能</w:t>
      </w:r>
      <w:bookmarkEnd w:id="8"/>
    </w:p>
    <w:tbl>
      <w:tblPr>
        <w:tblW w:w="76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3450"/>
        <w:gridCol w:w="1380"/>
        <w:gridCol w:w="1680"/>
      </w:tblGrid>
      <w:tr w:rsidR="00145ACD">
        <w:trPr>
          <w:trHeight w:val="285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功能名称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功能描述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附带功能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功能描述</w:t>
            </w:r>
          </w:p>
        </w:tc>
      </w:tr>
      <w:tr w:rsidR="00145ACD">
        <w:trPr>
          <w:trHeight w:val="285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我的设备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归属我名下的设备信息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145ACD">
        <w:trPr>
          <w:trHeight w:val="285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借用设备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已借用、已申请借用的设备信息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设备归还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设备归还至库房</w:t>
            </w:r>
          </w:p>
        </w:tc>
      </w:tr>
      <w:tr w:rsidR="00145ACD">
        <w:trPr>
          <w:trHeight w:val="285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领用设备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已领用、已申请领用的设备信息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设备归还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设备归还至库房</w:t>
            </w:r>
          </w:p>
        </w:tc>
      </w:tr>
      <w:tr w:rsidR="00E95FE2">
        <w:trPr>
          <w:trHeight w:val="285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5FE2" w:rsidRDefault="00E95FE2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实验室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设备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5FE2" w:rsidRDefault="00E95FE2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已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上架、已申请实验室的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信息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5FE2" w:rsidRPr="00E95FE2" w:rsidRDefault="00E95FE2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设备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下架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5FE2" w:rsidRDefault="00E95FE2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设备归还至库房</w:t>
            </w:r>
          </w:p>
        </w:tc>
      </w:tr>
      <w:tr w:rsidR="00145ACD">
        <w:trPr>
          <w:trHeight w:val="285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设备审批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已申请借用/</w:t>
            </w:r>
            <w:r w:rsidR="00D527E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领用设备信息流程</w:t>
            </w:r>
            <w:r w:rsidR="00D527EB" w:rsidRPr="00D527E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r w:rsidRPr="00D527E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有权限要求</w:t>
            </w:r>
            <w:r w:rsidR="00D527E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145ACD" w:rsidRPr="00721756" w:rsidRDefault="00BF14AF" w:rsidP="00721756">
      <w:pPr>
        <w:pStyle w:val="3"/>
      </w:pPr>
      <w:r>
        <w:rPr>
          <w:rStyle w:val="2Char0"/>
          <w:rFonts w:hint="eastAsia"/>
        </w:rPr>
        <w:lastRenderedPageBreak/>
        <w:t xml:space="preserve">  </w:t>
      </w:r>
      <w:r>
        <w:rPr>
          <w:rStyle w:val="2Char0"/>
          <w:rFonts w:ascii="楷体_GB2312" w:hAnsi="楷体_GB2312" w:cs="楷体_GB2312" w:hint="eastAsia"/>
        </w:rPr>
        <w:t xml:space="preserve"> </w:t>
      </w:r>
      <w:r w:rsidR="00721756">
        <w:rPr>
          <w:rStyle w:val="2Char0"/>
          <w:rFonts w:ascii="楷体_GB2312" w:hAnsi="楷体_GB2312" w:cs="楷体_GB2312"/>
        </w:rPr>
        <w:t xml:space="preserve">  </w:t>
      </w:r>
      <w:r w:rsidRPr="00721756">
        <w:rPr>
          <w:rStyle w:val="2Char0"/>
          <w:rFonts w:ascii="Verdana" w:hAnsi="Verdana" w:cs="Verdana" w:hint="eastAsia"/>
          <w:smallCaps w:val="0"/>
          <w:szCs w:val="21"/>
        </w:rPr>
        <w:t xml:space="preserve"> </w:t>
      </w:r>
      <w:bookmarkStart w:id="9" w:name="_Toc462667956"/>
      <w:r w:rsidRPr="00721756">
        <w:rPr>
          <w:rStyle w:val="2Char"/>
          <w:rFonts w:cs="Verdana" w:hint="eastAsia"/>
          <w:b/>
          <w:bCs w:val="0"/>
          <w:szCs w:val="21"/>
        </w:rPr>
        <w:t xml:space="preserve">2.1.3 </w:t>
      </w:r>
      <w:r w:rsidRPr="00721756">
        <w:rPr>
          <w:rStyle w:val="2Char"/>
          <w:rFonts w:cs="Verdana" w:hint="eastAsia"/>
          <w:b/>
          <w:bCs w:val="0"/>
          <w:szCs w:val="21"/>
        </w:rPr>
        <w:t>设备信息功能</w:t>
      </w:r>
      <w:bookmarkEnd w:id="9"/>
    </w:p>
    <w:tbl>
      <w:tblPr>
        <w:tblW w:w="81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115"/>
        <w:gridCol w:w="1380"/>
      </w:tblGrid>
      <w:tr w:rsidR="00145ACD">
        <w:trPr>
          <w:trHeight w:val="28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功能名称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功能描述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权限设置</w:t>
            </w:r>
          </w:p>
        </w:tc>
      </w:tr>
      <w:tr w:rsidR="00145ACD">
        <w:trPr>
          <w:trHeight w:val="28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信息导入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提供设备信息的批量导入功能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145ACD">
        <w:trPr>
          <w:trHeight w:val="28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信息导出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提供设备信息的打印和批量导出功能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145ACD">
        <w:trPr>
          <w:trHeight w:val="28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设备盘点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生成盘点清单，可导出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库房管理</w:t>
            </w:r>
          </w:p>
        </w:tc>
      </w:tr>
      <w:tr w:rsidR="00145ACD">
        <w:trPr>
          <w:trHeight w:val="61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设备盘点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导入的盘点结果保存在临时表中，与实际库中的数据进行比对，可确定修改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库房管理</w:t>
            </w:r>
          </w:p>
        </w:tc>
      </w:tr>
      <w:tr w:rsidR="00145ACD">
        <w:trPr>
          <w:trHeight w:val="61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库存统计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通过资产类型、厂商等可进行饼图、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柱图显示</w:t>
            </w:r>
            <w:proofErr w:type="gramEnd"/>
            <w:r w:rsidR="006A46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 w:rsidR="006A461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可形成报表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库房管理</w:t>
            </w:r>
          </w:p>
        </w:tc>
      </w:tr>
      <w:tr w:rsidR="00145ACD">
        <w:trPr>
          <w:trHeight w:val="5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出入库记录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通过资产基本信息、入库时间、借/领用信息进行筛选显示，</w:t>
            </w:r>
            <w:r w:rsidR="006A461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可形成</w:t>
            </w:r>
            <w:r w:rsidR="006A461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报表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导出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库房管理</w:t>
            </w:r>
          </w:p>
        </w:tc>
      </w:tr>
    </w:tbl>
    <w:p w:rsidR="00145ACD" w:rsidRDefault="00145ACD"/>
    <w:p w:rsidR="00145ACD" w:rsidRPr="00721756" w:rsidRDefault="00BF14AF" w:rsidP="00721756">
      <w:pPr>
        <w:pStyle w:val="2"/>
        <w:numPr>
          <w:ilvl w:val="0"/>
          <w:numId w:val="0"/>
        </w:numPr>
      </w:pPr>
      <w:r w:rsidRPr="00721756">
        <w:rPr>
          <w:rFonts w:hint="eastAsia"/>
        </w:rPr>
        <w:t xml:space="preserve"> </w:t>
      </w:r>
      <w:bookmarkStart w:id="10" w:name="_Toc462667957"/>
      <w:r w:rsidRPr="00721756">
        <w:rPr>
          <w:rStyle w:val="3Char"/>
          <w:rFonts w:hint="eastAsia"/>
          <w:b/>
        </w:rPr>
        <w:t>2.2</w:t>
      </w:r>
      <w:r w:rsidRPr="00721756">
        <w:rPr>
          <w:rStyle w:val="3Char"/>
          <w:rFonts w:hint="eastAsia"/>
          <w:b/>
        </w:rPr>
        <w:t>资产属性信息需求</w:t>
      </w:r>
      <w:bookmarkEnd w:id="10"/>
    </w:p>
    <w:tbl>
      <w:tblPr>
        <w:tblW w:w="6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2790"/>
        <w:gridCol w:w="1410"/>
      </w:tblGrid>
      <w:tr w:rsidR="00145ACD">
        <w:trPr>
          <w:trHeight w:val="285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信息需求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设备属性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填写要求</w:t>
            </w:r>
          </w:p>
        </w:tc>
      </w:tr>
      <w:tr w:rsidR="00145ACD">
        <w:trPr>
          <w:trHeight w:val="285"/>
        </w:trPr>
        <w:tc>
          <w:tcPr>
            <w:tcW w:w="2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设备入库基本信息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设备厂商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145ACD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设备类型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145ACD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资产编号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选填</w:t>
            </w:r>
          </w:p>
        </w:tc>
      </w:tr>
      <w:tr w:rsidR="00145ACD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设备型号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145ACD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序列号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145ACD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设备来源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145ACD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设备用途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设备状态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归属人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是否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公司资产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选填</w:t>
            </w:r>
          </w:p>
        </w:tc>
      </w:tr>
      <w:tr w:rsidR="006422FA">
        <w:trPr>
          <w:trHeight w:val="420"/>
        </w:trPr>
        <w:tc>
          <w:tcPr>
            <w:tcW w:w="2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库房管理录入信息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存放楼层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存放区域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库存位置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存放机房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机柜编号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起始U位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选填</w:t>
            </w:r>
          </w:p>
        </w:tc>
      </w:tr>
      <w:tr w:rsidR="006422FA">
        <w:trPr>
          <w:trHeight w:val="360"/>
        </w:trPr>
        <w:tc>
          <w:tcPr>
            <w:tcW w:w="2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借用功能录入信息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借用日期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承诺归还日期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实际归还日期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借用目的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6422FA">
        <w:trPr>
          <w:trHeight w:val="285"/>
        </w:trPr>
        <w:tc>
          <w:tcPr>
            <w:tcW w:w="2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领用功能录入信息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领用日期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领用目的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6422FA">
        <w:trPr>
          <w:trHeight w:val="285"/>
        </w:trPr>
        <w:tc>
          <w:tcPr>
            <w:tcW w:w="2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IT环境申请信息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使用开始时间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使用结束时间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设备上架时间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架时间</w:t>
            </w:r>
            <w:proofErr w:type="gram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测试人员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  <w:tr w:rsidR="006422FA">
        <w:trPr>
          <w:trHeight w:val="28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申请目的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22FA" w:rsidRDefault="006422FA" w:rsidP="006422F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必填</w:t>
            </w:r>
          </w:p>
        </w:tc>
      </w:tr>
    </w:tbl>
    <w:p w:rsidR="00145ACD" w:rsidRDefault="00BF14AF">
      <w:r>
        <w:rPr>
          <w:rFonts w:hint="eastAsia"/>
        </w:rPr>
        <w:t>信息要求：</w:t>
      </w:r>
    </w:p>
    <w:p w:rsidR="00145ACD" w:rsidRDefault="00BF14AF">
      <w:r>
        <w:rPr>
          <w:rFonts w:hint="eastAsia"/>
        </w:rPr>
        <w:t>1</w:t>
      </w:r>
      <w:r>
        <w:rPr>
          <w:rFonts w:hint="eastAsia"/>
        </w:rPr>
        <w:t>：资产编号填写要</w:t>
      </w:r>
      <w:proofErr w:type="gramStart"/>
      <w:r>
        <w:rPr>
          <w:rFonts w:hint="eastAsia"/>
        </w:rPr>
        <w:t>与南软财务</w:t>
      </w:r>
      <w:proofErr w:type="gramEnd"/>
      <w:r>
        <w:rPr>
          <w:rFonts w:hint="eastAsia"/>
        </w:rPr>
        <w:t>统计资产编号统一。</w:t>
      </w:r>
    </w:p>
    <w:p w:rsidR="00145ACD" w:rsidRDefault="00BF14AF">
      <w:r>
        <w:rPr>
          <w:rFonts w:hint="eastAsia"/>
        </w:rPr>
        <w:t>2</w:t>
      </w:r>
      <w:r>
        <w:rPr>
          <w:rFonts w:hint="eastAsia"/>
        </w:rPr>
        <w:t>：设备用途：公共备件、专用备件、故障件、暂存设备。</w:t>
      </w:r>
    </w:p>
    <w:p w:rsidR="00145ACD" w:rsidRDefault="00BF14AF">
      <w:r>
        <w:rPr>
          <w:rFonts w:hint="eastAsia"/>
        </w:rPr>
        <w:t>3</w:t>
      </w:r>
      <w:r>
        <w:rPr>
          <w:rFonts w:hint="eastAsia"/>
        </w:rPr>
        <w:t>：设备状态：库存、故障、专用、待报废、暂存。</w:t>
      </w:r>
    </w:p>
    <w:p w:rsidR="00145ACD" w:rsidRDefault="00BF14AF">
      <w:r>
        <w:rPr>
          <w:rFonts w:hint="eastAsia"/>
        </w:rPr>
        <w:t>4</w:t>
      </w:r>
      <w:r>
        <w:rPr>
          <w:rFonts w:hint="eastAsia"/>
        </w:rPr>
        <w:t>：测试人员该功能需邮件提醒。</w:t>
      </w:r>
    </w:p>
    <w:p w:rsidR="00E84EC5" w:rsidRDefault="00E84EC5">
      <w:r>
        <w:rPr>
          <w:rFonts w:hint="eastAsia"/>
        </w:rPr>
        <w:t>5:</w:t>
      </w:r>
      <w:r>
        <w:t xml:space="preserve"> </w:t>
      </w:r>
      <w:proofErr w:type="gramStart"/>
      <w:r>
        <w:rPr>
          <w:rFonts w:hint="eastAsia"/>
        </w:rPr>
        <w:t>序列号项入库</w:t>
      </w:r>
      <w:proofErr w:type="gramEnd"/>
      <w:r>
        <w:t>需填写</w:t>
      </w:r>
      <w:r>
        <w:rPr>
          <w:rFonts w:hint="eastAsia"/>
        </w:rPr>
        <w:t>,</w:t>
      </w:r>
      <w:r>
        <w:rPr>
          <w:rFonts w:hint="eastAsia"/>
        </w:rPr>
        <w:t>借</w:t>
      </w:r>
      <w:r>
        <w:rPr>
          <w:rFonts w:hint="eastAsia"/>
        </w:rPr>
        <w:t>/</w:t>
      </w:r>
      <w:r>
        <w:rPr>
          <w:rFonts w:hint="eastAsia"/>
        </w:rPr>
        <w:t>领用</w:t>
      </w:r>
      <w:r>
        <w:t>流程由库房管理分配</w:t>
      </w:r>
      <w:r>
        <w:rPr>
          <w:rFonts w:hint="eastAsia"/>
        </w:rPr>
        <w:t>。</w:t>
      </w:r>
    </w:p>
    <w:p w:rsidR="00145ACD" w:rsidRDefault="00145ACD"/>
    <w:p w:rsidR="00145ACD" w:rsidRPr="00721756" w:rsidRDefault="00BF14AF" w:rsidP="00721756">
      <w:pPr>
        <w:pStyle w:val="2"/>
        <w:numPr>
          <w:ilvl w:val="0"/>
          <w:numId w:val="0"/>
        </w:numPr>
        <w:ind w:left="576"/>
        <w:rPr>
          <w:b w:val="0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bookmarkStart w:id="11" w:name="_Toc462667958"/>
      <w:r w:rsidRPr="00721756">
        <w:rPr>
          <w:rStyle w:val="3Char"/>
          <w:rFonts w:ascii="楷体_GB2312" w:hAnsi="楷体_GB2312" w:cs="楷体_GB2312" w:hint="eastAsia"/>
          <w:b/>
        </w:rPr>
        <w:t>2.3权限需求</w:t>
      </w:r>
      <w:bookmarkEnd w:id="11"/>
    </w:p>
    <w:tbl>
      <w:tblPr>
        <w:tblW w:w="77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125"/>
        <w:gridCol w:w="1080"/>
        <w:gridCol w:w="1080"/>
        <w:gridCol w:w="1080"/>
        <w:gridCol w:w="1080"/>
        <w:gridCol w:w="1080"/>
      </w:tblGrid>
      <w:tr w:rsidR="00145ACD">
        <w:trPr>
          <w:trHeight w:val="285"/>
        </w:trPr>
        <w:tc>
          <w:tcPr>
            <w:tcW w:w="77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ACD" w:rsidRDefault="00BF14AF">
            <w:pPr>
              <w:widowControl/>
              <w:jc w:val="left"/>
              <w:textAlignment w:val="top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人员权限划分</w:t>
            </w:r>
          </w:p>
        </w:tc>
      </w:tr>
      <w:tr w:rsidR="00145ACD">
        <w:trPr>
          <w:trHeight w:val="28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角色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公共备件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专用备件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借用设备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领用设备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暂存设备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归属设备</w:t>
            </w:r>
          </w:p>
        </w:tc>
      </w:tr>
      <w:tr w:rsidR="00145ACD">
        <w:trPr>
          <w:trHeight w:val="28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库管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</w:tr>
      <w:tr w:rsidR="00145ACD">
        <w:trPr>
          <w:trHeight w:val="28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MA负责人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</w:tr>
      <w:tr w:rsidR="00145ACD">
        <w:trPr>
          <w:trHeight w:val="28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MA部门主管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</w:tr>
      <w:tr w:rsidR="00145ACD">
        <w:trPr>
          <w:trHeight w:val="28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设备归属人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查看/修改</w:t>
            </w:r>
          </w:p>
        </w:tc>
      </w:tr>
      <w:tr w:rsidR="00145ACD">
        <w:trPr>
          <w:trHeight w:val="28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9D155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设备需求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人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BF14A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9D155A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 w:rsidP="009D155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ACD" w:rsidRDefault="00145AC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145ACD" w:rsidRDefault="00145ACD"/>
    <w:p w:rsidR="00145ACD" w:rsidRDefault="00BF14AF">
      <w:pPr>
        <w:pStyle w:val="1"/>
      </w:pPr>
      <w:bookmarkStart w:id="12" w:name="_Toc462667959"/>
      <w:r>
        <w:rPr>
          <w:rFonts w:hint="eastAsia"/>
        </w:rPr>
        <w:lastRenderedPageBreak/>
        <w:t>审批流程需求</w:t>
      </w:r>
      <w:bookmarkStart w:id="13" w:name="_Toc8473"/>
      <w:bookmarkEnd w:id="12"/>
      <w:bookmarkEnd w:id="13"/>
    </w:p>
    <w:p w:rsidR="00145ACD" w:rsidRPr="00721756" w:rsidRDefault="00BF14AF">
      <w:r w:rsidRPr="00721756">
        <w:rPr>
          <w:rFonts w:hint="eastAsia"/>
        </w:rPr>
        <w:t xml:space="preserve">   </w:t>
      </w:r>
      <w:bookmarkStart w:id="14" w:name="_Toc462667960"/>
      <w:r w:rsidRPr="00721756">
        <w:rPr>
          <w:rStyle w:val="2Char"/>
          <w:rFonts w:ascii="楷体_GB2312" w:hAnsi="楷体_GB2312" w:cs="楷体_GB2312" w:hint="eastAsia"/>
        </w:rPr>
        <w:t>3.1设备入库审批流程</w:t>
      </w:r>
      <w:bookmarkEnd w:id="14"/>
    </w:p>
    <w:p w:rsidR="00145ACD" w:rsidRDefault="00BF14AF">
      <w:r>
        <w:rPr>
          <w:rFonts w:hint="eastAsia"/>
        </w:rPr>
        <w:t xml:space="preserve">     </w:t>
      </w:r>
      <w:r>
        <w:rPr>
          <w:rFonts w:hint="eastAsia"/>
        </w:rPr>
        <w:t>由申请人填写设备入库基本信息，按流程进行审批。</w:t>
      </w:r>
    </w:p>
    <w:p w:rsidR="00145ACD" w:rsidRDefault="00721756">
      <w:r>
        <w:object w:dxaOrig="9600" w:dyaOrig="7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29.25pt" o:ole="">
            <v:imagedata r:id="rId6" o:title=""/>
          </v:shape>
          <o:OLEObject Type="Embed" ProgID="Visio.Drawing.15" ShapeID="_x0000_i1025" DrawAspect="Content" ObjectID="_1536409794" r:id="rId7"/>
        </w:object>
      </w:r>
    </w:p>
    <w:p w:rsidR="00145ACD" w:rsidRDefault="00BF14AF">
      <w:r>
        <w:rPr>
          <w:rFonts w:hint="eastAsia"/>
        </w:rPr>
        <w:t xml:space="preserve">   </w:t>
      </w:r>
      <w:r>
        <w:rPr>
          <w:rFonts w:hint="eastAsia"/>
        </w:rPr>
        <w:t>设备入库流程审批完成后，进行设备加电测试后入库。并由资产管理员填写设备存放位置。</w:t>
      </w:r>
    </w:p>
    <w:p w:rsidR="00145ACD" w:rsidRDefault="00BF14AF">
      <w:r>
        <w:rPr>
          <w:rFonts w:hint="eastAsia"/>
        </w:rPr>
        <w:t xml:space="preserve">   </w:t>
      </w:r>
    </w:p>
    <w:p w:rsidR="009D155A" w:rsidRDefault="009D155A"/>
    <w:p w:rsidR="009D155A" w:rsidRDefault="009D155A"/>
    <w:p w:rsidR="009D155A" w:rsidRDefault="009D155A"/>
    <w:p w:rsidR="00145ACD" w:rsidRPr="00721756" w:rsidRDefault="00BF14AF" w:rsidP="00326EE7">
      <w:pPr>
        <w:pStyle w:val="2"/>
        <w:numPr>
          <w:ilvl w:val="0"/>
          <w:numId w:val="0"/>
        </w:numPr>
      </w:pPr>
      <w:r w:rsidRPr="00721756">
        <w:rPr>
          <w:rFonts w:hint="eastAsia"/>
        </w:rPr>
        <w:lastRenderedPageBreak/>
        <w:t xml:space="preserve"> </w:t>
      </w:r>
      <w:bookmarkStart w:id="15" w:name="_Toc462667961"/>
      <w:r w:rsidRPr="00721756">
        <w:rPr>
          <w:rStyle w:val="2Char"/>
          <w:rFonts w:hint="eastAsia"/>
        </w:rPr>
        <w:t xml:space="preserve">3.2 </w:t>
      </w:r>
      <w:r w:rsidRPr="00721756">
        <w:rPr>
          <w:rStyle w:val="2Char"/>
          <w:rFonts w:hint="eastAsia"/>
        </w:rPr>
        <w:t>公共备件</w:t>
      </w:r>
      <w:r w:rsidRPr="00721756">
        <w:rPr>
          <w:rStyle w:val="2Char"/>
          <w:rFonts w:hint="eastAsia"/>
        </w:rPr>
        <w:t>/</w:t>
      </w:r>
      <w:r w:rsidRPr="00721756">
        <w:rPr>
          <w:rStyle w:val="2Char"/>
          <w:rFonts w:hint="eastAsia"/>
        </w:rPr>
        <w:t>专用备件借用审批流程</w:t>
      </w:r>
      <w:bookmarkEnd w:id="15"/>
    </w:p>
    <w:p w:rsidR="00145ACD" w:rsidRDefault="00BF14AF">
      <w:pPr>
        <w:ind w:firstLine="480"/>
      </w:pPr>
      <w:r>
        <w:rPr>
          <w:rFonts w:hint="eastAsia"/>
        </w:rPr>
        <w:t>由申请人通过查找所需设备后，启用借用流程</w:t>
      </w:r>
    </w:p>
    <w:p w:rsidR="00145ACD" w:rsidRDefault="00721756">
      <w:pPr>
        <w:ind w:firstLine="480"/>
      </w:pPr>
      <w:r>
        <w:object w:dxaOrig="12540" w:dyaOrig="10080">
          <v:shape id="_x0000_i1026" type="#_x0000_t75" style="width:414.75pt;height:333.75pt" o:ole="">
            <v:imagedata r:id="rId8" o:title=""/>
          </v:shape>
          <o:OLEObject Type="Embed" ProgID="Visio.Drawing.15" ShapeID="_x0000_i1026" DrawAspect="Content" ObjectID="_1536409795" r:id="rId9"/>
        </w:object>
      </w:r>
      <w:r w:rsidR="00BF14AF">
        <w:rPr>
          <w:rFonts w:hint="eastAsia"/>
        </w:rPr>
        <w:t xml:space="preserve">    1</w:t>
      </w:r>
      <w:r w:rsidR="00BF14AF">
        <w:rPr>
          <w:rFonts w:hint="eastAsia"/>
        </w:rPr>
        <w:t>、设备借用时间到期后可进行延期申请流程</w:t>
      </w:r>
      <w:r w:rsidR="00023C26">
        <w:rPr>
          <w:rFonts w:hint="eastAsia"/>
        </w:rPr>
        <w:t>（</w:t>
      </w:r>
      <w:r w:rsidR="006422FA">
        <w:rPr>
          <w:rFonts w:hint="eastAsia"/>
        </w:rPr>
        <w:t>只需资产</w:t>
      </w:r>
      <w:r w:rsidR="006422FA">
        <w:t>部门直属主管审批即可</w:t>
      </w:r>
      <w:r w:rsidR="00023C26">
        <w:rPr>
          <w:rFonts w:hint="eastAsia"/>
        </w:rPr>
        <w:t>）</w:t>
      </w:r>
      <w:r w:rsidR="00BF14AF">
        <w:rPr>
          <w:rFonts w:hint="eastAsia"/>
        </w:rPr>
        <w:t>。</w:t>
      </w:r>
    </w:p>
    <w:p w:rsidR="00145ACD" w:rsidRDefault="00BF14AF">
      <w:pPr>
        <w:numPr>
          <w:ilvl w:val="0"/>
          <w:numId w:val="3"/>
        </w:numPr>
        <w:ind w:firstLine="480"/>
      </w:pPr>
      <w:r>
        <w:rPr>
          <w:rFonts w:hint="eastAsia"/>
        </w:rPr>
        <w:t>设备被提交借用申请后，设备状态自动更新。</w:t>
      </w:r>
    </w:p>
    <w:p w:rsidR="00145ACD" w:rsidRDefault="00145ACD"/>
    <w:p w:rsidR="009D155A" w:rsidRDefault="009D155A"/>
    <w:p w:rsidR="009D155A" w:rsidRDefault="009D155A"/>
    <w:p w:rsidR="009D155A" w:rsidRDefault="009D155A"/>
    <w:p w:rsidR="009D155A" w:rsidRDefault="009D155A"/>
    <w:p w:rsidR="009D155A" w:rsidRDefault="009D155A">
      <w:pPr>
        <w:rPr>
          <w:rFonts w:hint="eastAsia"/>
        </w:rPr>
      </w:pPr>
    </w:p>
    <w:p w:rsidR="00145ACD" w:rsidRPr="00721756" w:rsidRDefault="00BF14AF" w:rsidP="00326EE7">
      <w:pPr>
        <w:pStyle w:val="2"/>
        <w:numPr>
          <w:ilvl w:val="0"/>
          <w:numId w:val="0"/>
        </w:numPr>
        <w:ind w:left="576"/>
        <w:rPr>
          <w:b w:val="0"/>
        </w:rPr>
      </w:pPr>
      <w:bookmarkStart w:id="16" w:name="_Toc462667962"/>
      <w:r w:rsidRPr="00721756">
        <w:rPr>
          <w:rFonts w:hint="eastAsia"/>
          <w:b w:val="0"/>
        </w:rPr>
        <w:lastRenderedPageBreak/>
        <w:t xml:space="preserve">3.3 </w:t>
      </w:r>
      <w:r w:rsidRPr="00721756">
        <w:rPr>
          <w:rFonts w:hint="eastAsia"/>
          <w:b w:val="0"/>
        </w:rPr>
        <w:t>公共备件</w:t>
      </w:r>
      <w:r w:rsidRPr="00721756">
        <w:rPr>
          <w:rFonts w:hint="eastAsia"/>
          <w:b w:val="0"/>
        </w:rPr>
        <w:t>/</w:t>
      </w:r>
      <w:r w:rsidRPr="00721756">
        <w:rPr>
          <w:rFonts w:hint="eastAsia"/>
          <w:b w:val="0"/>
        </w:rPr>
        <w:t>专用备件领用审批流程</w:t>
      </w:r>
      <w:bookmarkEnd w:id="16"/>
    </w:p>
    <w:p w:rsidR="00145ACD" w:rsidRDefault="00BF14AF">
      <w:pPr>
        <w:ind w:firstLine="480"/>
      </w:pPr>
      <w:r>
        <w:rPr>
          <w:rFonts w:hint="eastAsia"/>
        </w:rPr>
        <w:t>由申请人通过查找所需设备后，启用领用流程</w:t>
      </w:r>
    </w:p>
    <w:p w:rsidR="00145ACD" w:rsidRDefault="00721756">
      <w:r>
        <w:object w:dxaOrig="9706" w:dyaOrig="8490">
          <v:shape id="_x0000_i1027" type="#_x0000_t75" style="width:414.75pt;height:363pt" o:ole="">
            <v:imagedata r:id="rId10" o:title=""/>
          </v:shape>
          <o:OLEObject Type="Embed" ProgID="Visio.Drawing.15" ShapeID="_x0000_i1027" DrawAspect="Content" ObjectID="_1536409796" r:id="rId11"/>
        </w:object>
      </w:r>
    </w:p>
    <w:p w:rsidR="00145ACD" w:rsidRDefault="00BF14AF">
      <w:r>
        <w:rPr>
          <w:rFonts w:hint="eastAsia"/>
        </w:rPr>
        <w:t xml:space="preserve">     1</w:t>
      </w:r>
      <w:r>
        <w:rPr>
          <w:rFonts w:hint="eastAsia"/>
        </w:rPr>
        <w:t>、设备被提交领用申请后，设备状态自动更新。</w:t>
      </w:r>
    </w:p>
    <w:p w:rsidR="00145ACD" w:rsidRDefault="00145ACD"/>
    <w:p w:rsidR="009D155A" w:rsidRDefault="009D155A"/>
    <w:p w:rsidR="009D155A" w:rsidRDefault="009D155A"/>
    <w:p w:rsidR="009D155A" w:rsidRDefault="009D155A"/>
    <w:p w:rsidR="009D155A" w:rsidRDefault="009D155A"/>
    <w:p w:rsidR="009D155A" w:rsidRDefault="009D155A"/>
    <w:p w:rsidR="009D155A" w:rsidRDefault="009D155A">
      <w:pPr>
        <w:rPr>
          <w:rFonts w:hint="eastAsia"/>
        </w:rPr>
      </w:pPr>
    </w:p>
    <w:p w:rsidR="00145ACD" w:rsidRDefault="00BF14AF" w:rsidP="00326EE7">
      <w:pPr>
        <w:pStyle w:val="2"/>
        <w:numPr>
          <w:ilvl w:val="0"/>
          <w:numId w:val="0"/>
        </w:numPr>
      </w:pPr>
      <w:bookmarkStart w:id="17" w:name="_Toc462667963"/>
      <w:r>
        <w:rPr>
          <w:rFonts w:hint="eastAsia"/>
        </w:rPr>
        <w:lastRenderedPageBreak/>
        <w:t xml:space="preserve">3.4 </w:t>
      </w:r>
      <w:r w:rsidR="00326EE7">
        <w:t xml:space="preserve"> </w:t>
      </w:r>
      <w:r>
        <w:rPr>
          <w:rFonts w:hint="eastAsia"/>
        </w:rPr>
        <w:t>IT</w:t>
      </w:r>
      <w:r>
        <w:rPr>
          <w:rFonts w:hint="eastAsia"/>
        </w:rPr>
        <w:t>环境申请流程</w:t>
      </w:r>
      <w:bookmarkEnd w:id="17"/>
    </w:p>
    <w:p w:rsidR="00145ACD" w:rsidRDefault="00BF14AF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由申请人通过查找所需设备后，启用</w:t>
      </w:r>
      <w:r>
        <w:rPr>
          <w:rFonts w:hint="eastAsia"/>
        </w:rPr>
        <w:t>IT</w:t>
      </w:r>
      <w:r>
        <w:rPr>
          <w:rFonts w:hint="eastAsia"/>
        </w:rPr>
        <w:t>环境申请审批流程</w:t>
      </w:r>
    </w:p>
    <w:p w:rsidR="00E95FE2" w:rsidRDefault="00721756" w:rsidP="00E95FE2">
      <w:pPr>
        <w:ind w:firstLine="480"/>
      </w:pPr>
      <w:r>
        <w:object w:dxaOrig="10725" w:dyaOrig="9105">
          <v:shape id="_x0000_i1028" type="#_x0000_t75" style="width:414.75pt;height:352.5pt" o:ole="">
            <v:imagedata r:id="rId12" o:title=""/>
          </v:shape>
          <o:OLEObject Type="Embed" ProgID="Visio.Drawing.15" ShapeID="_x0000_i1028" DrawAspect="Content" ObjectID="_1536409797" r:id="rId13"/>
        </w:object>
      </w:r>
      <w:r w:rsidR="00BF14AF">
        <w:rPr>
          <w:rFonts w:hint="eastAsia"/>
        </w:rPr>
        <w:t xml:space="preserve">       1</w:t>
      </w:r>
      <w:r w:rsidR="00BF14AF">
        <w:rPr>
          <w:rFonts w:hint="eastAsia"/>
        </w:rPr>
        <w:t>、设备被提交领用申请后，设备状态自动更新。</w:t>
      </w:r>
    </w:p>
    <w:p w:rsidR="009D155A" w:rsidRDefault="009D155A" w:rsidP="009D155A">
      <w:pPr>
        <w:ind w:firstLineChars="350" w:firstLine="8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由库房管理</w:t>
      </w:r>
      <w:r>
        <w:rPr>
          <w:rFonts w:hint="eastAsia"/>
        </w:rPr>
        <w:t>记录分配</w:t>
      </w:r>
      <w:r>
        <w:t>设备上架</w:t>
      </w:r>
      <w:r>
        <w:rPr>
          <w:rFonts w:hint="eastAsia"/>
        </w:rPr>
        <w:t>U</w:t>
      </w:r>
      <w:r>
        <w:rPr>
          <w:rFonts w:hint="eastAsia"/>
        </w:rPr>
        <w:t>位。</w:t>
      </w:r>
    </w:p>
    <w:sectPr w:rsidR="009D1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6711C"/>
    <w:multiLevelType w:val="singleLevel"/>
    <w:tmpl w:val="57E6711C"/>
    <w:lvl w:ilvl="0">
      <w:start w:val="2"/>
      <w:numFmt w:val="decimal"/>
      <w:suff w:val="nothing"/>
      <w:lvlText w:val="%1、"/>
      <w:lvlJc w:val="left"/>
    </w:lvl>
  </w:abstractNum>
  <w:abstractNum w:abstractNumId="1">
    <w:nsid w:val="5AAB1BDD"/>
    <w:multiLevelType w:val="multilevel"/>
    <w:tmpl w:val="5AAB1BDD"/>
    <w:lvl w:ilvl="0">
      <w:start w:val="1"/>
      <w:numFmt w:val="decimal"/>
      <w:pStyle w:val="10505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AB3594"/>
    <w:multiLevelType w:val="multilevel"/>
    <w:tmpl w:val="5DAB3594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70"/>
        </w:tabs>
        <w:ind w:left="1170" w:hanging="720"/>
      </w:pPr>
      <w:rPr>
        <w:rFonts w:ascii="楷体" w:eastAsia="楷体" w:hAnsi="楷体"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B4BF9"/>
    <w:rsid w:val="00023C26"/>
    <w:rsid w:val="00145ACD"/>
    <w:rsid w:val="002446FC"/>
    <w:rsid w:val="00326EE7"/>
    <w:rsid w:val="00551255"/>
    <w:rsid w:val="006422FA"/>
    <w:rsid w:val="006A461D"/>
    <w:rsid w:val="00721756"/>
    <w:rsid w:val="008E1C54"/>
    <w:rsid w:val="009D155A"/>
    <w:rsid w:val="00BF14AF"/>
    <w:rsid w:val="00CF169A"/>
    <w:rsid w:val="00D527EB"/>
    <w:rsid w:val="00E70F0D"/>
    <w:rsid w:val="00E84EC5"/>
    <w:rsid w:val="00E95FE2"/>
    <w:rsid w:val="00EF4634"/>
    <w:rsid w:val="09016E32"/>
    <w:rsid w:val="1268452C"/>
    <w:rsid w:val="1A907126"/>
    <w:rsid w:val="25FE4E75"/>
    <w:rsid w:val="33EF38F9"/>
    <w:rsid w:val="4DEB4BF9"/>
    <w:rsid w:val="4EA505BB"/>
    <w:rsid w:val="6118275D"/>
    <w:rsid w:val="643B2967"/>
    <w:rsid w:val="67391314"/>
    <w:rsid w:val="6DF32772"/>
    <w:rsid w:val="6DFC1F59"/>
    <w:rsid w:val="6E144350"/>
    <w:rsid w:val="71912E3B"/>
    <w:rsid w:val="745F37BB"/>
    <w:rsid w:val="7C0A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5F95CA-6501-4724-BFF0-D157078D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Verdana" w:eastAsia="楷体_GB2312" w:hAnsi="Verdana" w:cs="Verdana"/>
      <w:kern w:val="2"/>
      <w:sz w:val="24"/>
      <w:szCs w:val="21"/>
    </w:rPr>
  </w:style>
  <w:style w:type="paragraph" w:styleId="1">
    <w:name w:val="heading 1"/>
    <w:basedOn w:val="a"/>
    <w:next w:val="a"/>
    <w:link w:val="1Char"/>
    <w:qFormat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rFonts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link w:val="1Char0"/>
    <w:uiPriority w:val="39"/>
    <w:pPr>
      <w:spacing w:before="120" w:after="120" w:line="240" w:lineRule="auto"/>
      <w:jc w:val="left"/>
    </w:pPr>
    <w:rPr>
      <w:rFonts w:ascii="Calibri" w:hAnsi="Calibri" w:cs="Calibri"/>
      <w:bCs/>
      <w:caps/>
      <w:szCs w:val="20"/>
    </w:rPr>
  </w:style>
  <w:style w:type="paragraph" w:styleId="20">
    <w:name w:val="toc 2"/>
    <w:basedOn w:val="a"/>
    <w:next w:val="a"/>
    <w:link w:val="2Char0"/>
    <w:uiPriority w:val="39"/>
    <w:pPr>
      <w:tabs>
        <w:tab w:val="left" w:pos="840"/>
        <w:tab w:val="right" w:leader="dot" w:pos="8296"/>
      </w:tabs>
      <w:spacing w:line="240" w:lineRule="auto"/>
      <w:ind w:left="210"/>
      <w:jc w:val="left"/>
    </w:pPr>
    <w:rPr>
      <w:rFonts w:ascii="Calibri" w:hAnsi="Calibri" w:cs="Calibri"/>
      <w:smallCaps/>
      <w:szCs w:val="20"/>
    </w:rPr>
  </w:style>
  <w:style w:type="character" w:styleId="a3">
    <w:name w:val="Hyperlink"/>
    <w:uiPriority w:val="99"/>
    <w:rPr>
      <w:color w:val="0000FF"/>
      <w:u w:val="single"/>
    </w:rPr>
  </w:style>
  <w:style w:type="paragraph" w:customStyle="1" w:styleId="TOC1">
    <w:name w:val="TOC 标题1"/>
    <w:basedOn w:val="1"/>
    <w:next w:val="a"/>
    <w:link w:val="TOCHeadingChar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0505">
    <w:name w:val="样式 标题1 + 段前: 0.5 行 段后: 0.5 行"/>
    <w:basedOn w:val="a"/>
    <w:link w:val="10505Char"/>
    <w:pPr>
      <w:keepNext/>
      <w:keepLines/>
      <w:pageBreakBefore/>
      <w:numPr>
        <w:numId w:val="2"/>
      </w:numPr>
      <w:spacing w:beforeLines="50" w:afterLines="50" w:line="240" w:lineRule="auto"/>
      <w:jc w:val="left"/>
      <w:outlineLvl w:val="0"/>
    </w:pPr>
    <w:rPr>
      <w:rFonts w:ascii="Arial" w:hAnsi="Arial" w:cs="宋体"/>
      <w:b/>
      <w:bCs/>
      <w:sz w:val="30"/>
      <w:szCs w:val="20"/>
    </w:rPr>
  </w:style>
  <w:style w:type="paragraph" w:customStyle="1" w:styleId="2h2Para22H2sect12DONOTUSEh2chnChapterNumber">
    <w:name w:val="样式 标题 2h2Para22H2sect 1.2DO NOT USE_h2chnChapter Number/..."/>
    <w:basedOn w:val="2"/>
    <w:qFormat/>
    <w:pPr>
      <w:spacing w:after="120" w:line="360" w:lineRule="auto"/>
    </w:pPr>
    <w:rPr>
      <w:rFonts w:cs="宋体"/>
      <w:sz w:val="28"/>
      <w:szCs w:val="20"/>
    </w:rPr>
  </w:style>
  <w:style w:type="character" w:customStyle="1" w:styleId="TOCHeadingChar">
    <w:name w:val="TOC Heading Char"/>
    <w:link w:val="TOC1"/>
    <w:uiPriority w:val="39"/>
    <w:rPr>
      <w:rFonts w:ascii="Cambria" w:hAnsi="Cambria"/>
      <w:color w:val="365F91"/>
      <w:kern w:val="0"/>
      <w:sz w:val="28"/>
      <w:szCs w:val="28"/>
    </w:rPr>
  </w:style>
  <w:style w:type="character" w:customStyle="1" w:styleId="10505Char">
    <w:name w:val="样式 标题1 + 段前: 0.5 行 段后: 0.5 行 Char"/>
    <w:link w:val="10505"/>
    <w:rPr>
      <w:rFonts w:ascii="Arial" w:hAnsi="Arial" w:cs="宋体"/>
      <w:b/>
      <w:bCs/>
      <w:sz w:val="30"/>
      <w:szCs w:val="20"/>
    </w:rPr>
  </w:style>
  <w:style w:type="character" w:customStyle="1" w:styleId="2Char0">
    <w:name w:val="目录 2 Char"/>
    <w:link w:val="20"/>
    <w:rPr>
      <w:rFonts w:ascii="Calibri" w:hAnsi="Calibri" w:cs="Calibri"/>
      <w:smallCaps/>
      <w:szCs w:val="20"/>
    </w:rPr>
  </w:style>
  <w:style w:type="character" w:customStyle="1" w:styleId="1Char">
    <w:name w:val="标题 1 Char"/>
    <w:link w:val="1"/>
    <w:rPr>
      <w:rFonts w:cs="Times New Roman"/>
      <w:b/>
      <w:bCs/>
      <w:kern w:val="44"/>
      <w:sz w:val="36"/>
      <w:szCs w:val="44"/>
    </w:rPr>
  </w:style>
  <w:style w:type="character" w:customStyle="1" w:styleId="1Char0">
    <w:name w:val="目录 1 Char"/>
    <w:link w:val="10"/>
    <w:rPr>
      <w:rFonts w:ascii="Calibri" w:hAnsi="Calibri" w:cs="Calibri"/>
      <w:bCs/>
      <w:caps/>
      <w:szCs w:val="20"/>
    </w:rPr>
  </w:style>
  <w:style w:type="character" w:customStyle="1" w:styleId="2Char">
    <w:name w:val="标题 2 Char"/>
    <w:link w:val="2"/>
    <w:rPr>
      <w:rFonts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4.vsdx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go HI</cp:lastModifiedBy>
  <cp:revision>13</cp:revision>
  <dcterms:created xsi:type="dcterms:W3CDTF">2016-09-24T09:56:00Z</dcterms:created>
  <dcterms:modified xsi:type="dcterms:W3CDTF">2016-09-26T07:43:00Z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