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A5F"/>
          <w:sz w:val="36"/>
          <w:szCs w:val="36"/>
        </w:rPr>
        <w:t xml:space="preserve">Control Testing Lifecycle — Process Map</w:t>
      </w:r>
    </w:p>
    <w:p>
      <w:pPr>
        <w:spacing w:after="60"/>
      </w:pPr>
      <w:r>
        <w:rPr>
          <w:color w:val="5B6573"/>
          <w:sz w:val="22"/>
          <w:szCs w:val="22"/>
        </w:rPr>
        <w:t xml:space="preserve">End-to-end flow for one control in a single Optro workstep — DRAFT for discussion</w:t>
      </w:r>
    </w:p>
    <w:p>
      <w:pPr>
        <w:pBdr>
          <w:bottom w:val="single" w:color="1F3A5F" w:sz="12" w:space="1"/>
        </w:pBdr>
        <w:spacing w:after="160"/>
      </w:pPr>
      <w:r>
        <w:rPr>
          <w:sz w:val="4"/>
          <w:szCs w:val="4"/>
        </w:rPr>
        <w:t xml:space="preserve"/>
      </w:r>
    </w:p>
    <w:p>
      <w:pPr>
        <w:spacing w:after="60"/>
      </w:pPr>
      <w:r>
        <w:rPr>
          <w:i/>
          <w:iCs/>
          <w:color w:val="5B6573"/>
          <w:sz w:val="18"/>
          <w:szCs w:val="18"/>
        </w:rPr>
        <w:t xml:space="preserve">A walk-through of how a control gets tested from start to finish: what happens at each stage, where it lives in Optro, and how the pieces connect. Built to be marked up — use it to pressure-test the workflow and note where it can improve. Control and risk record fields are shown generically; swap in your actual schema.</w:t>
      </w:r>
    </w:p>
    <w:p>
      <w:pPr>
        <w:spacing w:after="120"/>
      </w:pPr>
      <w:r>
        <w:rPr>
          <w:sz w:val="6"/>
          <w:szCs w:val="6"/>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1F3A5F" w:color="auto" w:val="clear"/>
            <w:tcMar>
              <w:top w:type="dxa" w:w="90"/>
              <w:left w:type="dxa" w:w="150"/>
              <w:bottom w:type="dxa" w:w="90"/>
              <w:right w:type="dxa" w:w="150"/>
            </w:tcMar>
          </w:tcPr>
          <w:p>
            <w:r>
              <w:rPr>
                <w:b/>
                <w:bCs/>
                <w:color w:val="FFFFFF"/>
                <w:sz w:val="23"/>
                <w:szCs w:val="23"/>
              </w:rPr>
              <w:t xml:space="preserve">At a glance — the flow</w:t>
            </w:r>
          </w:p>
        </w:tc>
      </w:tr>
    </w:tbl>
    <w:p>
      <w:pPr>
        <w:spacing w:after="80"/>
      </w:pPr>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C6D6" w:sz="4"/>
              <w:left w:val="single" w:color="BBC6D6" w:sz="4"/>
              <w:bottom w:val="single" w:color="BBC6D6" w:sz="4"/>
              <w:right w:val="single" w:color="BBC6D6" w:sz="4"/>
            </w:tcBorders>
            <w:shd w:fill="F3F6FA" w:color="auto" w:val="clear"/>
            <w:tcMar>
              <w:top w:type="dxa" w:w="110"/>
              <w:left w:type="dxa" w:w="150"/>
              <w:bottom w:type="dxa" w:w="110"/>
              <w:right w:type="dxa" w:w="150"/>
            </w:tcMar>
          </w:tcPr>
          <w:p>
            <w:pPr>
              <w:spacing w:after="50"/>
            </w:pPr>
            <w:r>
              <w:rPr>
                <w:b/>
                <w:bCs/>
                <w:color w:val="1F3A5F"/>
                <w:sz w:val="21"/>
                <w:szCs w:val="21"/>
              </w:rPr>
              <w:t xml:space="preserve">Control record</w:t>
            </w:r>
          </w:p>
          <w:p>
            <w:pPr>
              <w:spacing w:after="24"/>
            </w:pPr>
            <w:r>
              <w:rPr>
                <w:color w:val="5B6573"/>
                <w:sz w:val="17"/>
                <w:szCs w:val="17"/>
              </w:rPr>
              <w:t xml:space="preserve">What is being tested:</w:t>
            </w:r>
          </w:p>
          <w:p>
            <w:pPr>
              <w:spacing w:after="0"/>
            </w:pPr>
            <w:r>
              <w:rPr>
                <w:color w:val="5B6573"/>
                <w:sz w:val="17"/>
                <w:szCs w:val="17"/>
              </w:rPr>
              <w:t xml:space="preserve">objective, performer, frequency, type, linked risk.</w:t>
            </w:r>
          </w:p>
        </w:tc>
        <w:tc>
          <w:tcPr>
            <w:tcW w:type="dxa" w:w="4680"/>
            <w:tcBorders>
              <w:top w:val="single" w:color="BBC6D6" w:sz="4"/>
              <w:left w:val="single" w:color="BBC6D6" w:sz="4"/>
              <w:bottom w:val="single" w:color="BBC6D6" w:sz="4"/>
              <w:right w:val="single" w:color="BBC6D6" w:sz="4"/>
            </w:tcBorders>
            <w:shd w:fill="F3F6FA" w:color="auto" w:val="clear"/>
            <w:tcMar>
              <w:top w:type="dxa" w:w="110"/>
              <w:left w:type="dxa" w:w="150"/>
              <w:bottom w:type="dxa" w:w="110"/>
              <w:right w:type="dxa" w:w="150"/>
            </w:tcMar>
          </w:tcPr>
          <w:p>
            <w:pPr>
              <w:spacing w:after="50"/>
            </w:pPr>
            <w:r>
              <w:rPr>
                <w:b/>
                <w:bCs/>
                <w:color w:val="1F3A5F"/>
                <w:sz w:val="21"/>
                <w:szCs w:val="21"/>
              </w:rPr>
              <w:t xml:space="preserve">Risk record</w:t>
            </w:r>
          </w:p>
          <w:p>
            <w:pPr>
              <w:spacing w:after="24"/>
            </w:pPr>
            <w:r>
              <w:rPr>
                <w:color w:val="5B6573"/>
                <w:sz w:val="17"/>
                <w:szCs w:val="17"/>
              </w:rPr>
              <w:t xml:space="preserve">Why the control exists:</w:t>
            </w:r>
          </w:p>
          <w:p>
            <w:pPr>
              <w:spacing w:after="0"/>
            </w:pPr>
            <w:r>
              <w:rPr>
                <w:color w:val="5B6573"/>
                <w:sz w:val="17"/>
                <w:szCs w:val="17"/>
              </w:rPr>
              <w:t xml:space="preserve">the risk it mitigates, its rating and owner.</w:t>
            </w:r>
          </w:p>
        </w:tc>
      </w:tr>
    </w:tbl>
    <w:p>
      <w:pPr>
        <w:spacing w:after="0" w:before="70"/>
        <w:jc w:val="center"/>
      </w:pPr>
      <w:r>
        <w:rPr>
          <w:b/>
          <w:bCs/>
          <w:color w:val="1F3A5F"/>
          <w:sz w:val="30"/>
          <w:szCs w:val="30"/>
        </w:rPr>
        <w:t xml:space="preserve">↓</w:t>
      </w:r>
    </w:p>
    <w:p>
      <w:pPr>
        <w:spacing w:after="70"/>
        <w:jc w:val="center"/>
      </w:pPr>
      <w:r>
        <w:rPr>
          <w:i/>
          <w:iCs/>
          <w:color w:val="1F4E79"/>
          <w:sz w:val="17"/>
          <w:szCs w:val="17"/>
        </w:rPr>
        <w:t xml:space="preserve">Linked to the workstep via Referenced Controls / Referenced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6D6" w:sz="4"/>
              <w:left w:val="single" w:color="BBC6D6" w:sz="4"/>
              <w:bottom w:val="single" w:color="BBC6D6" w:sz="4"/>
              <w:right w:val="single" w:color="BBC6D6" w:sz="4"/>
            </w:tcBorders>
            <w:shd w:fill="1F3A5F" w:color="auto" w:val="clear"/>
            <w:tcMar>
              <w:top w:type="dxa" w:w="110"/>
              <w:left w:type="dxa" w:w="160"/>
              <w:bottom w:type="dxa" w:w="110"/>
              <w:right w:type="dxa" w:w="160"/>
            </w:tcMar>
          </w:tcPr>
          <w:p>
            <w:pPr>
              <w:spacing w:after="50"/>
            </w:pPr>
            <w:r>
              <w:rPr>
                <w:b/>
                <w:bCs/>
                <w:color w:val="FFFFFF"/>
                <w:sz w:val="22"/>
                <w:szCs w:val="22"/>
              </w:rPr>
              <w:t xml:space="preserve">WORKSTEP — one per control</w:t>
            </w:r>
          </w:p>
          <w:p>
            <w:pPr>
              <w:spacing w:after="0"/>
            </w:pPr>
            <w:r>
              <w:rPr>
                <w:color w:val="D6E0EC"/>
                <w:sz w:val="18"/>
                <w:szCs w:val="18"/>
              </w:rPr>
              <w:t xml:space="preserve">Holds the workstep details, the Test of Design documents, the Operating Effectiveness work, and the conclusion.</w:t>
            </w:r>
          </w:p>
        </w:tc>
      </w:tr>
    </w:tbl>
    <w:p>
      <w:pPr>
        <w:spacing w:after="70" w:before="70"/>
        <w:jc w:val="center"/>
      </w:pPr>
      <w:r>
        <w:rPr>
          <w:b/>
          <w:bCs/>
          <w:color w:val="1F3A5F"/>
          <w:sz w:val="30"/>
          <w:szCs w:val="3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6D6" w:sz="4"/>
              <w:left w:val="single" w:color="BBC6D6" w:sz="4"/>
              <w:bottom w:val="single" w:color="BBC6D6" w:sz="4"/>
              <w:right w:val="single" w:color="BBC6D6" w:sz="4"/>
            </w:tcBorders>
            <w:shd w:fill="DCE6F1" w:color="auto" w:val="clear"/>
            <w:tcMar>
              <w:top w:type="dxa" w:w="110"/>
              <w:left w:type="dxa" w:w="160"/>
              <w:bottom w:type="dxa" w:w="110"/>
              <w:right w:type="dxa" w:w="160"/>
            </w:tcMar>
          </w:tcPr>
          <w:p>
            <w:pPr>
              <w:spacing w:after="50"/>
            </w:pPr>
            <w:r>
              <w:rPr>
                <w:b/>
                <w:bCs/>
                <w:color w:val="1F3A5F"/>
                <w:sz w:val="22"/>
                <w:szCs w:val="22"/>
              </w:rPr>
              <w:t xml:space="preserve">1 · Workstep details</w:t>
            </w:r>
          </w:p>
          <w:p>
            <w:pPr>
              <w:spacing w:after="0"/>
            </w:pPr>
            <w:r>
              <w:rPr>
                <w:color w:val="5B6573"/>
                <w:sz w:val="18"/>
                <w:szCs w:val="18"/>
              </w:rPr>
              <w:t xml:space="preserve">Title, test workpaper type, procedures, documentation expectations, document &amp; follow-up requests, referenced controls/risks, preparer/reviewer requirements, due date.</w:t>
            </w:r>
          </w:p>
        </w:tc>
      </w:tr>
    </w:tbl>
    <w:p>
      <w:pPr>
        <w:spacing w:after="70" w:before="70"/>
        <w:jc w:val="center"/>
      </w:pPr>
      <w:r>
        <w:rPr>
          <w:b/>
          <w:bCs/>
          <w:color w:val="1F3A5F"/>
          <w:sz w:val="30"/>
          <w:szCs w:val="3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6D6" w:sz="4"/>
              <w:left w:val="single" w:color="BBC6D6" w:sz="4"/>
              <w:bottom w:val="single" w:color="BBC6D6" w:sz="4"/>
              <w:right w:val="single" w:color="BBC6D6" w:sz="4"/>
            </w:tcBorders>
            <w:shd w:fill="DCE6F1" w:color="auto" w:val="clear"/>
            <w:tcMar>
              <w:top w:type="dxa" w:w="110"/>
              <w:left w:type="dxa" w:w="160"/>
              <w:bottom w:type="dxa" w:w="110"/>
              <w:right w:type="dxa" w:w="160"/>
            </w:tcMar>
          </w:tcPr>
          <w:p>
            <w:pPr>
              <w:spacing w:after="50"/>
            </w:pPr>
            <w:r>
              <w:rPr>
                <w:b/>
                <w:bCs/>
                <w:color w:val="1F3A5F"/>
                <w:sz w:val="22"/>
                <w:szCs w:val="22"/>
              </w:rPr>
              <w:t xml:space="preserve">2 · Test of Design (TOD)</w:t>
            </w:r>
          </w:p>
          <w:p>
            <w:pPr>
              <w:spacing w:after="30"/>
            </w:pPr>
            <w:r>
              <w:rPr>
                <w:color w:val="5B6573"/>
                <w:sz w:val="18"/>
                <w:szCs w:val="18"/>
              </w:rPr>
              <w:t xml:space="preserve">Workpaper form — design-assessment half: evidence methods, walkthrough reference, 5Ws + H, design conclusion.</w:t>
            </w:r>
          </w:p>
          <w:p>
            <w:pPr>
              <w:spacing w:after="0"/>
            </w:pPr>
            <w:r>
              <w:rPr>
                <w:color w:val="5B6573"/>
                <w:sz w:val="18"/>
                <w:szCs w:val="18"/>
              </w:rPr>
              <w:t xml:space="preserve">Attached Test of One template — confirm the control on one real instance; break it into its component attributes.</w:t>
            </w:r>
          </w:p>
        </w:tc>
      </w:tr>
    </w:tbl>
    <w:p>
      <w:pPr>
        <w:spacing w:after="0" w:before="70"/>
        <w:jc w:val="center"/>
      </w:pPr>
      <w:r>
        <w:rPr>
          <w:b/>
          <w:bCs/>
          <w:color w:val="1F3A5F"/>
          <w:sz w:val="30"/>
          <w:szCs w:val="30"/>
        </w:rPr>
        <w:t xml:space="preserve">↓</w:t>
      </w:r>
    </w:p>
    <w:p>
      <w:pPr>
        <w:spacing w:after="70"/>
        <w:jc w:val="center"/>
      </w:pPr>
      <w:r>
        <w:rPr>
          <w:i/>
          <w:iCs/>
          <w:color w:val="1F4E79"/>
          <w:sz w:val="17"/>
          <w:szCs w:val="17"/>
        </w:rPr>
        <w:t xml:space="preserve">Design Effective?  →  proceed to OE   (or document why OE isn't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6D6" w:sz="4"/>
              <w:left w:val="single" w:color="BBC6D6" w:sz="4"/>
              <w:bottom w:val="single" w:color="BBC6D6" w:sz="4"/>
              <w:right w:val="single" w:color="BBC6D6" w:sz="4"/>
            </w:tcBorders>
            <w:shd w:fill="DCE6F1" w:color="auto" w:val="clear"/>
            <w:tcMar>
              <w:top w:type="dxa" w:w="110"/>
              <w:left w:type="dxa" w:w="160"/>
              <w:bottom w:type="dxa" w:w="110"/>
              <w:right w:type="dxa" w:w="160"/>
            </w:tcMar>
          </w:tcPr>
          <w:p>
            <w:pPr>
              <w:spacing w:after="50"/>
            </w:pPr>
            <w:r>
              <w:rPr>
                <w:b/>
                <w:bCs/>
                <w:color w:val="1F3A5F"/>
                <w:sz w:val="22"/>
                <w:szCs w:val="22"/>
              </w:rPr>
              <w:t xml:space="preserve">3 · Operating Effectiveness (OE)</w:t>
            </w:r>
          </w:p>
          <w:p>
            <w:pPr>
              <w:spacing w:after="30"/>
            </w:pPr>
            <w:r>
              <w:rPr>
                <w:color w:val="5B6573"/>
                <w:sz w:val="18"/>
                <w:szCs w:val="18"/>
              </w:rPr>
              <w:t xml:space="preserve">Plan — workpaper form, OE half: gate, population, sample, rationale.</w:t>
            </w:r>
          </w:p>
          <w:p>
            <w:pPr>
              <w:spacing w:after="0"/>
            </w:pPr>
            <w:r>
              <w:rPr>
                <w:color w:val="5B6573"/>
                <w:sz w:val="18"/>
                <w:szCs w:val="18"/>
              </w:rPr>
              <w:t xml:space="preserve">Execute — Annotate: attributes A–D, samples, evidence markup, testing-results matrix.</w:t>
            </w:r>
          </w:p>
        </w:tc>
      </w:tr>
    </w:tbl>
    <w:p>
      <w:pPr>
        <w:spacing w:after="0" w:before="70"/>
        <w:jc w:val="center"/>
      </w:pPr>
      <w:r>
        <w:rPr>
          <w:b/>
          <w:bCs/>
          <w:color w:val="1F3A5F"/>
          <w:sz w:val="30"/>
          <w:szCs w:val="30"/>
        </w:rPr>
        <w:t xml:space="preserve">↓</w:t>
      </w:r>
    </w:p>
    <w:p>
      <w:pPr>
        <w:spacing w:after="70"/>
        <w:jc w:val="center"/>
      </w:pPr>
      <w:r>
        <w:rPr>
          <w:i/>
          <w:iCs/>
          <w:color w:val="1F4E79"/>
          <w:sz w:val="17"/>
          <w:szCs w:val="17"/>
        </w:rPr>
        <w:t xml:space="preserve">Attributes A–D are the same ones defined in the Test of One — defined once, used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6D6" w:sz="4"/>
              <w:left w:val="single" w:color="BBC6D6" w:sz="4"/>
              <w:bottom w:val="single" w:color="BBC6D6" w:sz="4"/>
              <w:right w:val="single" w:color="BBC6D6" w:sz="4"/>
            </w:tcBorders>
            <w:shd w:fill="DCE6F1" w:color="auto" w:val="clear"/>
            <w:tcMar>
              <w:top w:type="dxa" w:w="110"/>
              <w:left w:type="dxa" w:w="160"/>
              <w:bottom w:type="dxa" w:w="110"/>
              <w:right w:type="dxa" w:w="160"/>
            </w:tcMar>
          </w:tcPr>
          <w:p>
            <w:pPr>
              <w:spacing w:after="50"/>
            </w:pPr>
            <w:r>
              <w:rPr>
                <w:b/>
                <w:bCs/>
                <w:color w:val="1F3A5F"/>
                <w:sz w:val="22"/>
                <w:szCs w:val="22"/>
              </w:rPr>
              <w:t xml:space="preserve">4 · Conclusion &amp; submit</w:t>
            </w:r>
          </w:p>
          <w:p>
            <w:pPr>
              <w:spacing w:after="30"/>
            </w:pPr>
            <w:r>
              <w:rPr>
                <w:color w:val="5B6573"/>
                <w:sz w:val="18"/>
                <w:szCs w:val="18"/>
              </w:rPr>
              <w:t xml:space="preserve">Design conclusion + OE conclusion; raise an Issue if needed; submit for reviewer.</w:t>
            </w:r>
          </w:p>
          <w:p>
            <w:pPr>
              <w:spacing w:after="0"/>
            </w:pPr>
            <w:r>
              <w:rPr>
                <w:color w:val="5B6573"/>
                <w:sz w:val="18"/>
                <w:szCs w:val="18"/>
              </w:rPr>
              <w:t xml:space="preserve">Workstep status: Effective / Ineffective / Issue  →  Submit.</w:t>
            </w:r>
          </w:p>
        </w:tc>
      </w:tr>
    </w:tbl>
    <w:p>
      <w:pPr>
        <w:spacing w:after="160"/>
      </w:pPr>
      <w:r>
        <w:rPr>
          <w:sz w:val="6"/>
          <w:szCs w:val="6"/>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1F3A5F" w:color="auto" w:val="clear"/>
            <w:tcMar>
              <w:top w:type="dxa" w:w="90"/>
              <w:left w:type="dxa" w:w="150"/>
              <w:bottom w:type="dxa" w:w="90"/>
              <w:right w:type="dxa" w:w="150"/>
            </w:tcMar>
          </w:tcPr>
          <w:p>
            <w:r>
              <w:rPr>
                <w:b/>
                <w:bCs/>
                <w:color w:val="FFFFFF"/>
                <w:sz w:val="23"/>
                <w:szCs w:val="23"/>
              </w:rPr>
              <w:t xml:space="preserve">Stage by stage</w:t>
            </w:r>
          </w:p>
        </w:tc>
      </w:tr>
    </w:tbl>
    <w:p>
      <w:pPr>
        <w:spacing w:after="60"/>
      </w:pPr>
      <w:r>
        <w:rPr>
          <w:i/>
          <w:iCs/>
          <w:color w:val="5B6573"/>
          <w:sz w:val="18"/>
          <w:szCs w:val="18"/>
        </w:rPr>
        <w:t xml:space="preserve">For each stage: what it's for, where it lives in Optro, which document captures it, the key contents, and what it feeds.</w:t>
      </w:r>
    </w:p>
    <w:p>
      <w:pPr>
        <w:shd w:fill="DCE6F1" w:color="auto" w:val="clear"/>
        <w:spacing w:after="70" w:before="220"/>
        <w:ind w:left="60" w:right="60"/>
      </w:pPr>
      <w:r>
        <w:rPr>
          <w:b/>
          <w:bCs/>
          <w:color w:val="1F3A5F"/>
          <w:sz w:val="21"/>
          <w:szCs w:val="21"/>
        </w:rPr>
        <w:t xml:space="preserve">Input — Control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Purpose</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Defines the control under test: what it should achieve and how it should operate.</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Where it lives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Control record in Optro; linked to the workstep through Referenced Controls.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Key fields (confirm)</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36"/>
            </w:pPr>
            <w:r>
              <w:rPr>
                <w:i w:val="false"/>
                <w:iCs w:val="false"/>
                <w:color w:val="1A1A1A"/>
                <w:sz w:val="19"/>
                <w:szCs w:val="19"/>
              </w:rPr>
              <w:t xml:space="preserve">Control ID, title, description</w:t>
            </w:r>
          </w:p>
          <w:p>
            <w:pPr>
              <w:spacing w:after="36"/>
            </w:pPr>
            <w:r>
              <w:rPr>
                <w:i w:val="false"/>
                <w:iCs w:val="false"/>
                <w:color w:val="1A1A1A"/>
                <w:sz w:val="19"/>
                <w:szCs w:val="19"/>
              </w:rPr>
              <w:t xml:space="preserve">Control objective</w:t>
            </w:r>
          </w:p>
          <w:p>
            <w:pPr>
              <w:spacing w:after="36"/>
            </w:pPr>
            <w:r>
              <w:rPr>
                <w:i w:val="false"/>
                <w:iCs w:val="false"/>
                <w:color w:val="1A1A1A"/>
                <w:sz w:val="19"/>
                <w:szCs w:val="19"/>
              </w:rPr>
              <w:t xml:space="preserve">Owner / performer; frequency</w:t>
            </w:r>
          </w:p>
          <w:p>
            <w:pPr>
              <w:spacing w:after="36"/>
            </w:pPr>
            <w:r>
              <w:rPr>
                <w:i w:val="false"/>
                <w:iCs w:val="false"/>
                <w:color w:val="1A1A1A"/>
                <w:sz w:val="19"/>
                <w:szCs w:val="19"/>
              </w:rPr>
              <w:t xml:space="preserve">Type: preventive vs. detective; manual vs. automated / IT-dependent</w:t>
            </w:r>
          </w:p>
          <w:p>
            <w:pPr>
              <w:spacing w:after="0"/>
            </w:pPr>
            <w:r>
              <w:rPr>
                <w:i w:val="false"/>
                <w:iCs w:val="false"/>
                <w:color w:val="1A1A1A"/>
                <w:sz w:val="19"/>
                <w:szCs w:val="19"/>
              </w:rPr>
              <w:t xml:space="preserve">Linked risk(s); key vs. secondary</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Feeds into</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Workstep scoping; the objective and description seed the Test of One attributes and the 5Ws + H.</w:t>
            </w:r>
          </w:p>
        </w:tc>
      </w:tr>
    </w:tbl>
    <w:p>
      <w:pPr>
        <w:shd w:fill="DCE6F1" w:color="auto" w:val="clear"/>
        <w:spacing w:after="70" w:before="220"/>
        <w:ind w:left="60" w:right="60"/>
      </w:pPr>
      <w:r>
        <w:rPr>
          <w:b/>
          <w:bCs/>
          <w:color w:val="1F3A5F"/>
          <w:sz w:val="21"/>
          <w:szCs w:val="21"/>
        </w:rPr>
        <w:t xml:space="preserve">Input — Risk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Purpose</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The risk the control mitigates — the reason the control exists.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Where it lives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Risk record in Optro; linked through Referenced Risks.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Key fields (confirm)</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36"/>
            </w:pPr>
            <w:r>
              <w:rPr>
                <w:i w:val="false"/>
                <w:iCs w:val="false"/>
                <w:color w:val="1A1A1A"/>
                <w:sz w:val="19"/>
                <w:szCs w:val="19"/>
              </w:rPr>
              <w:t xml:space="preserve">Risk ID, title, description</w:t>
            </w:r>
          </w:p>
          <w:p>
            <w:pPr>
              <w:spacing w:after="36"/>
            </w:pPr>
            <w:r>
              <w:rPr>
                <w:i w:val="false"/>
                <w:iCs w:val="false"/>
                <w:color w:val="1A1A1A"/>
                <w:sz w:val="19"/>
                <w:szCs w:val="19"/>
              </w:rPr>
              <w:t xml:space="preserve">Rating / severity; owner</w:t>
            </w:r>
          </w:p>
          <w:p>
            <w:pPr>
              <w:spacing w:after="0"/>
            </w:pPr>
            <w:r>
              <w:rPr>
                <w:i w:val="false"/>
                <w:iCs w:val="false"/>
                <w:color w:val="1A1A1A"/>
                <w:sz w:val="19"/>
                <w:szCs w:val="19"/>
              </w:rPr>
              <w:t xml:space="preserve">Linked control(s)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Feeds into</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The WHY / risk-linkage assessment, and how hard to probe (higher risk → more rigor).</w:t>
            </w:r>
          </w:p>
        </w:tc>
      </w:tr>
    </w:tbl>
    <w:p>
      <w:pPr>
        <w:shd w:fill="DCE6F1" w:color="auto" w:val="clear"/>
        <w:spacing w:after="70" w:before="220"/>
        <w:ind w:left="60" w:right="60"/>
      </w:pPr>
      <w:r>
        <w:rPr>
          <w:b/>
          <w:bCs/>
          <w:color w:val="1F3A5F"/>
          <w:sz w:val="21"/>
          <w:szCs w:val="21"/>
        </w:rPr>
        <w:t xml:space="preserve">1 · Workstep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Purpose</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Sets up the test: what's being done, by whom, by when, and what evidence is expected.</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Where it lives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Workstep → Work Step Details tab.</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Key fields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36"/>
            </w:pPr>
            <w:r>
              <w:rPr>
                <w:i w:val="false"/>
                <w:iCs w:val="false"/>
                <w:color w:val="1A1A1A"/>
                <w:sz w:val="19"/>
                <w:szCs w:val="19"/>
              </w:rPr>
              <w:t xml:space="preserve">Title; Test Workpaper Type (e.g., Test of Control)</w:t>
            </w:r>
          </w:p>
          <w:p>
            <w:pPr>
              <w:spacing w:after="36"/>
            </w:pPr>
            <w:r>
              <w:rPr>
                <w:i w:val="false"/>
                <w:iCs w:val="false"/>
                <w:color w:val="1A1A1A"/>
                <w:sz w:val="19"/>
                <w:szCs w:val="19"/>
              </w:rPr>
              <w:t xml:space="preserve">Procedures; Documentation Expectations</w:t>
            </w:r>
          </w:p>
          <w:p>
            <w:pPr>
              <w:spacing w:after="36"/>
            </w:pPr>
            <w:r>
              <w:rPr>
                <w:i w:val="false"/>
                <w:iCs w:val="false"/>
                <w:color w:val="1A1A1A"/>
                <w:sz w:val="19"/>
                <w:szCs w:val="19"/>
              </w:rPr>
              <w:t xml:space="preserve">Document Request; Follow-up Document Request</w:t>
            </w:r>
          </w:p>
          <w:p>
            <w:pPr>
              <w:spacing w:after="36"/>
            </w:pPr>
            <w:r>
              <w:rPr>
                <w:i w:val="false"/>
                <w:iCs w:val="false"/>
                <w:color w:val="1A1A1A"/>
                <w:sz w:val="19"/>
                <w:szCs w:val="19"/>
              </w:rPr>
              <w:t xml:space="preserve">Referenced Controls; Referenced Risks</w:t>
            </w:r>
          </w:p>
          <w:p>
            <w:pPr>
              <w:spacing w:after="36"/>
            </w:pPr>
            <w:r>
              <w:rPr>
                <w:i w:val="false"/>
                <w:iCs w:val="false"/>
                <w:color w:val="1A1A1A"/>
                <w:sz w:val="19"/>
                <w:szCs w:val="19"/>
              </w:rPr>
              <w:t xml:space="preserve">Additional Preparer; Preparer &amp; Reviewer Work Step Requirements</w:t>
            </w:r>
          </w:p>
          <w:p>
            <w:pPr>
              <w:spacing w:after="0"/>
            </w:pPr>
            <w:r>
              <w:rPr>
                <w:i w:val="false"/>
                <w:iCs w:val="false"/>
                <w:color w:val="1A1A1A"/>
                <w:sz w:val="19"/>
                <w:szCs w:val="19"/>
              </w:rPr>
              <w:t xml:space="preserve">Due Date; Preparer &amp; Reviewers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Feeds into</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Everything below; the document requests drive the evidence collected for both TOD and OE.</w:t>
            </w:r>
          </w:p>
        </w:tc>
      </w:tr>
    </w:tbl>
    <w:p>
      <w:pPr>
        <w:shd w:fill="DCE6F1" w:color="auto" w:val="clear"/>
        <w:spacing w:after="70" w:before="220"/>
        <w:ind w:left="60" w:right="60"/>
      </w:pPr>
      <w:r>
        <w:rPr>
          <w:b/>
          <w:bCs/>
          <w:color w:val="1F3A5F"/>
          <w:sz w:val="21"/>
          <w:szCs w:val="21"/>
        </w:rPr>
        <w:t xml:space="preserve">2 · Test of Design — design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Purpose</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Assess whether the control is designed to meet its objective — not merely that it exists.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Where it lives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Workpaper form (design-assessment half), attached to the workstep.</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Captured in</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Control Test Workpaper — Sections 1–3.</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Key contents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36"/>
            </w:pPr>
            <w:r>
              <w:rPr>
                <w:i w:val="false"/>
                <w:iCs w:val="false"/>
                <w:color w:val="1A1A1A"/>
                <w:sz w:val="19"/>
                <w:szCs w:val="19"/>
              </w:rPr>
              <w:t xml:space="preserve">Evidence methods used (Inspection / Observation / Reperformance / Data-Driven; inquiry alone not sufficient)</w:t>
            </w:r>
          </w:p>
          <w:p>
            <w:pPr>
              <w:spacing w:after="36"/>
            </w:pPr>
            <w:r>
              <w:rPr>
                <w:i w:val="false"/>
                <w:iCs w:val="false"/>
                <w:color w:val="1A1A1A"/>
                <w:sz w:val="19"/>
                <w:szCs w:val="19"/>
              </w:rPr>
              <w:t xml:space="preserve">Process walkthrough reference</w:t>
            </w:r>
          </w:p>
          <w:p>
            <w:pPr>
              <w:spacing w:after="36"/>
            </w:pPr>
            <w:r>
              <w:rPr>
                <w:i w:val="false"/>
                <w:iCs w:val="false"/>
                <w:color w:val="1A1A1A"/>
                <w:sz w:val="19"/>
                <w:szCs w:val="19"/>
              </w:rPr>
              <w:t xml:space="preserve">Completed Test of One reference</w:t>
            </w:r>
          </w:p>
          <w:p>
            <w:pPr>
              <w:spacing w:after="36"/>
            </w:pPr>
            <w:r>
              <w:rPr>
                <w:i w:val="false"/>
                <w:iCs w:val="false"/>
                <w:color w:val="1A1A1A"/>
                <w:sz w:val="19"/>
                <w:szCs w:val="19"/>
              </w:rPr>
              <w:t xml:space="preserve">5Ws + H evaluation: WHO / WHAT / WHEN / WHERE / HOW / WHY</w:t>
            </w:r>
          </w:p>
          <w:p>
            <w:pPr>
              <w:spacing w:after="0"/>
            </w:pPr>
            <w:r>
              <w:rPr>
                <w:i w:val="false"/>
                <w:iCs w:val="false"/>
                <w:color w:val="1A1A1A"/>
                <w:sz w:val="19"/>
                <w:szCs w:val="19"/>
              </w:rPr>
              <w:t xml:space="preserve">Design conclusion: Effective / Ineffective</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Feeds into</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The OE gate (Effective design → test OE) and the attribute set reused in OE.</w:t>
            </w:r>
          </w:p>
        </w:tc>
      </w:tr>
    </w:tbl>
    <w:p>
      <w:pPr>
        <w:shd w:fill="DCE6F1" w:color="auto" w:val="clear"/>
        <w:spacing w:after="70" w:before="220"/>
        <w:ind w:left="60" w:right="60"/>
      </w:pPr>
      <w:r>
        <w:rPr>
          <w:b/>
          <w:bCs/>
          <w:color w:val="1F3A5F"/>
          <w:sz w:val="21"/>
          <w:szCs w:val="21"/>
        </w:rPr>
        <w:t xml:space="preserve">2 · Test of Design — Test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Purpose</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Confirm the control on one real instance and break it into its component attributes.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Where it lives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Attached template, referenced from the form.</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Captured in</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Test of One template.</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Key contents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36"/>
            </w:pPr>
            <w:r>
              <w:rPr>
                <w:i w:val="false"/>
                <w:iCs w:val="false"/>
                <w:color w:val="1A1A1A"/>
                <w:sz w:val="19"/>
                <w:szCs w:val="19"/>
              </w:rPr>
              <w:t xml:space="preserve">Control reference &amp; objective; instance selected</w:t>
            </w:r>
          </w:p>
          <w:p>
            <w:pPr>
              <w:spacing w:after="36"/>
            </w:pPr>
            <w:r>
              <w:rPr>
                <w:i w:val="false"/>
                <w:iCs w:val="false"/>
                <w:color w:val="1A1A1A"/>
                <w:sz w:val="19"/>
                <w:szCs w:val="19"/>
              </w:rPr>
              <w:t xml:space="preserve">Attribute confirmation by dimension (WHO / WHAT / WHEN / WHERE / HOW): observed + screenshot + Met / Not met / Not exercised</w:t>
            </w:r>
          </w:p>
          <w:p>
            <w:pPr>
              <w:spacing w:after="0"/>
            </w:pPr>
            <w:r>
              <w:rPr>
                <w:i w:val="false"/>
                <w:iCs w:val="false"/>
                <w:color w:val="1A1A1A"/>
                <w:sz w:val="19"/>
                <w:szCs w:val="19"/>
              </w:rPr>
              <w:t xml:space="preserve">Holistic objective judgment (WHY)</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Feeds into</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The OE attributes — defined once here, reused in Annotate.</w:t>
            </w:r>
          </w:p>
        </w:tc>
      </w:tr>
    </w:tbl>
    <w:p>
      <w:pPr>
        <w:shd w:fill="DCE6F1" w:color="auto" w:val="clear"/>
        <w:spacing w:after="70" w:before="220"/>
        <w:ind w:left="60" w:right="60"/>
      </w:pPr>
      <w:r>
        <w:rPr>
          <w:b/>
          <w:bCs/>
          <w:color w:val="1F3A5F"/>
          <w:sz w:val="21"/>
          <w:szCs w:val="21"/>
        </w:rPr>
        <w:t xml:space="preserve">3 · Operating Effectiveness —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Purpose</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Decide whether OE is tested, and define the population and sample.</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Where it lives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Workpaper form (OE half).</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Captured in</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Control Test Workpaper — Section 4.</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Key contents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36"/>
            </w:pPr>
            <w:r>
              <w:rPr>
                <w:i w:val="false"/>
                <w:iCs w:val="false"/>
                <w:color w:val="1A1A1A"/>
                <w:sz w:val="19"/>
                <w:szCs w:val="19"/>
              </w:rPr>
              <w:t xml:space="preserve">OE gate: Are you performing OE testing? (reason if not)</w:t>
            </w:r>
          </w:p>
          <w:p>
            <w:pPr>
              <w:spacing w:after="36"/>
            </w:pPr>
            <w:r>
              <w:rPr>
                <w:i w:val="false"/>
                <w:iCs w:val="false"/>
                <w:color w:val="1A1A1A"/>
                <w:sz w:val="19"/>
                <w:szCs w:val="19"/>
              </w:rPr>
              <w:t xml:space="preserve">Population description; scope start / end; population size</w:t>
            </w:r>
          </w:p>
          <w:p>
            <w:pPr>
              <w:spacing w:after="36"/>
            </w:pPr>
            <w:r>
              <w:rPr>
                <w:i w:val="false"/>
                <w:iCs w:val="false"/>
                <w:color w:val="1A1A1A"/>
                <w:sz w:val="19"/>
                <w:szCs w:val="19"/>
              </w:rPr>
              <w:t xml:space="preserve">Population completeness &amp; accuracy validation</w:t>
            </w:r>
          </w:p>
          <w:p>
            <w:pPr>
              <w:spacing w:after="0"/>
            </w:pPr>
            <w:r>
              <w:rPr>
                <w:i w:val="false"/>
                <w:iCs w:val="false"/>
                <w:color w:val="1A1A1A"/>
                <w:sz w:val="19"/>
                <w:szCs w:val="19"/>
              </w:rPr>
              <w:t xml:space="preserve">Sample size; sample selection method; sampling rationale</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Feeds into</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The sample set built in Annotate.</w:t>
            </w:r>
          </w:p>
        </w:tc>
      </w:tr>
    </w:tbl>
    <w:p>
      <w:pPr>
        <w:shd w:fill="DCE6F1" w:color="auto" w:val="clear"/>
        <w:spacing w:after="70" w:before="220"/>
        <w:ind w:left="60" w:right="60"/>
      </w:pPr>
      <w:r>
        <w:rPr>
          <w:b/>
          <w:bCs/>
          <w:color w:val="1F3A5F"/>
          <w:sz w:val="21"/>
          <w:szCs w:val="21"/>
        </w:rPr>
        <w:t xml:space="preserve">3 · Operating Effectiveness — execution (Annotate)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Purpose</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Test the control's attributes across the sample using marked-up evidence.</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Where it lives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Workstep → Annotate (Toolkit: Attributes / Evidence &amp; Samples / Testing Results).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Captured in</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Annotate (system-native).</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Key contents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36"/>
            </w:pPr>
            <w:r>
              <w:rPr>
                <w:i w:val="false"/>
                <w:iCs w:val="false"/>
                <w:color w:val="1A1A1A"/>
                <w:sz w:val="19"/>
                <w:szCs w:val="19"/>
              </w:rPr>
              <w:t xml:space="preserve">Attributes A–D: Reference, Name, Description — the same attributes from the Test of One</w:t>
            </w:r>
          </w:p>
          <w:p>
            <w:pPr>
              <w:spacing w:after="36"/>
            </w:pPr>
            <w:r>
              <w:rPr>
                <w:i w:val="false"/>
                <w:iCs w:val="false"/>
                <w:color w:val="1A1A1A"/>
                <w:sz w:val="19"/>
                <w:szCs w:val="19"/>
              </w:rPr>
              <w:t xml:space="preserve">Evidence &amp; Samples: evidence files grouped per sample (e.g., 1-March, 2-October, 3-December)</w:t>
            </w:r>
          </w:p>
          <w:p>
            <w:pPr>
              <w:spacing w:after="36"/>
            </w:pPr>
            <w:r>
              <w:rPr>
                <w:i w:val="false"/>
                <w:iCs w:val="false"/>
                <w:color w:val="1A1A1A"/>
                <w:sz w:val="19"/>
                <w:szCs w:val="19"/>
              </w:rPr>
              <w:t xml:space="preserve">Markup: annotate the evidence and tag each to an attribute + sample (e.g., the 'B – Effective' box on March_HR_File.pdf)</w:t>
            </w:r>
          </w:p>
          <w:p>
            <w:pPr>
              <w:spacing w:after="0"/>
            </w:pPr>
            <w:r>
              <w:rPr>
                <w:i w:val="false"/>
                <w:iCs w:val="false"/>
                <w:color w:val="1A1A1A"/>
                <w:sz w:val="19"/>
                <w:szCs w:val="19"/>
              </w:rPr>
              <w:t xml:space="preserve">Testing Results: Sample × attribute matrix — Effective (✓) / Exception (✗) / Not exercised – NA (–), with annotation icons and a legend</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Feeds into</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The OE conclusion.</w:t>
            </w:r>
          </w:p>
        </w:tc>
      </w:tr>
    </w:tbl>
    <w:p>
      <w:pPr>
        <w:shd w:fill="DCE6F1" w:color="auto" w:val="clear"/>
        <w:spacing w:after="70" w:before="220"/>
        <w:ind w:left="60" w:right="60"/>
      </w:pPr>
      <w:r>
        <w:rPr>
          <w:b/>
          <w:bCs/>
          <w:color w:val="1F3A5F"/>
          <w:sz w:val="21"/>
          <w:szCs w:val="21"/>
        </w:rPr>
        <w:t xml:space="preserve">4 · Conclusion &amp;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Purpose</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Conclude on design and operating effectiveness, and route for review.</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Where it lives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Workpaper form (conclusions) + workstep-level controls (Issue / Ineffective / Effective / Submit).</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Captured in</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Control Test Workpaper — Sections 3, 5 (and 6, Inventory Tracking); workstep status.</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Key contents</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36"/>
            </w:pPr>
            <w:r>
              <w:rPr>
                <w:i w:val="false"/>
                <w:iCs w:val="false"/>
                <w:color w:val="1A1A1A"/>
                <w:sz w:val="19"/>
                <w:szCs w:val="19"/>
              </w:rPr>
              <w:t xml:space="preserve">Design conclusion (Effective / Ineffective)</w:t>
            </w:r>
          </w:p>
          <w:p>
            <w:pPr>
              <w:spacing w:after="36"/>
            </w:pPr>
            <w:r>
              <w:rPr>
                <w:i w:val="false"/>
                <w:iCs w:val="false"/>
                <w:color w:val="1A1A1A"/>
                <w:sz w:val="19"/>
                <w:szCs w:val="19"/>
              </w:rPr>
              <w:t xml:space="preserve">OE exceptions &amp; OE conclusion (Effective / Ineffective)</w:t>
            </w:r>
          </w:p>
          <w:p>
            <w:pPr>
              <w:spacing w:after="0"/>
            </w:pPr>
            <w:r>
              <w:rPr>
                <w:i w:val="false"/>
                <w:iCs w:val="false"/>
                <w:color w:val="1A1A1A"/>
                <w:sz w:val="19"/>
                <w:szCs w:val="19"/>
              </w:rPr>
              <w:t xml:space="preserve">Raise an Issue where warranted; Submit for reviewer</w:t>
            </w:r>
          </w:p>
        </w:tc>
      </w:tr>
      <w:tr>
        <w:trPr>
          <w:trHeight w:val="360" w:hRule="atLeast"/>
        </w:trPr>
        <w:tc>
          <w:tcPr>
            <w:tcW w:type="dxa" w:w="2100"/>
            <w:tcBorders>
              <w:top w:val="single" w:color="BBC6D6" w:sz="4"/>
              <w:left w:val="single" w:color="BBC6D6" w:sz="4"/>
              <w:bottom w:val="single" w:color="BBC6D6" w:sz="4"/>
              <w:right w:val="single" w:color="BBC6D6" w:sz="4"/>
            </w:tcBorders>
            <w:shd w:fill="DCE6F1" w:color="auto" w:val="clear"/>
            <w:tcMar>
              <w:top w:type="dxa" w:w="70"/>
              <w:left w:type="dxa" w:w="130"/>
              <w:bottom w:type="dxa" w:w="70"/>
              <w:right w:type="dxa" w:w="130"/>
            </w:tcMar>
            <w:vAlign w:val="center"/>
          </w:tcPr>
          <w:p>
            <w:r>
              <w:rPr>
                <w:b/>
                <w:bCs/>
                <w:sz w:val="20"/>
                <w:szCs w:val="20"/>
              </w:rPr>
              <w:t xml:space="preserve">Feeds into</w:t>
            </w:r>
          </w:p>
        </w:tc>
        <w:tc>
          <w:tcPr>
            <w:tcW w:type="dxa" w:w="7260"/>
            <w:tcBorders>
              <w:top w:val="single" w:color="BBC6D6" w:sz="4"/>
              <w:left w:val="single" w:color="BBC6D6" w:sz="4"/>
              <w:bottom w:val="single" w:color="BBC6D6" w:sz="4"/>
              <w:right w:val="single" w:color="BBC6D6" w:sz="4"/>
            </w:tcBorders>
            <w:tcMar>
              <w:top w:type="dxa" w:w="70"/>
              <w:left w:type="dxa" w:w="130"/>
              <w:bottom w:type="dxa" w:w="70"/>
              <w:right w:type="dxa" w:w="130"/>
            </w:tcMar>
            <w:vAlign w:val="center"/>
          </w:tcPr>
          <w:p>
            <w:pPr>
              <w:spacing w:after="0"/>
            </w:pPr>
            <w:r>
              <w:rPr>
                <w:i w:val="false"/>
                <w:iCs w:val="false"/>
                <w:color w:val="1A1A1A"/>
                <w:sz w:val="19"/>
                <w:szCs w:val="19"/>
              </w:rPr>
              <w:t xml:space="preserve">Reporting and issue tracking.</w:t>
            </w:r>
          </w:p>
        </w:tc>
      </w:tr>
    </w:tbl>
    <w:p>
      <w:pPr>
        <w:spacing w:after="160"/>
      </w:pPr>
      <w:r>
        <w:rPr>
          <w:sz w:val="6"/>
          <w:szCs w:val="6"/>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1F3A5F" w:color="auto" w:val="clear"/>
            <w:tcMar>
              <w:top w:type="dxa" w:w="90"/>
              <w:left w:type="dxa" w:w="150"/>
              <w:bottom w:type="dxa" w:w="90"/>
              <w:right w:type="dxa" w:w="150"/>
            </w:tcMar>
          </w:tcPr>
          <w:p>
            <w:r>
              <w:rPr>
                <w:b/>
                <w:bCs/>
                <w:color w:val="FFFFFF"/>
                <w:sz w:val="23"/>
                <w:szCs w:val="23"/>
              </w:rPr>
              <w:t xml:space="preserve">How the pieces connect</w:t>
            </w:r>
          </w:p>
        </w:tc>
      </w:tr>
    </w:tbl>
    <w:p>
      <w:pPr>
        <w:spacing w:after="60"/>
      </w:pPr>
      <w:r>
        <w:rPr>
          <w:i/>
          <w:iCs/>
          <w:color w:val="5B6573"/>
          <w:sz w:val="18"/>
          <w:szCs w:val="18"/>
        </w:rPr>
        <w:t xml:space="preserve">The hand-offs that hold the flow together — and the points most worth getting right.</w:t>
      </w:r>
    </w:p>
    <w:p>
      <w:pPr>
        <w:spacing w:after="20" w:before="140"/>
      </w:pPr>
      <w:r>
        <w:rPr>
          <w:b/>
          <w:bCs/>
          <w:color w:val="1F4E79"/>
          <w:sz w:val="20"/>
          <w:szCs w:val="20"/>
        </w:rPr>
        <w:t xml:space="preserve">Records → workstep</w:t>
      </w:r>
    </w:p>
    <w:p>
      <w:pPr>
        <w:spacing w:after="0"/>
      </w:pPr>
      <w:r>
        <w:rPr>
          <w:i w:val="false"/>
          <w:iCs w:val="false"/>
          <w:color w:val="1A1A1A"/>
          <w:sz w:val="19"/>
          <w:szCs w:val="19"/>
        </w:rPr>
        <w:t xml:space="preserve">Referenced Controls and Referenced Risks link the workstep back to the control and risk records. The control objective and the risk are the basis for what gets tested and how rigorously.</w:t>
      </w:r>
    </w:p>
    <w:p>
      <w:pPr>
        <w:spacing w:after="20" w:before="140"/>
      </w:pPr>
      <w:r>
        <w:rPr>
          <w:b/>
          <w:bCs/>
          <w:color w:val="1F4E79"/>
          <w:sz w:val="20"/>
          <w:szCs w:val="20"/>
        </w:rPr>
        <w:t xml:space="preserve">Design → OE gate</w:t>
      </w:r>
    </w:p>
    <w:p>
      <w:pPr>
        <w:spacing w:after="0"/>
      </w:pPr>
      <w:r>
        <w:rPr>
          <w:i w:val="false"/>
          <w:iCs w:val="false"/>
          <w:color w:val="1A1A1A"/>
          <w:sz w:val="19"/>
          <w:szCs w:val="19"/>
        </w:rPr>
        <w:t xml:space="preserve">The form's “Are you performing OE testing?” question is the gate. OE is typically tested when design is Effective; if it isn't tested, the reason is documented in the form.</w:t>
      </w:r>
    </w:p>
    <w:p>
      <w:pPr>
        <w:spacing w:after="20" w:before="140"/>
      </w:pPr>
      <w:r>
        <w:rPr>
          <w:b/>
          <w:bCs/>
          <w:color w:val="1F4E79"/>
          <w:sz w:val="20"/>
          <w:szCs w:val="20"/>
        </w:rPr>
        <w:t xml:space="preserve">Test of One attributes → Annotate attributes  (defined once, used twice)</w:t>
      </w:r>
    </w:p>
    <w:p>
      <w:pPr>
        <w:spacing w:after="0"/>
      </w:pPr>
      <w:r>
        <w:rPr>
          <w:i w:val="false"/>
          <w:iCs w:val="false"/>
          <w:color w:val="1A1A1A"/>
          <w:sz w:val="19"/>
          <w:szCs w:val="19"/>
        </w:rPr>
        <w:t xml:space="preserve">The control's attributes are broken out once in the Test of One (WHO / WHAT / WHEN / WHERE / HOW) and reused as the Annotate OE attributes (A–D) tested across the sample. One consistent attribute set spans design and operating effectiveness.</w:t>
      </w:r>
    </w:p>
    <w:p>
      <w:pPr>
        <w:spacing w:after="20" w:before="140"/>
      </w:pPr>
      <w:r>
        <w:rPr>
          <w:b/>
          <w:bCs/>
          <w:color w:val="1F4E79"/>
          <w:sz w:val="20"/>
          <w:szCs w:val="20"/>
        </w:rPr>
        <w:t xml:space="preserve">Evidence → markup → result</w:t>
      </w:r>
    </w:p>
    <w:p>
      <w:pPr>
        <w:spacing w:after="0"/>
      </w:pPr>
      <w:r>
        <w:rPr>
          <w:i w:val="false"/>
          <w:iCs w:val="false"/>
          <w:color w:val="1A1A1A"/>
          <w:sz w:val="19"/>
          <w:szCs w:val="19"/>
        </w:rPr>
        <w:t xml:space="preserve">Each sample's evidence files are annotated; every markup ties to a specific attribute and sample, and that produces the Effective / Exception mark in the testing-results matrix.</w:t>
      </w:r>
    </w:p>
    <w:p>
      <w:pPr>
        <w:spacing w:after="160"/>
      </w:pPr>
      <w:r>
        <w:rPr>
          <w:sz w:val="6"/>
          <w:szCs w:val="6"/>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1F3A5F" w:color="auto" w:val="clear"/>
            <w:tcMar>
              <w:top w:type="dxa" w:w="90"/>
              <w:left w:type="dxa" w:w="150"/>
              <w:bottom w:type="dxa" w:w="90"/>
              <w:right w:type="dxa" w:w="150"/>
            </w:tcMar>
          </w:tcPr>
          <w:p>
            <w:r>
              <w:rPr>
                <w:b/>
                <w:bCs/>
                <w:color w:val="FFFFFF"/>
                <w:sz w:val="23"/>
                <w:szCs w:val="23"/>
              </w:rPr>
              <w:t xml:space="preserve">Worth pressure-testing</w:t>
            </w:r>
          </w:p>
        </w:tc>
      </w:tr>
    </w:tbl>
    <w:p>
      <w:pPr>
        <w:spacing w:after="60"/>
      </w:pPr>
      <w:r>
        <w:rPr>
          <w:i/>
          <w:iCs/>
          <w:color w:val="5B6573"/>
          <w:sz w:val="18"/>
          <w:szCs w:val="18"/>
        </w:rPr>
        <w:t xml:space="preserve">Open questions a workflow review tends to surface. Not conclusions — prompts for your thinking.</w:t>
      </w:r>
    </w:p>
    <w:p>
      <w:pPr>
        <w:spacing w:after="16" w:before="130"/>
      </w:pPr>
      <w:r>
        <w:rPr>
          <w:b/>
          <w:bCs/>
          <w:color w:val="1F4E79"/>
          <w:sz w:val="20"/>
          <w:szCs w:val="20"/>
        </w:rPr>
        <w:t xml:space="preserve">Single source of truth for attributes</w:t>
      </w:r>
    </w:p>
    <w:p>
      <w:pPr>
        <w:spacing w:after="0"/>
      </w:pPr>
      <w:r>
        <w:rPr>
          <w:i w:val="false"/>
          <w:iCs w:val="false"/>
          <w:color w:val="1A1A1A"/>
          <w:sz w:val="19"/>
          <w:szCs w:val="19"/>
        </w:rPr>
        <w:t xml:space="preserve">The attribute set lives in two places — the Test of One template and Annotate. When one changes, how is the other kept in step? Is one the master?</w:t>
      </w:r>
    </w:p>
    <w:p>
      <w:pPr>
        <w:spacing w:after="16" w:before="130"/>
      </w:pPr>
      <w:r>
        <w:rPr>
          <w:b/>
          <w:bCs/>
          <w:color w:val="1F4E79"/>
          <w:sz w:val="20"/>
          <w:szCs w:val="20"/>
        </w:rPr>
        <w:t xml:space="preserve">Attribute mapping</w:t>
      </w:r>
    </w:p>
    <w:p>
      <w:pPr>
        <w:spacing w:after="0"/>
      </w:pPr>
      <w:r>
        <w:rPr>
          <w:i w:val="false"/>
          <w:iCs w:val="false"/>
          <w:color w:val="1A1A1A"/>
          <w:sz w:val="19"/>
          <w:szCs w:val="19"/>
        </w:rPr>
        <w:t xml:space="preserve">Is the mapping from Test of One dimensions (WHO / WHAT / WHEN / WHERE / HOW) to Annotate references (A / B / C / D) one-to-one, and where is that mapping recorded?</w:t>
      </w:r>
    </w:p>
    <w:p>
      <w:pPr>
        <w:spacing w:after="16" w:before="130"/>
      </w:pPr>
      <w:r>
        <w:rPr>
          <w:b/>
          <w:bCs/>
          <w:color w:val="1F4E79"/>
          <w:sz w:val="20"/>
          <w:szCs w:val="20"/>
        </w:rPr>
        <w:t xml:space="preserve">Planning vs. execution overlap</w:t>
      </w:r>
    </w:p>
    <w:p>
      <w:pPr>
        <w:spacing w:after="0"/>
      </w:pPr>
      <w:r>
        <w:rPr>
          <w:i w:val="false"/>
          <w:iCs w:val="false"/>
          <w:color w:val="1A1A1A"/>
          <w:sz w:val="19"/>
          <w:szCs w:val="19"/>
        </w:rPr>
        <w:t xml:space="preserve">The form's OE half defines population and sample; Annotate also sets up samples. Who enters what, in what order, and is anything entered twice?</w:t>
      </w:r>
    </w:p>
    <w:p>
      <w:pPr>
        <w:spacing w:after="16" w:before="130"/>
      </w:pPr>
      <w:r>
        <w:rPr>
          <w:b/>
          <w:bCs/>
          <w:color w:val="1F4E79"/>
          <w:sz w:val="20"/>
          <w:szCs w:val="20"/>
        </w:rPr>
        <w:t xml:space="preserve">Attributes added in Annotate</w:t>
      </w:r>
    </w:p>
    <w:p>
      <w:pPr>
        <w:spacing w:after="0"/>
      </w:pPr>
      <w:r>
        <w:rPr>
          <w:i w:val="false"/>
          <w:iCs w:val="false"/>
          <w:color w:val="1A1A1A"/>
          <w:sz w:val="19"/>
          <w:szCs w:val="19"/>
        </w:rPr>
        <w:t xml:space="preserve">The 'D – Lu will look at X' placeholder shows attributes can be added during OE. Should a new OE attribute feed back to the design attributes / Test of One?</w:t>
      </w:r>
    </w:p>
    <w:p>
      <w:pPr>
        <w:spacing w:after="16" w:before="130"/>
      </w:pPr>
      <w:r>
        <w:rPr>
          <w:b/>
          <w:bCs/>
          <w:color w:val="1F4E79"/>
          <w:sz w:val="20"/>
          <w:szCs w:val="20"/>
        </w:rPr>
        <w:t xml:space="preserve">Walkthrough handling</w:t>
      </w:r>
    </w:p>
    <w:p>
      <w:pPr>
        <w:spacing w:after="0"/>
      </w:pPr>
      <w:r>
        <w:rPr>
          <w:i w:val="false"/>
          <w:iCs w:val="false"/>
          <w:color w:val="1A1A1A"/>
          <w:sz w:val="19"/>
          <w:szCs w:val="19"/>
        </w:rPr>
        <w:t xml:space="preserve">The process walkthrough is documented separately from the Test of One. Where does it attach, and how is it referenced from the form?</w:t>
      </w:r>
    </w:p>
    <w:p>
      <w:pPr>
        <w:spacing w:after="16" w:before="130"/>
      </w:pPr>
      <w:r>
        <w:rPr>
          <w:b/>
          <w:bCs/>
          <w:color w:val="1F4E79"/>
          <w:sz w:val="20"/>
          <w:szCs w:val="20"/>
        </w:rPr>
        <w:t xml:space="preserve">Review timing</w:t>
      </w:r>
    </w:p>
    <w:p>
      <w:pPr>
        <w:spacing w:after="0"/>
      </w:pPr>
      <w:r>
        <w:rPr>
          <w:i w:val="false"/>
          <w:iCs w:val="false"/>
          <w:color w:val="1A1A1A"/>
          <w:sz w:val="19"/>
          <w:szCs w:val="19"/>
        </w:rPr>
        <w:t xml:space="preserve">When does reviewer sign-off happen relative to Annotate completion and the form conclusions?</w:t>
      </w:r>
    </w:p>
    <w:p>
      <w:pPr>
        <w:spacing w:after="60" w:before="200"/>
      </w:pPr>
      <w:r>
        <w:rPr>
          <w:b/>
          <w:bCs/>
          <w:color w:val="1F3A5F"/>
          <w:sz w:val="20"/>
          <w:szCs w:val="20"/>
        </w:rP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00" w:hRule="atLeast"/>
        </w:trPr>
        <w:tc>
          <w:tcPr>
            <w:tcW w:type="dxa" w:w="9360"/>
            <w:tcBorders>
              <w:top w:val="single" w:color="BBC6D6" w:sz="4"/>
              <w:left w:val="single" w:color="BBC6D6" w:sz="4"/>
              <w:bottom w:val="single" w:color="BBC6D6" w:sz="4"/>
              <w:right w:val="single" w:color="BBC6D6" w:sz="4"/>
            </w:tcBorders>
            <w:tcMar>
              <w:top w:type="dxa" w:w="70"/>
              <w:left w:type="dxa" w:w="130"/>
              <w:bottom w:type="dxa" w:w="70"/>
              <w:right w:type="dxa" w:w="130"/>
            </w:tcMar>
          </w:tcPr>
          <w:p>
            <w:r>
              <w:rPr>
                <w:sz w:val="20"/>
                <w:szCs w:val="20"/>
              </w:rPr>
              <w:t xml:space="preserve"/>
            </w:r>
          </w:p>
        </w:tc>
      </w:tr>
    </w:tbl>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6D6" w:sz="4" w:space="2"/>
      </w:pBdr>
      <w:tabs>
        <w:tab w:val="right" w:pos="9360"/>
      </w:tabs>
    </w:pPr>
    <w:r>
      <w:rPr>
        <w:color w:val="5B6573"/>
        <w:sz w:val="16"/>
        <w:szCs w:val="16"/>
      </w:rPr>
      <w:t xml:space="preserve">DRAFT — for discussion</w:t>
    </w:r>
    <w:r>
      <w:rPr>
        <w:color w:val="5B6573"/>
        <w:sz w:val="16"/>
        <w:szCs w:val="16"/>
      </w:rPr>
      <w:t xml:space="preserve">	Page </w:t>
    </w:r>
    <w:r>
      <w:rPr>
        <w:color w:val="5B6573"/>
        <w:sz w:val="16"/>
        <w:szCs w:val="16"/>
      </w:rPr>
      <w:fldChar w:fldCharType="begin"/>
      <w:instrText xml:space="preserve">PAGE</w:instrText>
      <w:fldChar w:fldCharType="separate"/>
      <w:fldChar w:fldCharType="end"/>
    </w:r>
    <w:r>
      <w:rPr>
        <w:color w:val="5B6573"/>
        <w:sz w:val="16"/>
        <w:szCs w:val="16"/>
      </w:rPr>
      <w:t xml:space="preserve"> of </w:t>
    </w:r>
    <w:r>
      <w:rPr>
        <w:color w:val="5B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6D6" w:sz="4" w:space="2"/>
      </w:pBdr>
      <w:jc w:val="right"/>
    </w:pPr>
    <w:r>
      <w:rPr>
        <w:color w:val="5B6573"/>
        <w:sz w:val="16"/>
        <w:szCs w:val="16"/>
      </w:rPr>
      <w:t xml:space="preserve">Control Testing Lifecycle — Process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2026-06-16T03:08:00.137Z</dcterms:created>
  <dcterms:modified xsi:type="dcterms:W3CDTF">2026-06-16T03:08:00.153Z</dcterms:modified>
</cp:coreProperties>
</file>

<file path=docProps/custom.xml><?xml version="1.0" encoding="utf-8"?>
<Properties xmlns="http://schemas.openxmlformats.org/officeDocument/2006/custom-properties" xmlns:vt="http://schemas.openxmlformats.org/officeDocument/2006/docPropsVTypes"/>
</file>