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SICET</w:t>
      </w:r>
    </w:p>
    <w:p>
      <w:pPr>
        <w:spacing w:after="120"/>
        <w:jc w:val="center"/>
      </w:pPr>
      <w:r>
        <w:rPr>
          <w:b/>
          <w:bCs/>
          <w:color w:val="1F2937"/>
          <w:sz w:val="30"/>
          <w:szCs w:val="30"/>
        </w:rPr>
        <w:t xml:space="preserve">Sistema de Control de Equipos</w:t>
      </w:r>
    </w:p>
    <w:p>
      <w:pPr>
        <w:spacing w:after="800"/>
        <w:jc w:val="center"/>
      </w:pPr>
      <w:r>
        <w:rPr>
          <w:color w:val="6B7280"/>
          <w:sz w:val="26"/>
          <w:szCs w:val="26"/>
        </w:rPr>
        <w:t xml:space="preserve">Fruitex de México</w:t>
      </w:r>
    </w:p>
    <w:p>
      <w:pPr>
        <w:spacing w:after="80"/>
        <w:jc w:val="center"/>
      </w:pPr>
      <w:r>
        <w:rPr>
          <w:b/>
          <w:bCs/>
          <w:color w:val="155029"/>
          <w:sz w:val="34"/>
          <w:szCs w:val="34"/>
        </w:rPr>
        <w:t xml:space="preserve">Manual de Usuario</w:t>
      </w:r>
    </w:p>
    <w:p>
      <w:pPr>
        <w:spacing w:after="2000"/>
        <w:jc w:val="center"/>
      </w:pPr>
      <w:r>
        <w:rPr>
          <w:i/>
          <w:iCs/>
          <w:color w:val="6B7280"/>
          <w:sz w:val="22"/>
          <w:szCs w:val="22"/>
        </w:rPr>
        <w:t xml:space="preserve">Guía de uso para administradores, personal de Recursos Humanos y empleados</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¿Qué es SICET?</w:t>
      </w:r>
    </w:p>
    <w:p>
      <w:pPr>
        <w:spacing w:after="160"/>
      </w:pPr>
      <w:r>
        <w:t xml:space="preserve">SICET (Sistema de Control de Equipos) es la plataforma interna de Fruitex de México para controlar el préstamo de equipo de cómputo y dispositivos móviles a los empleados de la empresa.</w:t>
      </w:r>
    </w:p>
    <w:p>
      <w:pPr>
        <w:spacing w:after="160"/>
      </w:pPr>
      <w:r>
        <w:t xml:space="preserve">El sistema permite registrar el inventario de computadoras y celulares, asignarlos a un empleado específico, y llevar un control formal de esa entrega: el empleado debe aceptar la asignación y firmarla electrónicamente antes de que quede activa. Al aceptar, SICET genera de forma automática una carta responsiva en PDF con la firma incrustada, que sirve como comprobante de que el empleado recibió el equipo y se hace responsable de él.</w:t>
      </w:r>
    </w:p>
    <w:p>
      <w:pPr>
        <w:spacing w:after="160"/>
      </w:pPr>
      <w:r>
        <w:t xml:space="preserve">Cuando el equipo ya no se necesita, se registra su devolución y vuelve a quedar disponible para asignarse a otra persona. Todo el historial de quién ha tenido cada equipo, y qué equipos ha tenido cada empleado, queda guardado dentro del sistema.</w:t>
      </w:r>
    </w:p>
    <w:p>
      <w:pPr>
        <w:pBdr>
          <w:left w:val="single" w:color="F59E0B" w:sz="24" w:space="8"/>
        </w:pBdr>
        <w:shd w:fill="FFFBEB" w:val="clear"/>
        <w:spacing w:after="200" w:before="120"/>
      </w:pPr>
      <w:r>
        <w:rPr>
          <w:b/>
          <w:bCs/>
          <w:color w:val="92400E"/>
        </w:rPr>
        <w:t xml:space="preserve">Nota: </w:t>
      </w:r>
      <w:r>
        <w:rPr>
          <w:color w:val="92400E"/>
        </w:rPr>
        <w:t xml:space="preserve">Los datos de los empleados (nombre, número de empleado, área, correo, planta) provienen del sistema corporativo de Recursos Humanos. SICET los consulta automáticamente, pero no los captura ni permite editarlos.</w:t>
      </w:r>
    </w:p>
    <w:p>
      <w:pPr>
        <w:pStyle w:val="Heading1"/>
      </w:pPr>
      <w:r>
        <w:t xml:space="preserve">2. Acceso al sistema</w:t>
      </w:r>
    </w:p>
    <w:p>
      <w:pPr>
        <w:pStyle w:val="Heading2"/>
      </w:pPr>
      <w:r>
        <w:t xml:space="preserve">2.1 Iniciar sesión</w:t>
      </w:r>
    </w:p>
    <w:p>
      <w:pPr>
        <w:spacing w:after="160"/>
      </w:pPr>
      <w:r>
        <w:t xml:space="preserve">Para entrar a SICET se utiliza el número de empleado (no el correo electrónico) junto con una contraseña:</w:t>
      </w:r>
    </w:p>
    <w:p>
      <w:pPr>
        <w:pStyle w:val="ListParagraph"/>
        <w:numPr>
          <w:ilvl w:val="0"/>
          <w:numId w:val="2"/>
        </w:numPr>
        <w:spacing w:after="80"/>
      </w:pPr>
      <w:r>
        <w:t xml:space="preserve">Abre la página de inicio de sesión de SICET en el navegador.</w:t>
      </w:r>
    </w:p>
    <w:p>
      <w:pPr>
        <w:pStyle w:val="ListParagraph"/>
        <w:numPr>
          <w:ilvl w:val="0"/>
          <w:numId w:val="2"/>
        </w:numPr>
        <w:spacing w:after="80"/>
      </w:pPr>
      <w:r>
        <w:t xml:space="preserve">Escribe tu número de empleado en el campo “Número de empleado”.</w:t>
      </w:r>
    </w:p>
    <w:p>
      <w:pPr>
        <w:pStyle w:val="ListParagraph"/>
        <w:numPr>
          <w:ilvl w:val="0"/>
          <w:numId w:val="2"/>
        </w:numPr>
        <w:spacing w:after="80"/>
      </w:pPr>
      <w:r>
        <w:t xml:space="preserve">Escribe tu contraseña en el campo “Contraseña” (puedes presionar el icono del ojo para mostrarla mientras la escribes).</w:t>
      </w:r>
    </w:p>
    <w:p>
      <w:pPr>
        <w:pStyle w:val="ListParagraph"/>
        <w:numPr>
          <w:ilvl w:val="0"/>
          <w:numId w:val="2"/>
        </w:numPr>
        <w:spacing w:after="80"/>
      </w:pPr>
      <w:r>
        <w:t xml:space="preserve">Opcionalmente marca “Recordarme” para que el sistema no te pida iniciar sesión de nuevo por un tiempo.</w:t>
      </w:r>
    </w:p>
    <w:p>
      <w:pPr>
        <w:pStyle w:val="ListParagraph"/>
        <w:numPr>
          <w:ilvl w:val="0"/>
          <w:numId w:val="2"/>
        </w:numPr>
        <w:spacing w:after="80"/>
      </w:pPr>
      <w:r>
        <w:t xml:space="preserve">Presiona “Ingresar al sistema”.</w:t>
      </w:r>
    </w:p>
    <w:p>
      <w:pPr>
        <w:pBdr>
          <w:left w:val="single" w:color="F59E0B" w:sz="24" w:space="8"/>
        </w:pBdr>
        <w:shd w:fill="FFFBEB" w:val="clear"/>
        <w:spacing w:after="200" w:before="120"/>
      </w:pPr>
      <w:r>
        <w:rPr>
          <w:b/>
          <w:bCs/>
          <w:color w:val="92400E"/>
        </w:rPr>
        <w:t xml:space="preserve">Nota: </w:t>
      </w:r>
      <w:r>
        <w:rPr>
          <w:color w:val="92400E"/>
        </w:rPr>
        <w:t xml:space="preserve">Solo puede iniciar sesión quien ya tiene una cuenta creada por un administrador. SICET ya no permite el autoregistro: si un empleado aún no tiene acceso, un administrador debe dárselo de alta desde el Directorio de empleados (ver sección 10).</w:t>
      </w:r>
    </w:p>
    <w:p>
      <w:pPr>
        <w:pStyle w:val="Heading2"/>
      </w:pPr>
      <w:r>
        <w:t xml:space="preserve">2.2 Primer inicio de sesión</w:t>
      </w:r>
    </w:p>
    <w:p>
      <w:pPr>
        <w:spacing w:after="160"/>
      </w:pPr>
      <w:r>
        <w:t xml:space="preserve">La primera vez que una cuenta nueva inicia sesión, SICET presenta un formulario obligatorio de “alta” antes de dejar usar el sistema. En este paso el empleado debe:</w:t>
      </w:r>
    </w:p>
    <w:p>
      <w:pPr>
        <w:pStyle w:val="ListParagraph"/>
        <w:numPr>
          <w:ilvl w:val="0"/>
          <w:numId w:val="3"/>
        </w:numPr>
        <w:spacing w:after="80"/>
      </w:pPr>
      <w:r>
        <w:t xml:space="preserve">Dibujar su firma en el recuadro correspondiente, usando el mouse o el dedo si es una pantalla táctil.</w:t>
      </w:r>
    </w:p>
    <w:p>
      <w:pPr>
        <w:pStyle w:val="ListParagraph"/>
        <w:numPr>
          <w:ilvl w:val="0"/>
          <w:numId w:val="3"/>
        </w:numPr>
        <w:spacing w:after="80"/>
      </w:pPr>
      <w:r>
        <w:t xml:space="preserve">Definir la contraseña definitiva con la que iniciará sesión de ahí en adelante (reemplaza la contraseña temporal que le llegó por correo).</w:t>
      </w:r>
    </w:p>
    <w:p>
      <w:pPr>
        <w:spacing w:after="160"/>
      </w:pPr>
      <w:r>
        <w:t xml:space="preserve">Esta firma queda guardada de forma permanente y es la misma que se usará automáticamente cada vez que el empleado acepte una asignación de equipo o móvil en el futuro — no se le vuelve a pedir que la dibuje de nuevo (ver sección 6.1).</w:t>
      </w:r>
    </w:p>
    <w:p>
      <w:pPr>
        <w:pStyle w:val="Heading2"/>
      </w:pPr>
      <w:r>
        <w:t xml:space="preserve">2.3 Recuperar contraseña olvidada</w:t>
      </w:r>
    </w:p>
    <w:p>
      <w:pPr>
        <w:spacing w:after="160"/>
      </w:pPr>
      <w:r>
        <w:t xml:space="preserve">Si un usuario olvida su contraseña, puede presionar el enlace “¿Olvidaste tu contraseña?” en la pantalla de inicio de sesión, indicar su correo, y seguir las instrucciones que le llegarán para restablecerla.</w:t>
      </w:r>
    </w:p>
    <w:p>
      <w:pPr>
        <w:pStyle w:val="Heading1"/>
      </w:pPr>
      <w:r>
        <w:t xml:space="preserve">3. Roles del sistema</w:t>
      </w:r>
    </w:p>
    <w:p>
      <w:pPr>
        <w:spacing w:after="160"/>
      </w:pPr>
      <w:r>
        <w:t xml:space="preserve">SICET maneja tres tipos de cuenta o “roles”, cada uno con un nivel distinto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2"/>
              <w:left w:val="single" w:color="CCCCCC" w:sz="2"/>
              <w:bottom w:val="single" w:color="CCCCCC" w:sz="2"/>
              <w:right w:val="single" w:color="CCCCCC" w:sz="2"/>
            </w:tcBorders>
            <w:shd w:fill="155029" w:val="clear"/>
            <w:tcMar>
              <w:top w:type="dxa" w:w="100"/>
              <w:left w:type="dxa" w:w="120"/>
              <w:bottom w:type="dxa" w:w="100"/>
              <w:right w:type="dxa" w:w="120"/>
            </w:tcMar>
            <w:vAlign w:val="center"/>
          </w:tcPr>
          <w:p>
            <w:r>
              <w:rPr>
                <w:b/>
                <w:bCs/>
                <w:color w:val="FFFFFF"/>
              </w:rPr>
              <w:t xml:space="preserve">Rol</w:t>
            </w:r>
          </w:p>
        </w:tc>
        <w:tc>
          <w:tcPr>
            <w:tcW w:type="dxa" w:w="3510"/>
            <w:tcBorders>
              <w:top w:val="single" w:color="CCCCCC" w:sz="2"/>
              <w:left w:val="single" w:color="CCCCCC" w:sz="2"/>
              <w:bottom w:val="single" w:color="CCCCCC" w:sz="2"/>
              <w:right w:val="single" w:color="CCCCCC" w:sz="2"/>
            </w:tcBorders>
            <w:shd w:fill="155029" w:val="clear"/>
            <w:tcMar>
              <w:top w:type="dxa" w:w="100"/>
              <w:left w:type="dxa" w:w="120"/>
              <w:bottom w:type="dxa" w:w="100"/>
              <w:right w:type="dxa" w:w="120"/>
            </w:tcMar>
            <w:vAlign w:val="center"/>
          </w:tcPr>
          <w:p>
            <w:r>
              <w:rPr>
                <w:b/>
                <w:bCs/>
                <w:color w:val="FFFFFF"/>
              </w:rPr>
              <w:t xml:space="preserve">Qué puede ver</w:t>
            </w:r>
          </w:p>
        </w:tc>
        <w:tc>
          <w:tcPr>
            <w:tcW w:type="dxa" w:w="3510"/>
            <w:tcBorders>
              <w:top w:val="single" w:color="CCCCCC" w:sz="2"/>
              <w:left w:val="single" w:color="CCCCCC" w:sz="2"/>
              <w:bottom w:val="single" w:color="CCCCCC" w:sz="2"/>
              <w:right w:val="single" w:color="CCCCCC" w:sz="2"/>
            </w:tcBorders>
            <w:shd w:fill="155029" w:val="clear"/>
            <w:tcMar>
              <w:top w:type="dxa" w:w="100"/>
              <w:left w:type="dxa" w:w="120"/>
              <w:bottom w:type="dxa" w:w="100"/>
              <w:right w:type="dxa" w:w="120"/>
            </w:tcMar>
            <w:vAlign w:val="center"/>
          </w:tcPr>
          <w:p>
            <w:r>
              <w:rPr>
                <w:b/>
                <w:bCs/>
                <w:color w:val="FFFFFF"/>
              </w:rPr>
              <w:t xml:space="preserve">Qué puede hacer</w:t>
            </w:r>
          </w:p>
        </w:tc>
      </w:tr>
      <w:tr>
        <w:tc>
          <w:tcPr>
            <w:tcW w:type="dxa" w:w="2340"/>
            <w:tcBorders>
              <w:top w:val="single" w:color="CCCCCC" w:sz="2"/>
              <w:left w:val="single" w:color="CCCCCC" w:sz="2"/>
              <w:bottom w:val="single" w:color="CCCCCC" w:sz="2"/>
              <w:right w:val="single" w:color="CCCCCC" w:sz="2"/>
            </w:tcBorders>
            <w:shd w:fill="EEF6EE" w:val="clear"/>
            <w:tcMar>
              <w:top w:type="dxa" w:w="100"/>
              <w:left w:type="dxa" w:w="120"/>
              <w:bottom w:type="dxa" w:w="100"/>
              <w:right w:type="dxa" w:w="120"/>
            </w:tcMar>
            <w:vAlign w:val="center"/>
          </w:tcPr>
          <w:p>
            <w:r>
              <w:t xml:space="preserve">Administrador</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Todo el sistema: equipos, móviles, asignaciones, empleados, usuarios.</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Control total: registrar equipos y móviles, asignarlos, dar de alta accesos, cambiar roles, dar de baja equipo, ver historiales completos.</w:t>
            </w:r>
          </w:p>
        </w:tc>
      </w:tr>
      <w:tr>
        <w:tc>
          <w:tcPr>
            <w:tcW w:type="dxa" w:w="2340"/>
            <w:tcBorders>
              <w:top w:val="single" w:color="CCCCCC" w:sz="2"/>
              <w:left w:val="single" w:color="CCCCCC" w:sz="2"/>
              <w:bottom w:val="single" w:color="CCCCCC" w:sz="2"/>
              <w:right w:val="single" w:color="CCCCCC" w:sz="2"/>
            </w:tcBorders>
            <w:shd w:fill="EEF6EE" w:val="clear"/>
            <w:tcMar>
              <w:top w:type="dxa" w:w="100"/>
              <w:left w:type="dxa" w:w="120"/>
              <w:bottom w:type="dxa" w:w="100"/>
              <w:right w:type="dxa" w:w="120"/>
            </w:tcMar>
            <w:vAlign w:val="center"/>
          </w:tcPr>
          <w:p>
            <w:r>
              <w:t xml:space="preserve">RH (Recursos Humanos)</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El tablero de asignaciones de equipos y móviles: quién tiene qué en este momento.</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Solo consulta. No puede crear, editar ni eliminar nada en el sistema.</w:t>
            </w:r>
          </w:p>
        </w:tc>
      </w:tr>
      <w:tr>
        <w:tc>
          <w:tcPr>
            <w:tcW w:type="dxa" w:w="2340"/>
            <w:tcBorders>
              <w:top w:val="single" w:color="CCCCCC" w:sz="2"/>
              <w:left w:val="single" w:color="CCCCCC" w:sz="2"/>
              <w:bottom w:val="single" w:color="CCCCCC" w:sz="2"/>
              <w:right w:val="single" w:color="CCCCCC" w:sz="2"/>
            </w:tcBorders>
            <w:shd w:fill="EEF6EE" w:val="clear"/>
            <w:tcMar>
              <w:top w:type="dxa" w:w="100"/>
              <w:left w:type="dxa" w:w="120"/>
              <w:bottom w:type="dxa" w:w="100"/>
              <w:right w:type="dxa" w:w="120"/>
            </w:tcMar>
            <w:vAlign w:val="center"/>
          </w:tcPr>
          <w:p>
            <w:r>
              <w:t xml:space="preserve">Empleado (usuario normal)</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Únicamente su propio panel: los equipos y el móvil que tiene asignados.</w:t>
            </w:r>
          </w:p>
        </w:tc>
        <w:tc>
          <w:tcPr>
            <w:tcW w:type="dxa" w:w="351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t xml:space="preserve">Aceptar o rechazar lo que se le asigne, firmar electrónicamente, descargar sus cartas responsivas y administrar su propio perfil.</w:t>
            </w:r>
          </w:p>
        </w:tc>
      </w:tr>
    </w:tbl>
    <w:p>
      <w:pPr>
        <w:spacing w:before="200"/>
      </w:pPr>
    </w:p>
    <w:p>
      <w:pPr>
        <w:spacing w:after="160"/>
      </w:pPr>
      <w:r>
        <w:t xml:space="preserve">El rol de cada usuario lo define un administrador al momento de darle acceso (o después, desde la Gestión de usuarios, sección 11). Un usuario no puede cambiar su propio rol.</w:t>
      </w:r>
    </w:p>
    <w:p>
      <w:pPr>
        <w:pStyle w:val="Heading1"/>
      </w:pPr>
      <w:r>
        <w:t xml:space="preserve">4. Perfil de usuario</w:t>
      </w:r>
    </w:p>
    <w:p>
      <w:pPr>
        <w:spacing w:after="160"/>
      </w:pPr>
      <w:r>
        <w:t xml:space="preserve">Todos los roles pueden entrar a su propio perfil (menú de usuario, generalmente arriba a la derecha) para:</w:t>
      </w:r>
    </w:p>
    <w:p>
      <w:pPr>
        <w:pStyle w:val="ListParagraph"/>
        <w:numPr>
          <w:ilvl w:val="0"/>
          <w:numId w:val="3"/>
        </w:numPr>
        <w:spacing w:after="80"/>
      </w:pPr>
      <w:r>
        <w:rPr>
          <w:b/>
          <w:bCs/>
        </w:rPr>
        <w:t xml:space="preserve">Cambiar su foto de perfil: </w:t>
      </w:r>
      <w:r>
        <w:t xml:space="preserve">subir una imagen (JPG o PNG, máximo 2 MB) que se mostrará en el sistema en lugar del ícono predeterminado. También se puede eliminar la foto para volver al ícono por default.</w:t>
      </w:r>
    </w:p>
    <w:p>
      <w:pPr>
        <w:pStyle w:val="ListParagraph"/>
        <w:numPr>
          <w:ilvl w:val="0"/>
          <w:numId w:val="3"/>
        </w:numPr>
        <w:spacing w:after="80"/>
      </w:pPr>
      <w:r>
        <w:rPr>
          <w:b/>
          <w:bCs/>
        </w:rPr>
        <w:t xml:space="preserve">Cambiar su contraseña: </w:t>
      </w:r>
      <w:r>
        <w:t xml:space="preserve">actualizar la contraseña de acceso al sistema en cualquier momento, no solo en el primer inicio de sesión.</w:t>
      </w:r>
    </w:p>
    <w:p>
      <w:pPr>
        <w:pStyle w:val="Heading1"/>
      </w:pPr>
      <w:r>
        <w:t xml:space="preserve">5. Notificaciones</w:t>
      </w:r>
    </w:p>
    <w:p>
      <w:pPr>
        <w:spacing w:after="160"/>
      </w:pPr>
      <w:r>
        <w:t xml:space="preserve">En la parte superior de la pantalla, el ícono de campana muestra las notificaciones internas del sistema, visibles para los tres roles. Ahí llegan avisos automáticos como:</w:t>
      </w:r>
    </w:p>
    <w:p>
      <w:pPr>
        <w:pStyle w:val="ListParagraph"/>
        <w:numPr>
          <w:ilvl w:val="0"/>
          <w:numId w:val="3"/>
        </w:numPr>
        <w:spacing w:after="80"/>
      </w:pPr>
      <w:r>
        <w:t xml:space="preserve">Que se te asignó un equipo o móvil nuevo, pendiente de tu aceptación.</w:t>
      </w:r>
    </w:p>
    <w:p>
      <w:pPr>
        <w:pStyle w:val="ListParagraph"/>
        <w:numPr>
          <w:ilvl w:val="0"/>
          <w:numId w:val="3"/>
        </w:numPr>
        <w:spacing w:after="80"/>
      </w:pPr>
      <w:r>
        <w:t xml:space="preserve">Que un empleado aceptó o rechazó una asignación (para administradores).</w:t>
      </w:r>
    </w:p>
    <w:p>
      <w:pPr>
        <w:pStyle w:val="ListParagraph"/>
        <w:numPr>
          <w:ilvl w:val="0"/>
          <w:numId w:val="3"/>
        </w:numPr>
        <w:spacing w:after="80"/>
      </w:pPr>
      <w:r>
        <w:t xml:space="preserve">Que a un empleado se le otorgó acceso al sistema (bienvenida).</w:t>
      </w:r>
    </w:p>
    <w:p>
      <w:pPr>
        <w:spacing w:after="160"/>
      </w:pPr>
      <w:r>
        <w:t xml:space="preserve">Se puede marcar una notificación como leída al abrirla, o marcarlas todas como leídas de una sola vez. Además de la notificación interna, muchos de estos eventos también envían un correo electrónico al empleado.</w:t>
      </w:r>
    </w:p>
    <w:p>
      <w:pPr>
        <w:pStyle w:val="Heading1"/>
      </w:pPr>
      <w:r>
        <w:t xml:space="preserve">6. Panel principal (Dashboard)</w:t>
      </w:r>
    </w:p>
    <w:p>
      <w:pPr>
        <w:spacing w:after="160"/>
      </w:pPr>
      <w:r>
        <w:t xml:space="preserve">Al iniciar sesión, todos los roles llegan al panel principal, pero su contenido cambia según el rol.</w:t>
      </w:r>
    </w:p>
    <w:p>
      <w:pPr>
        <w:pStyle w:val="Heading2"/>
      </w:pPr>
      <w:r>
        <w:t xml:space="preserve">6.1 Vista de empleado</w:t>
      </w:r>
    </w:p>
    <w:p>
      <w:pPr>
        <w:spacing w:after="160"/>
      </w:pPr>
      <w:r>
        <w:t xml:space="preserve">Cualquier empleado (incluyendo administradores y RH, ya que también pueden tener equipo propio asignado) ve en su panel:</w:t>
      </w:r>
    </w:p>
    <w:p>
      <w:pPr>
        <w:pStyle w:val="ListParagraph"/>
        <w:numPr>
          <w:ilvl w:val="0"/>
          <w:numId w:val="3"/>
        </w:numPr>
        <w:spacing w:after="80"/>
      </w:pPr>
      <w:r>
        <w:rPr>
          <w:b/>
          <w:bCs/>
        </w:rPr>
        <w:t xml:space="preserve">“Mis equipos”: </w:t>
      </w:r>
      <w:r>
        <w:t xml:space="preserve">las computadoras que tiene asignadas actualmente, con su código interno, marca y modelo.</w:t>
      </w:r>
    </w:p>
    <w:p>
      <w:pPr>
        <w:pStyle w:val="ListParagraph"/>
        <w:numPr>
          <w:ilvl w:val="0"/>
          <w:numId w:val="3"/>
        </w:numPr>
        <w:spacing w:after="80"/>
      </w:pPr>
      <w:r>
        <w:rPr>
          <w:b/>
          <w:bCs/>
        </w:rPr>
        <w:t xml:space="preserve">“Mi dispositivo móvil”: </w:t>
      </w:r>
      <w:r>
        <w:t xml:space="preserve">el celular que tiene asignado actualmente, si tiene alguno.</w:t>
      </w:r>
    </w:p>
    <w:p>
      <w:pPr>
        <w:pStyle w:val="ListParagraph"/>
        <w:numPr>
          <w:ilvl w:val="0"/>
          <w:numId w:val="3"/>
        </w:numPr>
        <w:spacing w:after="80"/>
      </w:pPr>
      <w:r>
        <w:rPr>
          <w:b/>
          <w:bCs/>
        </w:rPr>
        <w:t xml:space="preserve">Asignaciones pendientes: </w:t>
      </w:r>
      <w:r>
        <w:t xml:space="preserve">si un administrador le asignó un equipo o móvil nuevo, aparece aquí en espera de respuesta, con dos opciones:</w:t>
      </w:r>
    </w:p>
    <w:p>
      <w:pPr>
        <w:pStyle w:val="ListParagraph"/>
        <w:numPr>
          <w:ilvl w:val="1"/>
          <w:numId w:val="3"/>
        </w:numPr>
        <w:spacing w:after="80"/>
      </w:pPr>
      <w:r>
        <w:t xml:space="preserve">Aceptar: se mantiene presionado el botón verde durante aproximadamente un segundo hasta que la barra de progreso se complete. Esto confirma la aceptación usando automáticamente la firma que el empleado dibujó en su alta (sección 2.2) — no hace falta volver a firmar. Al confirmar, se genera la carta responsiva en PDF, ya disponible para descargar.</w:t>
      </w:r>
    </w:p>
    <w:p>
      <w:pPr>
        <w:pStyle w:val="ListParagraph"/>
        <w:numPr>
          <w:ilvl w:val="1"/>
          <w:numId w:val="3"/>
        </w:numPr>
        <w:spacing w:after="80"/>
      </w:pPr>
      <w:r>
        <w:t xml:space="preserve">Rechazar: si el empleado no debe recibir ese equipo, puede rechazarlo; el equipo vuelve a quedar disponible para asignarse a alguien más.</w:t>
      </w:r>
    </w:p>
    <w:p>
      <w:pPr>
        <w:pBdr>
          <w:left w:val="single" w:color="F59E0B" w:sz="24" w:space="8"/>
        </w:pBdr>
        <w:shd w:fill="FFFBEB" w:val="clear"/>
        <w:spacing w:after="200" w:before="120"/>
      </w:pPr>
      <w:r>
        <w:rPr>
          <w:b/>
          <w:bCs/>
          <w:color w:val="92400E"/>
        </w:rPr>
        <w:t xml:space="preserve">Nota: </w:t>
      </w:r>
      <w:r>
        <w:rPr>
          <w:color w:val="92400E"/>
        </w:rPr>
        <w:t xml:space="preserve">El botón de “mantener presionado” reemplaza la necesidad de dibujar una firma nueva cada vez: la firma real solo se captura una vez, en el primer inicio de sesión.</w:t>
      </w:r>
    </w:p>
    <w:p>
      <w:pPr>
        <w:pStyle w:val="Heading2"/>
      </w:pPr>
      <w:r>
        <w:t xml:space="preserve">6.2 Vista de administrador</w:t>
      </w:r>
    </w:p>
    <w:p>
      <w:pPr>
        <w:spacing w:after="160"/>
      </w:pPr>
      <w:r>
        <w:t xml:space="preserve">Además de todo lo anterior (ya que el administrador también puede tener equipo propio asignado), el panel de administrador agrega tarjetas de resumen general del sistema:</w:t>
      </w:r>
    </w:p>
    <w:p>
      <w:pPr>
        <w:pStyle w:val="ListParagraph"/>
        <w:numPr>
          <w:ilvl w:val="0"/>
          <w:numId w:val="3"/>
        </w:numPr>
        <w:spacing w:after="80"/>
      </w:pPr>
      <w:r>
        <w:t xml:space="preserve">Total de equipos de cómputo, cuántos están disponibles y cuántos asignados.</w:t>
      </w:r>
    </w:p>
    <w:p>
      <w:pPr>
        <w:pStyle w:val="ListParagraph"/>
        <w:numPr>
          <w:ilvl w:val="0"/>
          <w:numId w:val="3"/>
        </w:numPr>
        <w:spacing w:after="80"/>
      </w:pPr>
      <w:r>
        <w:t xml:space="preserve">Total de dispositivos móviles, cuántos disponibles y cuántos asignados.</w:t>
      </w:r>
    </w:p>
    <w:p>
      <w:pPr>
        <w:pStyle w:val="ListParagraph"/>
        <w:numPr>
          <w:ilvl w:val="0"/>
          <w:numId w:val="3"/>
        </w:numPr>
        <w:spacing w:after="80"/>
      </w:pPr>
      <w:r>
        <w:t xml:space="preserve">Total de empleados activos en el directorio corporativo.</w:t>
      </w:r>
    </w:p>
    <w:p>
      <w:pPr>
        <w:pStyle w:val="Heading1"/>
      </w:pPr>
      <w:r>
        <w:t xml:space="preserve">7. Módulo de equipos de cómputo (solo administradores)</w:t>
      </w:r>
    </w:p>
    <w:p>
      <w:pPr>
        <w:spacing w:after="160"/>
      </w:pPr>
      <w:r>
        <w:t xml:space="preserve">Este módulo permite administrar todo el inventario de computadoras de la empresa.</w:t>
      </w:r>
    </w:p>
    <w:p>
      <w:pPr>
        <w:pStyle w:val="Heading2"/>
      </w:pPr>
      <w:r>
        <w:t xml:space="preserve">7.1 Catálogo unificado</w:t>
      </w:r>
    </w:p>
    <w:p>
      <w:pPr>
        <w:spacing w:after="160"/>
      </w:pPr>
      <w:r>
        <w:t xml:space="preserve">Una vista combinada donde se ven, en una sola lista, tanto computadoras como dispositivos móviles, con filtros de texto, tipo (computadora / móvil) y estado (disponible, asignado, mantenimiento, pendiente, baja).</w:t>
      </w:r>
    </w:p>
    <w:p>
      <w:pPr>
        <w:pStyle w:val="Heading2"/>
      </w:pPr>
      <w:r>
        <w:t xml:space="preserve">7.2 Listado de equipos</w:t>
      </w:r>
    </w:p>
    <w:p>
      <w:pPr>
        <w:spacing w:after="160"/>
      </w:pPr>
      <w:r>
        <w:t xml:space="preserve">Muestra todas las computadoras registradas, con búsqueda por nombre, código, marca, modelo o número de serie, filtros por estado y marca, y distintos órdenes (más reciente, más antiguo, por marca, por estado).</w:t>
      </w:r>
    </w:p>
    <w:p>
      <w:pPr>
        <w:pStyle w:val="Heading2"/>
      </w:pPr>
      <w:r>
        <w:t xml:space="preserve">7.3 Registrar un equipo nuevo</w:t>
      </w:r>
    </w:p>
    <w:p>
      <w:pPr>
        <w:spacing w:after="160"/>
      </w:pPr>
      <w:r>
        <w:t xml:space="preserve">Al dar de alta un equipo se captura:</w:t>
      </w:r>
    </w:p>
    <w:p>
      <w:pPr>
        <w:pStyle w:val="ListParagraph"/>
        <w:numPr>
          <w:ilvl w:val="0"/>
          <w:numId w:val="3"/>
        </w:numPr>
        <w:spacing w:after="80"/>
      </w:pPr>
      <w:r>
        <w:t xml:space="preserve">Nombre del equipo, marca, modelo (obligatorios).</w:t>
      </w:r>
    </w:p>
    <w:p>
      <w:pPr>
        <w:pStyle w:val="ListParagraph"/>
        <w:numPr>
          <w:ilvl w:val="0"/>
          <w:numId w:val="3"/>
        </w:numPr>
        <w:spacing w:after="80"/>
      </w:pPr>
      <w:r>
        <w:t xml:space="preserve">Número de serie (obligatorio y único: no se puede repetir entre equipos).</w:t>
      </w:r>
    </w:p>
    <w:p>
      <w:pPr>
        <w:pStyle w:val="ListParagraph"/>
        <w:numPr>
          <w:ilvl w:val="0"/>
          <w:numId w:val="3"/>
        </w:numPr>
        <w:spacing w:after="80"/>
      </w:pPr>
      <w:r>
        <w:t xml:space="preserve">Dirección MAC (opcional, también única si se captura).</w:t>
      </w:r>
    </w:p>
    <w:p>
      <w:pPr>
        <w:pStyle w:val="ListParagraph"/>
        <w:numPr>
          <w:ilvl w:val="0"/>
          <w:numId w:val="3"/>
        </w:numPr>
        <w:spacing w:after="80"/>
      </w:pPr>
      <w:r>
        <w:t xml:space="preserve">Color, procesador, RAM, tipo y capacidad de almacenamiento, si trae cargador.</w:t>
      </w:r>
    </w:p>
    <w:p>
      <w:pPr>
        <w:pStyle w:val="ListParagraph"/>
        <w:numPr>
          <w:ilvl w:val="0"/>
          <w:numId w:val="3"/>
        </w:numPr>
        <w:spacing w:after="80"/>
      </w:pPr>
      <w:r>
        <w:t xml:space="preserve">Fecha de adquisición (no puede ser una fecha futura) y planta a la que pertenece.</w:t>
      </w:r>
    </w:p>
    <w:p>
      <w:pPr>
        <w:pStyle w:val="ListParagraph"/>
        <w:numPr>
          <w:ilvl w:val="0"/>
          <w:numId w:val="3"/>
        </w:numPr>
        <w:spacing w:after="80"/>
      </w:pPr>
      <w:r>
        <w:t xml:space="preserve">Observaciones.</w:t>
      </w:r>
    </w:p>
    <w:p>
      <w:pPr>
        <w:spacing w:after="160"/>
      </w:pPr>
      <w:r>
        <w:t xml:space="preserve">SICET asigna automáticamente un código interno consecutivo con el formato SICET-0001, SICET-0002, etc. El equipo queda registrado con estado “Disponible”, listo para asignarse.</w:t>
      </w:r>
    </w:p>
    <w:p>
      <w:pPr>
        <w:pStyle w:val="Heading2"/>
      </w:pPr>
      <w:r>
        <w:t xml:space="preserve">7.4 Detalle, edición e historial</w:t>
      </w:r>
    </w:p>
    <w:p>
      <w:pPr>
        <w:spacing w:after="160"/>
      </w:pPr>
      <w:r>
        <w:t xml:space="preserve">Desde el listado se puede entrar al detalle de un equipo (para ver su información completa y quién lo tiene asignado actualmente, si aplica), editarlo, o consultar su historial completo: la lista de todos los empleados que lo han tenido a lo largo del tiempo, con sus fechas de asignación y devolución.</w:t>
      </w:r>
    </w:p>
    <w:p>
      <w:pPr>
        <w:pStyle w:val="Heading2"/>
      </w:pPr>
      <w:r>
        <w:t xml:space="preserve">7.5 Dar de baja un equipo</w:t>
      </w:r>
    </w:p>
    <w:p>
      <w:pPr>
        <w:spacing w:after="160"/>
      </w:pPr>
      <w:r>
        <w:t xml:space="preserve">Cuando un equipo ya no se puede seguir usando (daño, obsolescencia, extravío, etc.), se marca como “Baja” indicando un motivo de al menos 5 caracteres. Solo se puede dar de baja un equipo que no esté asignado actualmente a nadie; si lo está, primero hay que registrar su devolución.</w:t>
      </w:r>
    </w:p>
    <w:p>
      <w:pPr>
        <w:pStyle w:val="Heading2"/>
      </w:pPr>
      <w:r>
        <w:t xml:space="preserve">7.6 Carta responsiva</w:t>
      </w:r>
    </w:p>
    <w:p>
      <w:pPr>
        <w:spacing w:after="160"/>
      </w:pPr>
      <w:r>
        <w:t xml:space="preserve">Una vez que un empleado acepta y firma la asignación de un equipo, se puede descargar la carta responsiva en PDF (con la firma del empleado incrustada) desde el detalle del equipo o desde el panel del propio empleado.</w:t>
      </w:r>
    </w:p>
    <w:p>
      <w:pPr>
        <w:pStyle w:val="Heading1"/>
      </w:pPr>
      <w:r>
        <w:t xml:space="preserve">8. Módulo de dispositivos móviles (solo administradores)</w:t>
      </w:r>
    </w:p>
    <w:p>
      <w:pPr>
        <w:spacing w:after="160"/>
      </w:pPr>
      <w:r>
        <w:t xml:space="preserve">Funciona de manera muy similar al de equipos de cómputo (listado, registro, edición, historial, baja y carta responsiva en PDF), con estas diferencias propias de los celulares:</w:t>
      </w:r>
    </w:p>
    <w:p>
      <w:pPr>
        <w:pStyle w:val="ListParagraph"/>
        <w:numPr>
          <w:ilvl w:val="0"/>
          <w:numId w:val="3"/>
        </w:numPr>
        <w:spacing w:after="80"/>
      </w:pPr>
      <w:r>
        <w:rPr>
          <w:b/>
          <w:bCs/>
        </w:rPr>
        <w:t xml:space="preserve">IMEI: </w:t>
      </w:r>
      <w:r>
        <w:t xml:space="preserve">obligatorio y único, identifica de forma única cada dispositivo físico.</w:t>
      </w:r>
    </w:p>
    <w:p>
      <w:pPr>
        <w:pStyle w:val="ListParagraph"/>
        <w:numPr>
          <w:ilvl w:val="0"/>
          <w:numId w:val="3"/>
        </w:numPr>
        <w:spacing w:after="80"/>
      </w:pPr>
      <w:r>
        <w:rPr>
          <w:b/>
          <w:bCs/>
        </w:rPr>
        <w:t xml:space="preserve">Número de SIM y número de teléfono: </w:t>
      </w:r>
      <w:r>
        <w:t xml:space="preserve">opcionales, pero si se capturan deben ser únicos — el sistema no permite registrar el mismo SIM o el mismo número en dos dispositivos distintos.</w:t>
      </w:r>
    </w:p>
    <w:p>
      <w:pPr>
        <w:pStyle w:val="ListParagraph"/>
        <w:numPr>
          <w:ilvl w:val="0"/>
          <w:numId w:val="3"/>
        </w:numPr>
        <w:spacing w:after="80"/>
      </w:pPr>
      <w:r>
        <w:rPr>
          <w:b/>
          <w:bCs/>
        </w:rPr>
        <w:t xml:space="preserve">Límite de asignación: </w:t>
      </w:r>
      <w:r>
        <w:t xml:space="preserve">a diferencia de las computadoras, cada empleado solo puede tener un dispositivo móvil activo a la vez. Si ya tiene uno pendiente o aceptado, el sistema no permite asignarle un segundo hasta que devuelva el que tiene.</w:t>
      </w:r>
    </w:p>
    <w:p>
      <w:pPr>
        <w:spacing w:after="160"/>
      </w:pPr>
      <w:r>
        <w:t xml:space="preserve">El código interno de los dispositivos móviles sigue el formato MOV-0001, MOV-0002, etc., de forma análoga a los equipos de cómputo.</w:t>
      </w:r>
    </w:p>
    <w:p>
      <w:pPr>
        <w:pStyle w:val="Heading1"/>
      </w:pPr>
      <w:r>
        <w:t xml:space="preserve">9. Asignaciones de equipo y móvil</w:t>
      </w:r>
    </w:p>
    <w:p>
      <w:pPr>
        <w:spacing w:after="160"/>
      </w:pPr>
      <w:r>
        <w:t xml:space="preserve">Una “asignación” es el vínculo entre un equipo (o móvil) y el empleado que lo tiene en préstamo. Solo los administradores pueden crear, gestionar y eliminar asignaciones; el rol de RH y el propio administrador pueden consultar el tablero de asignaciones activas en modo de solo lectura, para saber quién tiene qué en cualquier momento.</w:t>
      </w:r>
    </w:p>
    <w:p>
      <w:pPr>
        <w:pStyle w:val="Heading2"/>
      </w:pPr>
      <w:r>
        <w:t xml:space="preserve">9.1 Crear una asignación</w:t>
      </w:r>
    </w:p>
    <w:p>
      <w:pPr>
        <w:spacing w:after="160"/>
      </w:pPr>
      <w:r>
        <w:t xml:space="preserve">Desde un equipo o móvil disponible, el administrador elige “Asignar”, busca al empleado con el buscador en vivo (por nombre o número de empleado) y confirma la fecha de asignación (no puede ser futura). SICET valida automáticamente los siguientes límites:</w:t>
      </w:r>
    </w:p>
    <w:p>
      <w:pPr>
        <w:pStyle w:val="ListParagraph"/>
        <w:numPr>
          <w:ilvl w:val="0"/>
          <w:numId w:val="3"/>
        </w:numPr>
        <w:spacing w:after="80"/>
      </w:pPr>
      <w:r>
        <w:rPr>
          <w:b/>
          <w:bCs/>
        </w:rPr>
        <w:t xml:space="preserve">Computadoras: </w:t>
      </w:r>
      <w:r>
        <w:t xml:space="preserve">máximo 3 equipos activos (pendientes o aceptados) por empleado.</w:t>
      </w:r>
    </w:p>
    <w:p>
      <w:pPr>
        <w:pStyle w:val="ListParagraph"/>
        <w:numPr>
          <w:ilvl w:val="0"/>
          <w:numId w:val="3"/>
        </w:numPr>
        <w:spacing w:after="80"/>
      </w:pPr>
      <w:r>
        <w:rPr>
          <w:b/>
          <w:bCs/>
        </w:rPr>
        <w:t xml:space="preserve">Móviles: </w:t>
      </w:r>
      <w:r>
        <w:t xml:space="preserve">máximo 1 dispositivo móvil activo por empleado.</w:t>
      </w:r>
    </w:p>
    <w:p>
      <w:pPr>
        <w:spacing w:after="160"/>
      </w:pPr>
      <w:r>
        <w:t xml:space="preserve">Un equipo o móvil que ya tiene una asignación aceptada o pendiente no se puede volver a asignar a otra persona hasta que se resuelva o se devuelva.</w:t>
      </w:r>
    </w:p>
    <w:p>
      <w:pPr>
        <w:pStyle w:val="Heading2"/>
      </w:pPr>
      <w:r>
        <w:t xml:space="preserve">9.2 Aceptación o rechazo por el empleado</w:t>
      </w:r>
    </w:p>
    <w:p>
      <w:pPr>
        <w:spacing w:after="160"/>
      </w:pPr>
      <w:r>
        <w:t xml:space="preserve">La asignación queda en estado “pendiente” hasta que el propio empleado la acepta o la rechaza desde su panel (ver sección 6.1). No la puede aceptar ni rechazar un administrador en su nombre. Al aceptar:</w:t>
      </w:r>
    </w:p>
    <w:p>
      <w:pPr>
        <w:pStyle w:val="ListParagraph"/>
        <w:numPr>
          <w:ilvl w:val="0"/>
          <w:numId w:val="3"/>
        </w:numPr>
        <w:spacing w:after="80"/>
      </w:pPr>
      <w:r>
        <w:t xml:space="preserve">Se reutiliza automáticamente la firma electrónica que el empleado registró en su alta.</w:t>
      </w:r>
    </w:p>
    <w:p>
      <w:pPr>
        <w:pStyle w:val="ListParagraph"/>
        <w:numPr>
          <w:ilvl w:val="0"/>
          <w:numId w:val="3"/>
        </w:numPr>
        <w:spacing w:after="80"/>
      </w:pPr>
      <w:r>
        <w:t xml:space="preserve">El equipo o móvil cambia su estado a “Asignado”.</w:t>
      </w:r>
    </w:p>
    <w:p>
      <w:pPr>
        <w:pStyle w:val="ListParagraph"/>
        <w:numPr>
          <w:ilvl w:val="0"/>
          <w:numId w:val="3"/>
        </w:numPr>
        <w:spacing w:after="80"/>
      </w:pPr>
      <w:r>
        <w:t xml:space="preserve">Se genera automáticamente la carta responsiva en PDF, con la firma incrustada, disponible para descargar de inmediato.</w:t>
      </w:r>
    </w:p>
    <w:p>
      <w:pPr>
        <w:pStyle w:val="ListParagraph"/>
        <w:numPr>
          <w:ilvl w:val="0"/>
          <w:numId w:val="3"/>
        </w:numPr>
        <w:spacing w:after="80"/>
      </w:pPr>
      <w:r>
        <w:t xml:space="preserve">Se notifica a todos los administradores (por campana) de que la asignación fue aceptada.</w:t>
      </w:r>
    </w:p>
    <w:p>
      <w:pPr>
        <w:spacing w:after="160"/>
      </w:pPr>
      <w:r>
        <w:t xml:space="preserve">Si el empleado rechaza la asignación, el equipo o móvil vuelve automáticamente a estado “Disponible” y también se notifica a los administradores.</w:t>
      </w:r>
    </w:p>
    <w:p>
      <w:pPr>
        <w:pStyle w:val="Heading2"/>
      </w:pPr>
      <w:r>
        <w:t xml:space="preserve">9.3 Devolución</w:t>
      </w:r>
    </w:p>
    <w:p>
      <w:pPr>
        <w:spacing w:after="160"/>
      </w:pPr>
      <w:r>
        <w:t xml:space="preserve">Cuando un empleado deja de necesitar un equipo o móvil (cambio de puesto, baja, reemplazo, etc.), el administrador marca la devolución desde la asignación correspondiente. El equipo o móvil vuelve a estado “Disponible” y queda libre para asignarse de nuevo.</w:t>
      </w:r>
    </w:p>
    <w:p>
      <w:pPr>
        <w:pStyle w:val="Heading2"/>
      </w:pPr>
      <w:r>
        <w:t xml:space="preserve">9.4 Notificaciones del proceso</w:t>
      </w:r>
    </w:p>
    <w:p>
      <w:pPr>
        <w:spacing w:after="160"/>
      </w:pPr>
      <w:r>
        <w:t xml:space="preserve">En cada paso del proceso (asignación creada, aceptada o rechazada) SICET envía automáticamente una notificación interna (campana) y, cuando el empleado tiene correo capturado en el sistema corporativo, también un correo electrónico.</w:t>
      </w:r>
    </w:p>
    <w:p>
      <w:pPr>
        <w:pStyle w:val="Heading1"/>
      </w:pPr>
      <w:r>
        <w:t xml:space="preserve">10. Directorio de empleados (solo administradores)</w:t>
      </w:r>
    </w:p>
    <w:p>
      <w:pPr>
        <w:spacing w:after="160"/>
      </w:pPr>
      <w:r>
        <w:t xml:space="preserve">Muestra la lista de todos los empleados ACTIVOS que existen en el sistema corporativo de Recursos Humanos. Es una lista de solo lectura: SICET no permite dar de alta, editar ni eliminar empleados directamente, ya que esa información pertenece al sistema corporativo.</w:t>
      </w:r>
    </w:p>
    <w:p>
      <w:pPr>
        <w:pStyle w:val="ListParagraph"/>
        <w:numPr>
          <w:ilvl w:val="0"/>
          <w:numId w:val="3"/>
        </w:numPr>
        <w:spacing w:after="80"/>
      </w:pPr>
      <w:r>
        <w:rPr>
          <w:b/>
          <w:bCs/>
        </w:rPr>
        <w:t xml:space="preserve">Buscador: </w:t>
      </w:r>
      <w:r>
        <w:t xml:space="preserve">permite localizar rápidamente a un empleado por nombre o número de empleado.</w:t>
      </w:r>
    </w:p>
    <w:p>
      <w:pPr>
        <w:pStyle w:val="ListParagraph"/>
        <w:numPr>
          <w:ilvl w:val="0"/>
          <w:numId w:val="3"/>
        </w:numPr>
        <w:spacing w:after="80"/>
      </w:pPr>
      <w:r>
        <w:rPr>
          <w:b/>
          <w:bCs/>
        </w:rPr>
        <w:t xml:space="preserve">Asignar rol: </w:t>
      </w:r>
      <w:r>
        <w:t xml:space="preserve">para un empleado que aún no tiene cuenta en SICET, este botón le otorga acceso al sistema. El administrador elige su rol (administrador, RH o usuario), y SICET genera una contraseña temporal y se la envía por correo electrónico junto con las instrucciones de acceso.</w:t>
      </w:r>
    </w:p>
    <w:p>
      <w:pPr>
        <w:pStyle w:val="ListParagraph"/>
        <w:numPr>
          <w:ilvl w:val="0"/>
          <w:numId w:val="3"/>
        </w:numPr>
        <w:spacing w:after="80"/>
      </w:pPr>
      <w:r>
        <w:rPr>
          <w:b/>
          <w:bCs/>
        </w:rPr>
        <w:t xml:space="preserve">Historial: </w:t>
      </w:r>
      <w:r>
        <w:t xml:space="preserve">muestra qué computadoras y dispositivos móviles ha tenido asignados ese empleado a lo largo del tiempo, con fechas de asignación y devolución.</w:t>
      </w:r>
    </w:p>
    <w:p>
      <w:pPr>
        <w:pBdr>
          <w:left w:val="single" w:color="F59E0B" w:sz="24" w:space="8"/>
        </w:pBdr>
        <w:shd w:fill="FFFBEB" w:val="clear"/>
        <w:spacing w:after="200" w:before="120"/>
      </w:pPr>
      <w:r>
        <w:rPr>
          <w:b/>
          <w:bCs/>
          <w:color w:val="92400E"/>
        </w:rPr>
        <w:t xml:space="preserve">Nota: </w:t>
      </w:r>
      <w:r>
        <w:rPr>
          <w:color w:val="92400E"/>
        </w:rPr>
        <w:t xml:space="preserve">Un empleado que causa baja en el sistema corporativo desaparece automáticamente de este directorio; no es necesario hacer nada manual en SICET.</w:t>
      </w:r>
    </w:p>
    <w:p>
      <w:pPr>
        <w:pStyle w:val="Heading1"/>
      </w:pPr>
      <w:r>
        <w:t xml:space="preserve">11. Gestión de usuarios (solo administradores)</w:t>
      </w:r>
    </w:p>
    <w:p>
      <w:pPr>
        <w:spacing w:after="160"/>
      </w:pPr>
      <w:r>
        <w:t xml:space="preserve">Mientras el Directorio de empleados (sección 10) muestra a todo el personal de la empresa, la Gestión de usuarios muestra específicamente a quienes ya tienen una cuenta creada en SICET.</w:t>
      </w:r>
    </w:p>
    <w:p>
      <w:pPr>
        <w:pStyle w:val="ListParagraph"/>
        <w:numPr>
          <w:ilvl w:val="0"/>
          <w:numId w:val="3"/>
        </w:numPr>
        <w:spacing w:after="80"/>
      </w:pPr>
      <w:r>
        <w:t xml:space="preserve">Se puede buscar por nombre, número de empleado o correo.</w:t>
      </w:r>
    </w:p>
    <w:p>
      <w:pPr>
        <w:pStyle w:val="ListParagraph"/>
        <w:numPr>
          <w:ilvl w:val="0"/>
          <w:numId w:val="3"/>
        </w:numPr>
        <w:spacing w:after="80"/>
      </w:pPr>
      <w:r>
        <w:t xml:space="preserve">Se puede filtrar por rol (administrador, RH, usuario).</w:t>
      </w:r>
    </w:p>
    <w:p>
      <w:pPr>
        <w:pStyle w:val="ListParagraph"/>
        <w:numPr>
          <w:ilvl w:val="0"/>
          <w:numId w:val="3"/>
        </w:numPr>
        <w:spacing w:after="80"/>
      </w:pPr>
      <w:r>
        <w:t xml:space="preserve">Se puede cambiar el rol de cualquier usuario en cualquier momento.</w:t>
      </w:r>
    </w:p>
    <w:p>
      <w:pPr>
        <w:pBdr>
          <w:left w:val="single" w:color="F59E0B" w:sz="24" w:space="8"/>
        </w:pBdr>
        <w:shd w:fill="FFFBEB" w:val="clear"/>
        <w:spacing w:after="200" w:before="120"/>
      </w:pPr>
      <w:r>
        <w:rPr>
          <w:b/>
          <w:bCs/>
          <w:color w:val="92400E"/>
        </w:rPr>
        <w:t xml:space="preserve">Nota: </w:t>
      </w:r>
      <w:r>
        <w:rPr>
          <w:color w:val="92400E"/>
        </w:rPr>
        <w:t xml:space="preserve">Por seguridad, un administrador no puede quitarse a sí mismo el rol de administrador; ese cambio lo tendría que hacer otro administrador.</w:t>
      </w:r>
    </w:p>
    <w:p>
      <w:pPr>
        <w:pStyle w:val="Heading1"/>
      </w:pPr>
      <w:r>
        <w:t xml:space="preserve">12. Notas importantes y preguntas frecuentes</w:t>
      </w:r>
    </w:p>
    <w:p>
      <w:pPr>
        <w:pStyle w:val="Heading2"/>
      </w:pPr>
      <w:r>
        <w:t xml:space="preserve">¿Por qué no puedo editar los datos de un empleado desde SICET?</w:t>
      </w:r>
    </w:p>
    <w:p>
      <w:pPr>
        <w:spacing w:after="160"/>
      </w:pPr>
      <w:r>
        <w:t xml:space="preserve">Porque esa información (nombre, área, correo, planta, estado activo/inactivo) pertenece al sistema corporativo de Recursos Humanos. SICET solo la consulta para mostrarla; cualquier corrección debe hacerse directamente en el sistema de RH.</w:t>
      </w:r>
    </w:p>
    <w:p>
      <w:pPr>
        <w:pStyle w:val="Heading2"/>
      </w:pPr>
      <w:r>
        <w:t xml:space="preserve">Le asigné un equipo a un empleado, pero nunca le llegó el correo. ¿Qué pasó?</w:t>
      </w:r>
    </w:p>
    <w:p>
      <w:pPr>
        <w:spacing w:after="160"/>
      </w:pPr>
      <w:r>
        <w:t xml:space="preserve">Es muy probable que ese empleado no tenga un correo capturado en el sistema corporativo. En ese caso, SICET no tiene a dónde enviarle el aviso por correo, pero la asignación sí queda registrada correctamente dentro del sistema y el empleado la puede ver y aceptar normalmente al iniciar sesión; también le llegará el aviso por la campana de notificaciones.</w:t>
      </w:r>
    </w:p>
    <w:p>
      <w:pPr>
        <w:pStyle w:val="Heading2"/>
      </w:pPr>
      <w:r>
        <w:t xml:space="preserve">Un empleado ya tiene un celular, ¿por qué no me deja asignarle otro?</w:t>
      </w:r>
    </w:p>
    <w:p>
      <w:pPr>
        <w:spacing w:after="160"/>
      </w:pPr>
      <w:r>
        <w:t xml:space="preserve">Es el comportamiento esperado: a diferencia de las computadoras (hasta 3 por empleado), los dispositivos móviles están limitados a uno solo por empleado mientras tenga una asignación pendiente o aceptada sin devolver. Para asignarle otro celular, primero hay que registrar la devolución del que tiene.</w:t>
      </w:r>
    </w:p>
    <w:p>
      <w:pPr>
        <w:pStyle w:val="Heading2"/>
      </w:pPr>
      <w:r>
        <w:t xml:space="preserve">¿Por qué el empleado no dibuja su firma cada vez que acepta un equipo?</w:t>
      </w:r>
    </w:p>
    <w:p>
      <w:pPr>
        <w:spacing w:after="160"/>
      </w:pPr>
      <w:r>
        <w:t xml:space="preserve">Porque la firma real solo se captura una vez, en el primer inicio de sesión de la cuenta (sección 2.2). De ahí en adelante, aceptar una asignación solo requiere mantener presionado el botón de confirmación; el sistema reutiliza esa misma firma para generar la carta responsiva.</w:t>
      </w:r>
    </w:p>
    <w:p>
      <w:pPr>
        <w:pStyle w:val="Heading2"/>
      </w:pPr>
      <w:r>
        <w:t xml:space="preserve">¿Quién puede ver la carta responsiva de un equipo?</w:t>
      </w:r>
    </w:p>
    <w:p>
      <w:pPr>
        <w:spacing w:after="160"/>
      </w:pPr>
      <w:r>
        <w:t xml:space="preserve">El administrador puede descargar la carta responsiva de cualquier asignación. Un empleado solo puede descargar las cartas de sus propias asignaciones.</w:t>
      </w:r>
    </w:p>
    <w:p>
      <w:pPr>
        <w:spacing w:before="400"/>
        <w:jc w:val="center"/>
      </w:pPr>
      <w:r>
        <w:rPr>
          <w:i/>
          <w:iCs/>
          <w:color w:val="6B7280"/>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SICET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55029"/>
      <w:sz w:val="56"/>
      <w:szCs w:val="56"/>
    </w:rPr>
  </w:style>
  <w:style w:type="paragraph" w:styleId="Heading1">
    <w:name w:val="Heading 1"/>
    <w:basedOn w:val="Normal"/>
    <w:next w:val="Normal"/>
    <w:qFormat/>
    <w:pPr>
      <w:pBdr>
        <w:bottom w:val="single" w:color="155029" w:sz="6" w:space="4"/>
      </w:pBdr>
      <w:spacing w:after="200" w:before="400"/>
      <w:outlineLvl w:val="0"/>
    </w:pPr>
    <w:rPr>
      <w:rFonts w:ascii="Arial" w:cs="Arial" w:eastAsia="Arial" w:hAnsi="Arial"/>
      <w:b/>
      <w:bCs/>
      <w:color w:val="15502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2026-07-03T21:55:40.488Z</dcterms:created>
  <dcterms:modified xsi:type="dcterms:W3CDTF">2026-07-03T21:55:40.489Z</dcterms:modified>
</cp:coreProperties>
</file>

<file path=docProps/custom.xml><?xml version="1.0" encoding="utf-8"?>
<Properties xmlns="http://schemas.openxmlformats.org/officeDocument/2006/custom-properties" xmlns:vt="http://schemas.openxmlformats.org/officeDocument/2006/docPropsVTypes"/>
</file>