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A48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14" w:lineRule="atLeast"/>
        <w:ind w:left="0" w:right="0" w:firstLine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RBMK-1000切尔诺贝利模拟器操作指南</w:t>
      </w:r>
    </w:p>
    <w:p w14:paraId="02DE60B6">
      <w:pPr>
        <w:rPr>
          <w:rFonts w:hint="eastAsia"/>
        </w:rPr>
      </w:pPr>
      <w:r>
        <w:rPr>
          <w:rFonts w:hint="eastAsia"/>
        </w:rPr>
        <w:t xml:space="preserve">   切尔诺贝利模拟器（Chernobyl Simulator）是由Simgenics在1998发布的《Chernobyl: The Legacy Continues》的win10移植版本。最初版本使用CD发售，适用于win3.1和win95。新版本能在win10下运行，去除了过场动画、加载保存和经济系统。但是其控制系统仿真非常实用，值得学习和研究。 </w:t>
      </w:r>
    </w:p>
    <w:p w14:paraId="622D6CC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模拟器模型 </w:t>
      </w:r>
    </w:p>
    <w:p w14:paraId="5DA7EDF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295015"/>
            <wp:effectExtent l="0" t="0" r="11430" b="6985"/>
            <wp:docPr id="2" name="图片 2" descr="url-8ac5l6pevoxilzy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rl-8ac5l6pevoxilzy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5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   初版有三个快捷方式：Chrnobyl（介绍视频）、Icselect（难度选择）和Rxmodel（实际的模拟器）。Win10版只留下了Rxmodel。</w:t>
      </w:r>
    </w:p>
    <w:p w14:paraId="6B39563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       初始条件：chernobyl01.ICD（操纵员，简单）、chernobyl02.ICD（主值班员，中等）、chernobyl03.ICD（总工程师、困难）、chernobyl04.ICD（电厂经理，非常困难）。Win10版可以通过将\CHRNOBYL\FILES\IC_DATA\chernobyl04.ICD替换为其他ICD文件来切换存档，由于移除经济系统，默认的存档有问题，因此需要ICD修复替换默认存档。</w:t>
      </w:r>
    </w:p>
    <w:p w14:paraId="0C85635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主控制面板 </w:t>
      </w:r>
    </w:p>
    <w:p w14:paraId="4AC64C4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4550" cy="3384550"/>
            <wp:effectExtent l="0" t="0" r="6350" b="6350"/>
            <wp:docPr id="3" name="图片 3" descr="url-npak9vws22o2xj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rl-npak9vws22o2xj1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442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26E5940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1——反应堆控制（吸收）棒</w:t>
      </w:r>
    </w:p>
    <w:p w14:paraId="5AFC827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2——反应堆功率调节面板</w:t>
      </w:r>
    </w:p>
    <w:p w14:paraId="3DF3EC6E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3/4——反应堆再循环泵</w:t>
      </w:r>
    </w:p>
    <w:p w14:paraId="562E5EE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5/6——反应堆应急冷却（ERC）泵</w:t>
      </w:r>
    </w:p>
    <w:p w14:paraId="7823DEB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7——反应堆排水控制</w:t>
      </w:r>
    </w:p>
    <w:p w14:paraId="3C7E7AA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8——堆芯离线冷却泵</w:t>
      </w:r>
    </w:p>
    <w:p w14:paraId="2B078AF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9——汽轮机控制</w:t>
      </w:r>
    </w:p>
    <w:p w14:paraId="0540546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10——除氧器蒸汽控制</w:t>
      </w:r>
    </w:p>
    <w:p w14:paraId="7F458B2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11——凝汽器真空系统</w:t>
      </w:r>
    </w:p>
    <w:p w14:paraId="31095A1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12——蒸汽排汽控制</w:t>
      </w:r>
    </w:p>
    <w:p w14:paraId="7645A78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13——汽轮机辅助系统</w:t>
      </w:r>
    </w:p>
    <w:p w14:paraId="1F70687E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14——凝汽器热井液位控制</w:t>
      </w:r>
    </w:p>
    <w:p w14:paraId="17C5199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15——凝汽器循环水泵</w:t>
      </w:r>
    </w:p>
    <w:p w14:paraId="634AF65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16——补水系统</w:t>
      </w:r>
    </w:p>
    <w:p w14:paraId="37A2D91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17——反应堆给水泵控制</w:t>
      </w:r>
    </w:p>
    <w:p w14:paraId="273A99A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18——数据趋势图</w:t>
      </w:r>
    </w:p>
    <w:p w14:paraId="0ABC03A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19——HEPA过滤器控制</w:t>
      </w:r>
    </w:p>
    <w:p w14:paraId="54AE4E2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20——警报CRT</w:t>
      </w:r>
    </w:p>
    <w:p w14:paraId="2547772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21——CRT示意图</w:t>
      </w:r>
    </w:p>
    <w:p w14:paraId="436FFB7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22——凝结水系统 </w:t>
      </w:r>
    </w:p>
    <w:p w14:paraId="35448C9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5FBF8C1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三、辅控制面板</w:t>
      </w:r>
    </w:p>
    <w:p w14:paraId="508CB25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09CD9CD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967355"/>
            <wp:effectExtent l="0" t="0" r="11430" b="4445"/>
            <wp:docPr id="4" name="图片 4" descr="url-5ssrk6rera8uwkq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rl-5ssrk6rera8uwkq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18F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 w14:paraId="787FF4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汽包流量 </w:t>
      </w:r>
    </w:p>
    <w:p w14:paraId="47842C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E1F7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67355"/>
            <wp:effectExtent l="0" t="0" r="11430" b="4445"/>
            <wp:docPr id="5" name="图片 5" descr="url-0zikfgas3rwva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rl-0zikfgas3rwva8f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EA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除氧器 </w:t>
      </w:r>
    </w:p>
    <w:p w14:paraId="487A31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67355"/>
            <wp:effectExtent l="0" t="0" r="11430" b="4445"/>
            <wp:docPr id="6" name="图片 6" descr="url-tsd610ftdjd0r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rl-tsd610ftdjd0r8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B3D">
      <w:pPr>
        <w:widowControl w:val="0"/>
        <w:numPr>
          <w:ilvl w:val="0"/>
          <w:numId w:val="0"/>
        </w:numPr>
        <w:ind w:left="25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给水系统 </w:t>
      </w:r>
    </w:p>
    <w:p w14:paraId="7093858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67355"/>
            <wp:effectExtent l="0" t="0" r="11430" b="4445"/>
            <wp:docPr id="7" name="图片 7" descr="url-w5ttevdowunot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rl-w5ttevdowunota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27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反应堆控制 </w:t>
      </w:r>
    </w:p>
    <w:p w14:paraId="6B773D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反应堆控制系统</w:t>
      </w:r>
    </w:p>
    <w:p w14:paraId="014E49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2051685" cy="1828800"/>
            <wp:effectExtent l="0" t="0" r="5715" b="0"/>
            <wp:docPr id="8" name="图片 8" descr="url-mm1ztuad275fe0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rl-mm1ztuad275fe0ck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A944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凝结水系统 </w:t>
      </w:r>
    </w:p>
    <w:p w14:paraId="02E3A2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63E5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四、启动步骤</w:t>
      </w:r>
    </w:p>
    <w:p w14:paraId="0ED1A0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1、启动安全系统：紧急冷却阀ECC和自动紧急停堆控制ASC投自动。</w:t>
      </w:r>
    </w:p>
    <w:p w14:paraId="1F6DAE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2、启动高效空气过滤器：投入HEPA过滤器并关闭旁路，阻止放射性颗粒溢出。</w:t>
      </w:r>
    </w:p>
    <w:p w14:paraId="305AF2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3、填充热阱：打开补水系统阀门，打开热井补水阀门，接近设定值后投自动。</w:t>
      </w:r>
    </w:p>
    <w:p w14:paraId="7A2BD9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4、启动冷凝器循环水泵。</w:t>
      </w:r>
    </w:p>
    <w:p w14:paraId="5E6692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5、启动凝结水系统：启动凝结水泵，投入给水除盐系统（POLISHER）。</w:t>
      </w:r>
    </w:p>
    <w:p w14:paraId="03C1BE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6、填充除氧器水箱：手动打开流量阀（DA Flow Valve），接近设定值后投自动。</w:t>
      </w:r>
    </w:p>
    <w:p w14:paraId="130E56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7、准备汽轮机：打开液压泵和润滑油泵，开启蒸汽排水管（Steam Drain），启动汽封，重置汽轮机跳闸，投入盘车装置。</w:t>
      </w:r>
    </w:p>
    <w:p w14:paraId="7FC780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8、准备汽包和蒸汽旁路：汽包排水设定+4.0自动，蒸汽旁路设定8000kpa自动。</w:t>
      </w:r>
    </w:p>
    <w:p w14:paraId="2AB5B8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9、启动给水系统：启动给水泵（先开进口阀），设定0.0自动。</w:t>
      </w:r>
    </w:p>
    <w:p w14:paraId="7199B5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10、使用反应堆加热给水：关闭堆芯离线冷却泵，手动将反应堆提高到4%的中子通量，反应堆自动控制（AUTOMATIC Reactor Control）投自动，设定4%。</w:t>
      </w:r>
    </w:p>
    <w:p w14:paraId="09C1F0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11、启动除氧器：打开除氧器蒸汽阀（DA STEAM VLV）到20%，汽包超过100度后产生蒸汽，开始预热除氧器，设定150kpa，到达后投自动。</w:t>
      </w:r>
    </w:p>
    <w:p w14:paraId="7550B4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12、建立凝汽器真空：等待气封达到超过29kPa压力，关闭凝汽器真空断路器（CONDENSERVACUUM BREAKER），启动凝汽器蒸汽引射器（CONDENSER AIR EJECTOR）。</w:t>
      </w:r>
    </w:p>
    <w:p w14:paraId="306324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13、冲转汽轮机：汽轮机控制器投自动，选择3600/fast，开始冲转。</w:t>
      </w:r>
    </w:p>
    <w:p w14:paraId="5909AA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14、发电机并网：手动准同期，指针指向0点后合闸，立刻切换汽轮机控制器手动控制（压力控制有bug）。</w:t>
      </w:r>
    </w:p>
    <w:p w14:paraId="737777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、升负荷：手动提高反应堆自动控制设定值和汽轮机主气阀开度，中子通量12%时切换给水主阀门和主汽阀，关闭蒸汽排水管。中子通量40%时投入第二台反应堆循环泵、给水泵和凝结水泵。不需要投入热功率校正，中子通量最大不能高于100%（否则由于bug会闪退）。如果发生水位震荡现象通过手动调节主气阀开度进行消除。</w:t>
      </w:r>
    </w:p>
    <w:p w14:paraId="40FDC3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分享：https://pan.baidu.com/s/1KWqWRx_bu9SCap1ed6U9lQ?pwd=2qc2（内置ICD修复和原始游戏手册）</w:t>
      </w:r>
    </w:p>
    <w:p w14:paraId="060965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五、参考资料</w:t>
      </w:r>
    </w:p>
    <w:p w14:paraId="5D16B5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 Viktor. HowTo: Simgenics RBMK-1000-Simulator[EB/OL]. (2021-7-25)[2023-08-06]. https://hartrusion.com/en/howto-simgenics-rbmk-1000-simulator/.</w:t>
      </w:r>
    </w:p>
    <w:p w14:paraId="74C241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[2] dzx.fr. Getting started with Chernobyl Simulator[EB/OL]. (2021-12-07)[2023-08-06]. https://dzx.fr/blog/getting-started-with-chernobyl-simulator/.</w:t>
      </w:r>
    </w:p>
    <w:p w14:paraId="6AB170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[3] gdzx. chernobyl-simulator[EB/OL]. (2021-10-09)[2023-08-06]. https://github.com/gdzx/chernobyl-simulator.</w:t>
      </w:r>
    </w:p>
    <w:p w14:paraId="5E9280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[4] argilaga. Chernobyl Nuclear Accident RBMK Simulator[EB/OL]. (2021-03-17)[2023-08-06]. https://youtu.be/4meJq2uuHoM.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4D85D"/>
    <w:multiLevelType w:val="singleLevel"/>
    <w:tmpl w:val="F354D85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97DA8"/>
    <w:rsid w:val="3C6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1225</Words>
  <Characters>2126</Characters>
  <Lines>0</Lines>
  <Paragraphs>0</Paragraphs>
  <TotalTime>2</TotalTime>
  <ScaleCrop>false</ScaleCrop>
  <LinksUpToDate>false</LinksUpToDate>
  <CharactersWithSpaces>2358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2026-02-06T16:01:00Z</dcterms:created>
  <dc:creator>36372</dc:creator>
  <cp:lastModifiedBy>虫虫飞</cp:lastModifiedBy>
  <dcterms:modified xsi:type="dcterms:W3CDTF">2026-02-06T16:31:43Z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eyJoZGlkIjoiYTQzYjZjNmY3YzYxMmRjZDczNjRjZTI2YzM0ODBlMzciLCJ1c2VySWQiOiI0OTQ0MzA2NDYifQ==</vt:lpwstr>
  </property>
  <property fmtid="{D5CDD505-2E9C-101B-9397-08002B2CF9AE}" pid="4" name="ICV">
    <vt:lpwstr>EDBB9020256449BBB06B04095C56BDAF_12</vt:lpwstr>
  </property>
</Properties>
</file>