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28"/>
          <w:szCs w:val="28"/>
        </w:rPr>
        <w:t xml:space="preserve">グローバルリゾートグループ</w:t>
      </w:r>
    </w:p>
    <w:p>
      <w:pPr>
        <w:spacing w:after="120" w:before="0"/>
        <w:jc w:val="center"/>
      </w:pPr>
      <w:r>
        <w:rPr>
          <w:b/>
          <w:bCs/>
          <w:sz w:val="40"/>
          <w:szCs w:val="40"/>
        </w:rPr>
        <w:t xml:space="preserve">次世代資金管理システム</w:t>
      </w:r>
    </w:p>
    <w:p>
      <w:pPr>
        <w:spacing w:after="480" w:before="0"/>
        <w:jc w:val="center"/>
      </w:pPr>
      <w:r>
        <w:rPr>
          <w:b/>
          <w:bCs/>
          <w:color w:val="1F4E79"/>
          <w:sz w:val="32"/>
          <w:szCs w:val="32"/>
        </w:rPr>
        <w:t xml:space="preserve">要件定義・ビジョン共有資料</w:t>
      </w:r>
    </w:p>
    <w:p>
      <w:pPr>
        <w:spacing w:after="80" w:before="0"/>
        <w:jc w:val="center"/>
      </w:pPr>
      <w:r>
        <w:rPr>
          <w:sz w:val="22"/>
          <w:szCs w:val="22"/>
        </w:rPr>
        <w:t xml:space="preserve">対象：開発エンジニア／PM／アーキテクト</w:t>
      </w:r>
    </w:p>
    <w:p>
      <w:pPr>
        <w:spacing w:after="480" w:before="0"/>
        <w:jc w:val="center"/>
      </w:pPr>
      <w:r>
        <w:rPr>
          <w:color w:val="606060"/>
          <w:sz w:val="20"/>
          <w:szCs w:val="20"/>
        </w:rPr>
        <w:t xml:space="preserve">作成日：2026年5月15日</w:t>
      </w:r>
    </w:p>
    <w:p>
      <w:pPr>
        <w:pStyle w:val="Heading1"/>
      </w:pPr>
      <w:r>
        <w:rPr>
          <w:b/>
          <w:bCs/>
          <w:sz w:val="30"/>
          <w:szCs w:val="30"/>
        </w:rPr>
        <w:t xml:space="preserve">0. 本資料の目的</w:t>
      </w:r>
    </w:p>
    <w:p>
      <w:pPr>
        <w:spacing w:after="60" w:before="60"/>
        <w:jc w:val="left"/>
      </w:pPr>
      <w:r>
        <w:rPr>
          <w:b w:val="false"/>
          <w:bCs w:val="false"/>
          <w:color w:val="000000"/>
          <w:sz w:val="22"/>
          <w:szCs w:val="22"/>
        </w:rPr>
        <w:t xml:space="preserve">本資料は、現在Excelで運用している6社統合資金管理システム（全社統合_資金管理_v10.xlsx）を、より高度な予測精度と自動化を持つ業務システムへ進化させるための要件を、開発エンジニアと共有することを目的とする。</w:t>
      </w:r>
    </w:p>
    <w:p>
      <w:pPr>
        <w:spacing w:after="60" w:before="120"/>
        <w:jc w:val="left"/>
      </w:pPr>
      <w:r>
        <w:rPr>
          <w:b/>
          <w:bCs/>
          <w:color w:val="000000"/>
          <w:sz w:val="22"/>
          <w:szCs w:val="22"/>
        </w:rPr>
        <w:t xml:space="preserve">最終ゴール：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12"/>
            </w:tcBorders>
            <w:shd w:fill="FFF8F0" w:val="clear"/>
            <w:tcMar>
              <w:top w:type="dxa" w:w="160"/>
              <w:left w:type="dxa" w:w="240"/>
              <w:bottom w:type="dxa" w:w="160"/>
              <w:right w:type="dxa" w:w="200"/>
            </w:tcMar>
          </w:tcPr>
          <w:p>
            <w:pPr>
              <w:spacing w:after="80" w:before="0"/>
            </w:pPr>
            <w:r>
              <w:rPr>
                <w:b/>
                <w:bCs/>
                <w:color w:val="1F4E79"/>
                <w:sz w:val="22"/>
                <w:szCs w:val="22"/>
              </w:rPr>
              <w:t xml:space="preserve">ULTIMATE GOAL</w:t>
            </w:r>
          </w:p>
          <w:p>
            <w:pPr>
              <w:spacing w:after="0" w:before="0"/>
            </w:pPr>
            <w:r>
              <w:rPr>
                <w:sz w:val="20"/>
                <w:szCs w:val="20"/>
              </w:rPr>
              <w:t xml:space="preserve">経理人材を必要としない、自律型の全社資金管理システム。データの取込・予測・支払優先度判定・支払実行までを自動化し、経営者は確認と判断のみを行えばよい状態を実現する。</w:t>
            </w:r>
          </w:p>
        </w:tc>
      </w:tr>
    </w:tbl>
    <w:p>
      <w:pPr>
        <w:pStyle w:val="Heading1"/>
        <w:pageBreakBefore/>
      </w:pPr>
      <w:r>
        <w:rPr>
          <w:b/>
          <w:bCs/>
          <w:sz w:val="30"/>
          <w:szCs w:val="30"/>
        </w:rPr>
        <w:t xml:space="preserve">1. 現状の到達点（Excel v10）</w:t>
      </w:r>
    </w:p>
    <w:p>
      <w:pPr>
        <w:spacing w:after="120" w:before="60"/>
        <w:jc w:val="left"/>
      </w:pPr>
      <w:r>
        <w:rPr>
          <w:b w:val="false"/>
          <w:bCs w:val="false"/>
          <w:color w:val="000000"/>
          <w:sz w:val="22"/>
          <w:szCs w:val="22"/>
        </w:rPr>
        <w:t xml:space="preserve">約2ヶ月の段階的開発により、以下の機能を持つExcelシステムが完成している。</w:t>
      </w:r>
    </w:p>
    <w:p>
      <w:pPr>
        <w:pStyle w:val="Heading2"/>
      </w:pPr>
      <w:r>
        <w:rPr>
          <w:b/>
          <w:bCs/>
          <w:sz w:val="26"/>
          <w:szCs w:val="26"/>
        </w:rPr>
        <w:t xml:space="preserve">1-1. 達成済み機能</w:t>
      </w:r>
    </w:p>
    <w:p>
      <w:pPr>
        <w:pStyle w:val="ListParagraph"/>
        <w:numPr>
          <w:ilvl w:val="0"/>
          <w:numId w:val="2"/>
        </w:numPr>
        <w:spacing w:after="40" w:before="40"/>
      </w:pPr>
      <w:r>
        <w:rPr>
          <w:sz w:val="22"/>
          <w:szCs w:val="22"/>
        </w:rPr>
        <w:t xml:space="preserve">6社統合管理：会社列で識別する単一データソース</w:t>
      </w:r>
    </w:p>
    <w:p>
      <w:pPr>
        <w:pStyle w:val="ListParagraph"/>
        <w:numPr>
          <w:ilvl w:val="0"/>
          <w:numId w:val="2"/>
        </w:numPr>
        <w:spacing w:after="40" w:before="40"/>
      </w:pPr>
      <w:r>
        <w:rPr>
          <w:sz w:val="22"/>
          <w:szCs w:val="22"/>
        </w:rPr>
        <w:t xml:space="preserve">OTAサイクル予測：26種のOTA・決済について当月/翌月/翌々月の自動分配</w:t>
      </w:r>
    </w:p>
    <w:p>
      <w:pPr>
        <w:pStyle w:val="ListParagraph"/>
        <w:numPr>
          <w:ilvl w:val="0"/>
          <w:numId w:val="2"/>
        </w:numPr>
        <w:spacing w:after="40" w:before="40"/>
      </w:pPr>
      <w:r>
        <w:rPr>
          <w:sz w:val="22"/>
          <w:szCs w:val="22"/>
        </w:rPr>
        <w:t xml:space="preserve">日次キャッシュフロー：会社別×日別×月別の累計差引・使用可能額</w:t>
      </w:r>
    </w:p>
    <w:p>
      <w:pPr>
        <w:pStyle w:val="ListParagraph"/>
        <w:numPr>
          <w:ilvl w:val="0"/>
          <w:numId w:val="2"/>
        </w:numPr>
        <w:spacing w:after="40" w:before="40"/>
      </w:pPr>
      <w:r>
        <w:rPr>
          <w:sz w:val="22"/>
          <w:szCs w:val="22"/>
        </w:rPr>
        <w:t xml:space="preserve">ハイブリッド予測：2025年実績×80%補正による不足月の自動補填</w:t>
      </w:r>
    </w:p>
    <w:p>
      <w:pPr>
        <w:pStyle w:val="ListParagraph"/>
        <w:numPr>
          <w:ilvl w:val="0"/>
          <w:numId w:val="2"/>
        </w:numPr>
        <w:spacing w:after="40" w:before="40"/>
      </w:pPr>
      <w:r>
        <w:rPr>
          <w:sz w:val="22"/>
          <w:szCs w:val="22"/>
        </w:rPr>
        <w:t xml:space="preserve">カード枠回復ロジック：入金→カード支払→枠回復→他支払いへ転用のフロー反映</w:t>
      </w:r>
    </w:p>
    <w:p>
      <w:pPr>
        <w:pStyle w:val="ListParagraph"/>
        <w:numPr>
          <w:ilvl w:val="0"/>
          <w:numId w:val="2"/>
        </w:numPr>
        <w:spacing w:after="40" w:before="40"/>
      </w:pPr>
      <w:r>
        <w:rPr>
          <w:sz w:val="22"/>
          <w:szCs w:val="22"/>
        </w:rPr>
        <w:t xml:space="preserve">優先度別支払分析：高/中/低/月次/カード枠回復の5分類</w:t>
      </w:r>
    </w:p>
    <w:p>
      <w:pPr>
        <w:pStyle w:val="ListParagraph"/>
        <w:numPr>
          <w:ilvl w:val="0"/>
          <w:numId w:val="2"/>
        </w:numPr>
        <w:spacing w:after="40" w:before="40"/>
      </w:pPr>
      <w:r>
        <w:rPr>
          <w:sz w:val="22"/>
          <w:szCs w:val="22"/>
        </w:rPr>
        <w:t xml:space="preserve">ファクタリング管理：入出金の個別追跡（ラインプロフェクト等）</w:t>
      </w:r>
    </w:p>
    <w:p>
      <w:pPr>
        <w:pStyle w:val="ListParagraph"/>
        <w:numPr>
          <w:ilvl w:val="0"/>
          <w:numId w:val="2"/>
        </w:numPr>
        <w:spacing w:after="40" w:before="40"/>
      </w:pPr>
      <w:r>
        <w:rPr>
          <w:sz w:val="22"/>
          <w:szCs w:val="22"/>
        </w:rPr>
        <w:t xml:space="preserve">通帳実績取込：11口座×複数月分のPDF/CSV取込実績</w:t>
      </w:r>
    </w:p>
    <w:p>
      <w:pPr>
        <w:pStyle w:val="ListParagraph"/>
        <w:numPr>
          <w:ilvl w:val="0"/>
          <w:numId w:val="2"/>
        </w:numPr>
        <w:spacing w:after="40" w:before="40"/>
      </w:pPr>
      <w:r>
        <w:rPr>
          <w:sz w:val="22"/>
          <w:szCs w:val="22"/>
        </w:rPr>
        <w:t xml:space="preserve">請求書取込：5月分の月次請求書反映、個別請求書PDFも追加</w:t>
      </w:r>
    </w:p>
    <w:p>
      <w:pPr>
        <w:pStyle w:val="Heading2"/>
      </w:pPr>
      <w:r>
        <w:rPr>
          <w:b/>
          <w:bCs/>
          <w:sz w:val="26"/>
          <w:szCs w:val="26"/>
        </w:rPr>
        <w:t xml:space="preserve">1-2. 現状の精度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項目</w:t>
            </w:r>
          </w:p>
        </w:tc>
        <w:tc>
          <w:tcPr>
            <w:tcW w:type="dxa" w:w="20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現在値</w:t>
            </w:r>
          </w:p>
        </w:tc>
        <w:tc>
          <w:tcPr>
            <w:tcW w:type="dxa" w:w="486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精度評価</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5月入金予測</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リゾート 24.5M (4月実績22.5M)</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近似度高い（過去パターン×1.1適用後）</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6〜8月入金予測</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月20〜30M</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売上ベース＋ハイブリッド予測</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月次支払予測</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全社4.8〜4.9M／月</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請求書・通帳実績で確度高い</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カード枠回復</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5月527万円分</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セゾン3枠で運用中</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月末使用可能額</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5月▲311万円〜8月▲1,376万円</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経営判断レベルの精度</w:t>
            </w:r>
          </w:p>
        </w:tc>
      </w:tr>
    </w:tbl>
    <w:p>
      <w:pPr>
        <w:pStyle w:val="Heading2"/>
      </w:pPr>
      <w:r>
        <w:rPr>
          <w:b/>
          <w:bCs/>
          <w:sz w:val="26"/>
          <w:szCs w:val="26"/>
        </w:rPr>
        <w:t xml:space="preserve">1-3. 現状の制約・課題</w:t>
      </w:r>
    </w:p>
    <w:p>
      <w:pPr>
        <w:pStyle w:val="ListParagraph"/>
        <w:numPr>
          <w:ilvl w:val="0"/>
          <w:numId w:val="2"/>
        </w:numPr>
        <w:spacing w:after="40" w:before="40"/>
      </w:pPr>
      <w:r>
        <w:rPr>
          <w:sz w:val="22"/>
          <w:szCs w:val="22"/>
        </w:rPr>
        <w:t xml:space="preserve">Excelの手動運用：通帳PDF・請求書を月次で手入力（毎月3〜5時間）</w:t>
      </w:r>
    </w:p>
    <w:p>
      <w:pPr>
        <w:pStyle w:val="ListParagraph"/>
        <w:numPr>
          <w:ilvl w:val="0"/>
          <w:numId w:val="2"/>
        </w:numPr>
        <w:spacing w:after="40" w:before="40"/>
      </w:pPr>
      <w:r>
        <w:rPr>
          <w:sz w:val="22"/>
          <w:szCs w:val="22"/>
        </w:rPr>
        <w:t xml:space="preserve">単一担当者依存：複数人での同時編集ができない</w:t>
      </w:r>
    </w:p>
    <w:p>
      <w:pPr>
        <w:pStyle w:val="ListParagraph"/>
        <w:numPr>
          <w:ilvl w:val="0"/>
          <w:numId w:val="2"/>
        </w:numPr>
        <w:spacing w:after="40" w:before="40"/>
      </w:pPr>
      <w:r>
        <w:rPr>
          <w:sz w:val="22"/>
          <w:szCs w:val="22"/>
        </w:rPr>
        <w:t xml:space="preserve">予測の不安定性：2025実績データが限定的なため、季節変動の取り込みが不十分</w:t>
      </w:r>
    </w:p>
    <w:p>
      <w:pPr>
        <w:pStyle w:val="ListParagraph"/>
        <w:numPr>
          <w:ilvl w:val="0"/>
          <w:numId w:val="2"/>
        </w:numPr>
        <w:spacing w:after="40" w:before="40"/>
      </w:pPr>
      <w:r>
        <w:rPr>
          <w:sz w:val="22"/>
          <w:szCs w:val="22"/>
        </w:rPr>
        <w:t xml:space="preserve">カード枠回復は固定設定：本来は動的に最適化したいが手作業で都度入力</w:t>
      </w:r>
    </w:p>
    <w:p>
      <w:pPr>
        <w:pStyle w:val="ListParagraph"/>
        <w:numPr>
          <w:ilvl w:val="0"/>
          <w:numId w:val="2"/>
        </w:numPr>
        <w:spacing w:after="40" w:before="40"/>
      </w:pPr>
      <w:r>
        <w:rPr>
          <w:sz w:val="22"/>
          <w:szCs w:val="22"/>
        </w:rPr>
        <w:t xml:space="preserve">支払優先度は静的：実残高と必要支払額の差分から自動判定したい</w:t>
      </w:r>
    </w:p>
    <w:p>
      <w:pPr>
        <w:pStyle w:val="Heading1"/>
        <w:pageBreakBefore/>
      </w:pPr>
      <w:r>
        <w:rPr>
          <w:b/>
          <w:bCs/>
          <w:sz w:val="30"/>
          <w:szCs w:val="30"/>
        </w:rPr>
        <w:t xml:space="preserve">2. データ蓄積戦略（精度向上の前提）</w:t>
      </w:r>
    </w:p>
    <w:p>
      <w:pPr>
        <w:spacing w:after="60" w:before="60"/>
        <w:jc w:val="left"/>
      </w:pPr>
      <w:r>
        <w:rPr>
          <w:b w:val="false"/>
          <w:bCs w:val="false"/>
          <w:color w:val="000000"/>
          <w:sz w:val="22"/>
          <w:szCs w:val="22"/>
        </w:rPr>
        <w:t xml:space="preserve">予測精度を上げるための最重要施策は「実績データの蓄積」である。現状は2026年1〜5月の5ヶ月分の通帳実績しかない。下記の戦略でデータを蓄積していく。</w:t>
      </w:r>
    </w:p>
    <w:p>
      <w:pPr>
        <w:pStyle w:val="Heading2"/>
      </w:pPr>
      <w:r>
        <w:rPr>
          <w:b/>
          <w:bCs/>
          <w:sz w:val="26"/>
          <w:szCs w:val="26"/>
        </w:rPr>
        <w:t xml:space="preserve">2-1. 必要な実績データ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rPr>
          <w:tblHeader/>
        </w:trPr>
        <w:tc>
          <w:tcPr>
            <w:tcW w:type="dxa" w:w="22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データ種別</w:t>
            </w:r>
          </w:p>
        </w:tc>
        <w:tc>
          <w:tcPr>
            <w:tcW w:type="dxa" w:w="1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必要期間</w:t>
            </w:r>
          </w:p>
        </w:tc>
        <w:tc>
          <w:tcPr>
            <w:tcW w:type="dxa" w:w="18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粒度</w:t>
            </w:r>
          </w:p>
        </w:tc>
        <w:tc>
          <w:tcPr>
            <w:tcW w:type="dxa" w:w="386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精度向上への寄与</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施設別売上 日次</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12〜24ヶ月</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OTA別・決済別</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売上→入金の遅延パターン特定</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OTA入金 日別</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12〜24ヶ月</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Booking/楽天/JCB等</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実入金日のばらつき測定</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カード利用・返済</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12ヶ月</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セゾン3枠 全履歴</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枠回復タイミングの動的予測</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請求書受領→支払</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12ヶ月</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ベンダー別</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繰越パターンの自動抽出</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銀行残高 日次</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12ヶ月</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全11口座</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資金移動の自動推定</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売上→入金 マッピング</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6ヶ月</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個別予約単位</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OTA手数料・キャンセル率の補正</w:t>
            </w:r>
          </w:p>
        </w:tc>
      </w:tr>
    </w:tbl>
    <w:p>
      <w:pPr>
        <w:pStyle w:val="Heading2"/>
      </w:pPr>
      <w:r>
        <w:rPr>
          <w:b/>
          <w:bCs/>
          <w:sz w:val="26"/>
          <w:szCs w:val="26"/>
        </w:rPr>
        <w:t xml:space="preserve">2-2. 精度向上のマイルストーン</w:t>
      </w:r>
    </w:p>
    <w:p>
      <w:pPr>
        <w:spacing w:after="40" w:before="100"/>
        <w:jc w:val="left"/>
      </w:pPr>
      <w:r>
        <w:rPr>
          <w:b/>
          <w:bCs/>
          <w:color w:val="000000"/>
          <w:sz w:val="22"/>
          <w:szCs w:val="22"/>
        </w:rPr>
        <w:t xml:space="preserve">【3ヶ月後】季節変動の補正</w:t>
      </w:r>
    </w:p>
    <w:p>
      <w:pPr>
        <w:spacing w:after="60" w:before="60"/>
        <w:jc w:val="left"/>
      </w:pPr>
      <w:r>
        <w:rPr>
          <w:b w:val="false"/>
          <w:bCs w:val="false"/>
          <w:color w:val="000000"/>
          <w:sz w:val="22"/>
          <w:szCs w:val="22"/>
        </w:rPr>
        <w:t xml:space="preserve">　夏季ハイシーズン（7〜8月）の実績で予測モデルを再学習。現在の前年比45%予測の精度を80%まで改善。</w:t>
      </w:r>
    </w:p>
    <w:p>
      <w:pPr>
        <w:spacing w:after="40" w:before="100"/>
        <w:jc w:val="left"/>
      </w:pPr>
      <w:r>
        <w:rPr>
          <w:b/>
          <w:bCs/>
          <w:color w:val="000000"/>
          <w:sz w:val="22"/>
          <w:szCs w:val="22"/>
        </w:rPr>
        <w:t xml:space="preserve">【6ヶ月後】OTA別実入金パターン</w:t>
      </w:r>
    </w:p>
    <w:p>
      <w:pPr>
        <w:spacing w:after="60" w:before="60"/>
        <w:jc w:val="left"/>
      </w:pPr>
      <w:r>
        <w:rPr>
          <w:b w:val="false"/>
          <w:bCs w:val="false"/>
          <w:color w:val="000000"/>
          <w:sz w:val="22"/>
          <w:szCs w:val="22"/>
        </w:rPr>
        <w:t xml:space="preserve">　マスター_OTAの固定設定（25日固定など）を、実績ベースの動的予測へ移行。誤差±3日→±1日へ。</w:t>
      </w:r>
    </w:p>
    <w:p>
      <w:pPr>
        <w:spacing w:after="40" w:before="100"/>
        <w:jc w:val="left"/>
      </w:pPr>
      <w:r>
        <w:rPr>
          <w:b/>
          <w:bCs/>
          <w:color w:val="000000"/>
          <w:sz w:val="22"/>
          <w:szCs w:val="22"/>
        </w:rPr>
        <w:t xml:space="preserve">【12ヶ月後】機械学習による高度予測</w:t>
      </w:r>
    </w:p>
    <w:p>
      <w:pPr>
        <w:spacing w:after="60" w:before="60"/>
        <w:jc w:val="left"/>
      </w:pPr>
      <w:r>
        <w:rPr>
          <w:b w:val="false"/>
          <w:bCs w:val="false"/>
          <w:color w:val="000000"/>
          <w:sz w:val="22"/>
          <w:szCs w:val="22"/>
        </w:rPr>
        <w:t xml:space="preserve">　予約パターン・天候・イベント・キャンセル率を考慮した予測モデル構築。月次予測誤差±10%以内。</w:t>
      </w:r>
    </w:p>
    <w:p>
      <w:pPr>
        <w:spacing w:after="40" w:before="100"/>
        <w:jc w:val="left"/>
      </w:pPr>
      <w:r>
        <w:rPr>
          <w:b/>
          <w:bCs/>
          <w:color w:val="000000"/>
          <w:sz w:val="22"/>
          <w:szCs w:val="22"/>
        </w:rPr>
        <w:t xml:space="preserve">【24ヶ月後】完全自律運用</w:t>
      </w:r>
    </w:p>
    <w:p>
      <w:pPr>
        <w:spacing w:after="60" w:before="60"/>
        <w:jc w:val="left"/>
      </w:pPr>
      <w:r>
        <w:rPr>
          <w:b w:val="false"/>
          <w:bCs w:val="false"/>
          <w:color w:val="000000"/>
          <w:sz w:val="22"/>
          <w:szCs w:val="22"/>
        </w:rPr>
        <w:t xml:space="preserve">　経理担当者の手作業ほぼゼロ。確認のみで運用可能なレベル。</w:t>
      </w:r>
    </w:p>
    <w:p>
      <w:pPr>
        <w:pStyle w:val="Heading1"/>
        <w:pageBreakBefore/>
      </w:pPr>
      <w:r>
        <w:rPr>
          <w:b/>
          <w:bCs/>
          <w:sz w:val="30"/>
          <w:szCs w:val="30"/>
        </w:rPr>
        <w:t xml:space="preserve">3. カード枠回復の動的最適化</w:t>
      </w:r>
    </w:p>
    <w:p>
      <w:pPr>
        <w:spacing w:after="60" w:before="60"/>
        <w:jc w:val="left"/>
      </w:pPr>
      <w:r>
        <w:rPr>
          <w:b w:val="false"/>
          <w:bCs w:val="false"/>
          <w:color w:val="000000"/>
          <w:sz w:val="22"/>
          <w:szCs w:val="22"/>
        </w:rPr>
        <w:t xml:space="preserve">ユーザーの重要な業務知識：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984" w:sz="12"/>
              <w:left w:val="single" w:color="2E5984" w:sz="24"/>
              <w:bottom w:val="single" w:color="2E5984" w:sz="12"/>
              <w:right w:val="single" w:color="2E5984" w:sz="12"/>
            </w:tcBorders>
            <w:shd w:fill="FFF8F0" w:val="clear"/>
            <w:tcMar>
              <w:top w:type="dxa" w:w="160"/>
              <w:left w:type="dxa" w:w="240"/>
              <w:bottom w:type="dxa" w:w="160"/>
              <w:right w:type="dxa" w:w="200"/>
            </w:tcMar>
          </w:tcPr>
          <w:p>
            <w:pPr>
              <w:spacing w:after="80" w:before="0"/>
            </w:pPr>
            <w:r>
              <w:rPr>
                <w:b/>
                <w:bCs/>
                <w:color w:val="2E5984"/>
                <w:sz w:val="22"/>
                <w:szCs w:val="22"/>
              </w:rPr>
              <w:t xml:space="preserve">業務ロジック</w:t>
            </w:r>
          </w:p>
          <w:p>
            <w:pPr>
              <w:spacing w:after="0" w:before="0"/>
            </w:pPr>
            <w:r>
              <w:rPr>
                <w:sz w:val="20"/>
                <w:szCs w:val="20"/>
              </w:rPr>
              <w:t xml:space="preserve">入金が発生したら、その入金分を先にカード支払いに充てる → 即日カード枠が回復する → 回復した枠を別の支払いに転用する。これにより、実質的に売上金を支払いに直接回している（カードは時差調整の役割）。</w:t>
            </w:r>
          </w:p>
        </w:tc>
      </w:tr>
    </w:tbl>
    <w:p>
      <w:pPr>
        <w:pStyle w:val="Heading2"/>
      </w:pPr>
      <w:r>
        <w:rPr>
          <w:b/>
          <w:bCs/>
          <w:sz w:val="26"/>
          <w:szCs w:val="26"/>
        </w:rPr>
        <w:t xml:space="preserve">3-1. 現状の実装（v10 Excel）</w:t>
      </w:r>
    </w:p>
    <w:p>
      <w:pPr>
        <w:pStyle w:val="ListParagraph"/>
        <w:numPr>
          <w:ilvl w:val="0"/>
          <w:numId w:val="2"/>
        </w:numPr>
        <w:spacing w:after="40" w:before="40"/>
      </w:pPr>
      <w:r>
        <w:rPr>
          <w:sz w:val="22"/>
          <w:szCs w:val="22"/>
        </w:rPr>
        <w:t xml:space="preserve">カード枠回復額は静的に未払予定一覧に登録（種別＝カード枠回復）</w:t>
      </w:r>
    </w:p>
    <w:p>
      <w:pPr>
        <w:pStyle w:val="ListParagraph"/>
        <w:numPr>
          <w:ilvl w:val="0"/>
          <w:numId w:val="2"/>
        </w:numPr>
        <w:spacing w:after="40" w:before="40"/>
      </w:pPr>
      <w:r>
        <w:rPr>
          <w:sz w:val="22"/>
          <w:szCs w:val="22"/>
        </w:rPr>
        <w:t xml:space="preserve">セゾンYUSO 2.6M、セゾンパルコ 1.7M、JCB 970k の3枠で運用</w:t>
      </w:r>
    </w:p>
    <w:p>
      <w:pPr>
        <w:pStyle w:val="ListParagraph"/>
        <w:numPr>
          <w:ilvl w:val="0"/>
          <w:numId w:val="2"/>
        </w:numPr>
        <w:spacing w:after="40" w:before="40"/>
      </w:pPr>
      <w:r>
        <w:rPr>
          <w:sz w:val="22"/>
          <w:szCs w:val="22"/>
        </w:rPr>
        <w:t xml:space="preserve">支出には加算せず、使用可能額で累計を戻す数式構造</w:t>
      </w:r>
    </w:p>
    <w:p>
      <w:pPr>
        <w:pStyle w:val="ListParagraph"/>
        <w:numPr>
          <w:ilvl w:val="0"/>
          <w:numId w:val="2"/>
        </w:numPr>
        <w:spacing w:after="40" w:before="40"/>
      </w:pPr>
      <w:r>
        <w:rPr>
          <w:sz w:val="22"/>
          <w:szCs w:val="22"/>
        </w:rPr>
        <w:t xml:space="preserve">回復タイミング（5/7、5/11）はユーザーが手動指定</w:t>
      </w:r>
    </w:p>
    <w:p>
      <w:pPr>
        <w:pStyle w:val="Heading2"/>
      </w:pPr>
      <w:r>
        <w:rPr>
          <w:b/>
          <w:bCs/>
          <w:sz w:val="26"/>
          <w:szCs w:val="26"/>
        </w:rPr>
        <w:t xml:space="preserve">3-2. あるべき姿（自動最適化）</w:t>
      </w:r>
    </w:p>
    <w:p>
      <w:pPr>
        <w:spacing w:after="60" w:before="60"/>
        <w:jc w:val="left"/>
      </w:pPr>
      <w:r>
        <w:rPr>
          <w:b w:val="false"/>
          <w:bCs w:val="false"/>
          <w:color w:val="000000"/>
          <w:sz w:val="22"/>
          <w:szCs w:val="22"/>
        </w:rPr>
        <w:t xml:space="preserve">システムが日次で下記を自動判定する：</w:t>
      </w:r>
    </w:p>
    <w:p>
      <w:pPr>
        <w:spacing w:after="60" w:before="60"/>
        <w:jc w:val="left"/>
      </w:pPr>
      <w:r>
        <w:rPr>
          <w:b w:val="false"/>
          <w:bCs w:val="false"/>
          <w:color w:val="000000"/>
          <w:sz w:val="22"/>
          <w:szCs w:val="22"/>
        </w:rPr>
        <w:t xml:space="preserve">① 入金予測：日別の見込み入金額</w:t>
      </w:r>
    </w:p>
    <w:p>
      <w:pPr>
        <w:spacing w:after="60" w:before="60"/>
        <w:jc w:val="left"/>
      </w:pPr>
      <w:r>
        <w:rPr>
          <w:b w:val="false"/>
          <w:bCs w:val="false"/>
          <w:color w:val="000000"/>
          <w:sz w:val="22"/>
          <w:szCs w:val="22"/>
        </w:rPr>
        <w:t xml:space="preserve">② カード枠残量：各カードの現時点利用可能枠</w:t>
      </w:r>
    </w:p>
    <w:p>
      <w:pPr>
        <w:spacing w:after="60" w:before="60"/>
        <w:jc w:val="left"/>
      </w:pPr>
      <w:r>
        <w:rPr>
          <w:b w:val="false"/>
          <w:bCs w:val="false"/>
          <w:color w:val="000000"/>
          <w:sz w:val="22"/>
          <w:szCs w:val="22"/>
        </w:rPr>
        <w:t xml:space="preserve">③ 支払予定：日別の必要支払額（優先度高から順）</w:t>
      </w:r>
    </w:p>
    <w:p>
      <w:pPr>
        <w:spacing w:after="60" w:before="60"/>
        <w:jc w:val="left"/>
      </w:pPr>
      <w:r>
        <w:rPr>
          <w:b w:val="false"/>
          <w:bCs w:val="false"/>
          <w:color w:val="000000"/>
          <w:sz w:val="22"/>
          <w:szCs w:val="22"/>
        </w:rPr>
        <w:t xml:space="preserve">④ 最適化：入金→どのカードに充てる→いつ枠回復→次の支払いへ</w:t>
      </w:r>
    </w:p>
    <w:p>
      <w:pPr>
        <w:spacing w:after="60" w:before="120"/>
        <w:jc w:val="left"/>
      </w:pPr>
      <w:r>
        <w:rPr>
          <w:b/>
          <w:bCs/>
          <w:color w:val="000000"/>
          <w:sz w:val="22"/>
          <w:szCs w:val="22"/>
        </w:rPr>
        <w:t xml:space="preserve">【最適化の例】</w:t>
      </w:r>
    </w:p>
    <w:p>
      <w:pPr>
        <w:spacing w:after="40" w:before="40"/>
      </w:pPr>
      <w:r>
        <w:rPr>
          <w:rFonts w:ascii="Consolas" w:cs="Consolas" w:eastAsia="Consolas" w:hAnsi="Consolas"/>
          <w:color w:val="404040"/>
          <w:sz w:val="18"/>
          <w:szCs w:val="18"/>
        </w:rPr>
        <w:t xml:space="preserve">5月20日 入金見込: 1,500,000円</w:t>
      </w:r>
    </w:p>
    <w:p>
      <w:pPr>
        <w:spacing w:after="40" w:before="40"/>
      </w:pPr>
      <w:r>
        <w:rPr>
          <w:rFonts w:ascii="Consolas" w:cs="Consolas" w:eastAsia="Consolas" w:hAnsi="Consolas"/>
          <w:color w:val="404040"/>
          <w:sz w:val="18"/>
          <w:szCs w:val="18"/>
        </w:rPr>
        <w:t xml:space="preserve"/>
      </w:r>
    </w:p>
    <w:p>
      <w:pPr>
        <w:spacing w:after="40" w:before="40"/>
      </w:pPr>
      <w:r>
        <w:rPr>
          <w:rFonts w:ascii="Consolas" w:cs="Consolas" w:eastAsia="Consolas" w:hAnsi="Consolas"/>
          <w:color w:val="404040"/>
          <w:sz w:val="18"/>
          <w:szCs w:val="18"/>
        </w:rPr>
        <w:t xml:space="preserve">→ セゾンYUSO の枠を 1,500,000円 回復</w:t>
      </w:r>
    </w:p>
    <w:p>
      <w:pPr>
        <w:spacing w:after="40" w:before="40"/>
      </w:pPr>
      <w:r>
        <w:rPr>
          <w:rFonts w:ascii="Consolas" w:cs="Consolas" w:eastAsia="Consolas" w:hAnsi="Consolas"/>
          <w:color w:val="404040"/>
          <w:sz w:val="18"/>
          <w:szCs w:val="18"/>
        </w:rPr>
        <w:t xml:space="preserve">    (現在利用残: 4,000,000円 → 2,500,000円)</w:t>
      </w:r>
    </w:p>
    <w:p>
      <w:pPr>
        <w:spacing w:after="40" w:before="40"/>
      </w:pPr>
      <w:r>
        <w:rPr>
          <w:rFonts w:ascii="Consolas" w:cs="Consolas" w:eastAsia="Consolas" w:hAnsi="Consolas"/>
          <w:color w:val="404040"/>
          <w:sz w:val="18"/>
          <w:szCs w:val="18"/>
        </w:rPr>
        <w:t xml:space="preserve">→ 回復した1,500,000円を 5/22 ベンダーA支払いに充当</w:t>
      </w:r>
    </w:p>
    <w:p>
      <w:pPr>
        <w:spacing w:after="40" w:before="40"/>
      </w:pPr>
      <w:r>
        <w:rPr>
          <w:rFonts w:ascii="Consolas" w:cs="Consolas" w:eastAsia="Consolas" w:hAnsi="Consolas"/>
          <w:color w:val="404040"/>
          <w:sz w:val="18"/>
          <w:szCs w:val="18"/>
        </w:rPr>
        <w:t xml:space="preserve">    (期日5/25の支払いを3日前倒し可能に)</w:t>
      </w:r>
    </w:p>
    <w:p>
      <w:pPr>
        <w:pStyle w:val="Heading2"/>
      </w:pPr>
      <w:r>
        <w:rPr>
          <w:b/>
          <w:bCs/>
          <w:sz w:val="26"/>
          <w:szCs w:val="26"/>
        </w:rPr>
        <w:t xml:space="preserve">3-3. 実装に必要な要素</w:t>
      </w:r>
    </w:p>
    <w:p>
      <w:pPr>
        <w:pStyle w:val="ListParagraph"/>
        <w:numPr>
          <w:ilvl w:val="0"/>
          <w:numId w:val="2"/>
        </w:numPr>
        <w:spacing w:after="40" w:before="40"/>
      </w:pPr>
      <w:r>
        <w:rPr>
          <w:sz w:val="22"/>
          <w:szCs w:val="22"/>
        </w:rPr>
        <w:t xml:space="preserve">カード枠マスタ：各カードの上限額・現在利用残・引落日</w:t>
      </w:r>
    </w:p>
    <w:p>
      <w:pPr>
        <w:pStyle w:val="ListParagraph"/>
        <w:numPr>
          <w:ilvl w:val="0"/>
          <w:numId w:val="2"/>
        </w:numPr>
        <w:spacing w:after="40" w:before="40"/>
      </w:pPr>
      <w:r>
        <w:rPr>
          <w:sz w:val="22"/>
          <w:szCs w:val="22"/>
        </w:rPr>
        <w:t xml:space="preserve">入金予測カレンダー：日別の見込み入金（信頼度付き）</w:t>
      </w:r>
    </w:p>
    <w:p>
      <w:pPr>
        <w:pStyle w:val="ListParagraph"/>
        <w:numPr>
          <w:ilvl w:val="0"/>
          <w:numId w:val="2"/>
        </w:numPr>
        <w:spacing w:after="40" w:before="40"/>
      </w:pPr>
      <w:r>
        <w:rPr>
          <w:sz w:val="22"/>
          <w:szCs w:val="22"/>
        </w:rPr>
        <w:t xml:space="preserve">支払優先度キュー：期日・重要度・延滞ペナルティを考慮した支払順序</w:t>
      </w:r>
    </w:p>
    <w:p>
      <w:pPr>
        <w:pStyle w:val="ListParagraph"/>
        <w:numPr>
          <w:ilvl w:val="0"/>
          <w:numId w:val="2"/>
        </w:numPr>
        <w:spacing w:after="40" w:before="40"/>
      </w:pPr>
      <w:r>
        <w:rPr>
          <w:sz w:val="22"/>
          <w:szCs w:val="22"/>
        </w:rPr>
        <w:t xml:space="preserve">最適化エンジン：制約付き割り当て問題として解く（線形計画法・遺伝的アルゴリズム等）</w:t>
      </w:r>
    </w:p>
    <w:p>
      <w:pPr>
        <w:pStyle w:val="ListParagraph"/>
        <w:numPr>
          <w:ilvl w:val="0"/>
          <w:numId w:val="2"/>
        </w:numPr>
        <w:spacing w:after="40" w:before="40"/>
      </w:pPr>
      <w:r>
        <w:rPr>
          <w:sz w:val="22"/>
          <w:szCs w:val="22"/>
        </w:rPr>
        <w:t xml:space="preserve">シミュレーション機能：「もしA支払いを5/29→6/10に延ばしたら」のwhat-if分析</w:t>
      </w:r>
    </w:p>
    <w:p>
      <w:pPr>
        <w:pStyle w:val="Heading1"/>
        <w:pageBreakBefore/>
      </w:pPr>
      <w:r>
        <w:rPr>
          <w:b/>
          <w:bCs/>
          <w:sz w:val="30"/>
          <w:szCs w:val="30"/>
        </w:rPr>
        <w:t xml:space="preserve">4. 入金予測精度の向上</w:t>
      </w:r>
    </w:p>
    <w:p>
      <w:pPr>
        <w:pStyle w:val="Heading2"/>
      </w:pPr>
      <w:r>
        <w:rPr>
          <w:b/>
          <w:bCs/>
          <w:sz w:val="26"/>
          <w:szCs w:val="26"/>
        </w:rPr>
        <w:t xml:space="preserve">4-1. 現在の課題</w:t>
      </w:r>
    </w:p>
    <w:p>
      <w:pPr>
        <w:spacing w:after="60" w:before="60"/>
        <w:jc w:val="left"/>
      </w:pPr>
      <w:r>
        <w:rPr>
          <w:b w:val="false"/>
          <w:bCs w:val="false"/>
          <w:color w:val="000000"/>
          <w:sz w:val="22"/>
          <w:szCs w:val="22"/>
        </w:rPr>
        <w:t xml:space="preserve">現在の予測モデルは「売上額×固定比率（当月15%/翌月75%/翌々月10%）×固定入金日」の組み合わせ。下記の精度限界がある。</w:t>
      </w:r>
    </w:p>
    <w:p>
      <w:pPr>
        <w:pStyle w:val="ListParagraph"/>
        <w:numPr>
          <w:ilvl w:val="0"/>
          <w:numId w:val="2"/>
        </w:numPr>
        <w:spacing w:after="40" w:before="40"/>
      </w:pPr>
      <w:r>
        <w:rPr>
          <w:sz w:val="22"/>
          <w:szCs w:val="22"/>
        </w:rPr>
        <w:t xml:space="preserve">キャンセル率を考慮していない（実際は5〜15%が直前キャンセル）</w:t>
      </w:r>
    </w:p>
    <w:p>
      <w:pPr>
        <w:pStyle w:val="ListParagraph"/>
        <w:numPr>
          <w:ilvl w:val="0"/>
          <w:numId w:val="2"/>
        </w:numPr>
        <w:spacing w:after="40" w:before="40"/>
      </w:pPr>
      <w:r>
        <w:rPr>
          <w:sz w:val="22"/>
          <w:szCs w:val="22"/>
        </w:rPr>
        <w:t xml:space="preserve">OTA手数料控除前の額で予測（実際は10〜25%控除）</w:t>
      </w:r>
    </w:p>
    <w:p>
      <w:pPr>
        <w:pStyle w:val="ListParagraph"/>
        <w:numPr>
          <w:ilvl w:val="0"/>
          <w:numId w:val="2"/>
        </w:numPr>
        <w:spacing w:after="40" w:before="40"/>
      </w:pPr>
      <w:r>
        <w:rPr>
          <w:sz w:val="22"/>
          <w:szCs w:val="22"/>
        </w:rPr>
        <w:t xml:space="preserve">月末・連休前後の入金日ズレを考慮していない</w:t>
      </w:r>
    </w:p>
    <w:p>
      <w:pPr>
        <w:pStyle w:val="ListParagraph"/>
        <w:numPr>
          <w:ilvl w:val="0"/>
          <w:numId w:val="2"/>
        </w:numPr>
        <w:spacing w:after="40" w:before="40"/>
      </w:pPr>
      <w:r>
        <w:rPr>
          <w:sz w:val="22"/>
          <w:szCs w:val="22"/>
        </w:rPr>
        <w:t xml:space="preserve">予約獲得率（予約済み売上 vs 実際の確定売上）の補正なし</w:t>
      </w:r>
    </w:p>
    <w:p>
      <w:pPr>
        <w:pStyle w:val="Heading2"/>
      </w:pPr>
      <w:r>
        <w:rPr>
          <w:b/>
          <w:bCs/>
          <w:sz w:val="26"/>
          <w:szCs w:val="26"/>
        </w:rPr>
        <w:t xml:space="preserve">4-2. 段階的改善のロードマップ</w:t>
      </w:r>
    </w:p>
    <w:p>
      <w:pPr>
        <w:spacing w:after="60" w:before="120"/>
        <w:jc w:val="left"/>
      </w:pPr>
      <w:r>
        <w:rPr>
          <w:b/>
          <w:bCs/>
          <w:color w:val="000000"/>
          <w:sz w:val="22"/>
          <w:szCs w:val="22"/>
        </w:rPr>
        <w:t xml:space="preserve">【Phase 1：実績ベースのキャリブレーション】</w:t>
      </w:r>
    </w:p>
    <w:p>
      <w:pPr>
        <w:pStyle w:val="ListParagraph"/>
        <w:numPr>
          <w:ilvl w:val="0"/>
          <w:numId w:val="2"/>
        </w:numPr>
        <w:spacing w:after="40" w:before="40"/>
      </w:pPr>
      <w:r>
        <w:rPr>
          <w:sz w:val="22"/>
          <w:szCs w:val="22"/>
        </w:rPr>
        <w:t xml:space="preserve">過去6ヶ月の「予約額 vs 実入金額」の比率を算出</w:t>
      </w:r>
    </w:p>
    <w:p>
      <w:pPr>
        <w:pStyle w:val="ListParagraph"/>
        <w:numPr>
          <w:ilvl w:val="0"/>
          <w:numId w:val="2"/>
        </w:numPr>
        <w:spacing w:after="40" w:before="40"/>
      </w:pPr>
      <w:r>
        <w:rPr>
          <w:sz w:val="22"/>
          <w:szCs w:val="22"/>
        </w:rPr>
        <w:t xml:space="preserve">OTA別・施設別の補正係数を自動更新（例：Booking 0.87、楽天 0.91）</w:t>
      </w:r>
    </w:p>
    <w:p>
      <w:pPr>
        <w:pStyle w:val="ListParagraph"/>
        <w:numPr>
          <w:ilvl w:val="0"/>
          <w:numId w:val="2"/>
        </w:numPr>
        <w:spacing w:after="40" w:before="40"/>
      </w:pPr>
      <w:r>
        <w:rPr>
          <w:sz w:val="22"/>
          <w:szCs w:val="22"/>
        </w:rPr>
        <w:t xml:space="preserve">月次でキャリブレーション値を再計算</w:t>
      </w:r>
    </w:p>
    <w:p>
      <w:pPr>
        <w:spacing w:after="60" w:before="120"/>
        <w:jc w:val="left"/>
      </w:pPr>
      <w:r>
        <w:rPr>
          <w:b/>
          <w:bCs/>
          <w:color w:val="000000"/>
          <w:sz w:val="22"/>
          <w:szCs w:val="22"/>
        </w:rPr>
        <w:t xml:space="preserve">【Phase 2：日次予測モデル】</w:t>
      </w:r>
    </w:p>
    <w:p>
      <w:pPr>
        <w:pStyle w:val="ListParagraph"/>
        <w:numPr>
          <w:ilvl w:val="0"/>
          <w:numId w:val="2"/>
        </w:numPr>
        <w:spacing w:after="40" w:before="40"/>
      </w:pPr>
      <w:r>
        <w:rPr>
          <w:sz w:val="22"/>
          <w:szCs w:val="22"/>
        </w:rPr>
        <w:t xml:space="preserve">「売上→入金」の遅延を確率分布で表現（正規分布、ベータ分布等）</w:t>
      </w:r>
    </w:p>
    <w:p>
      <w:pPr>
        <w:pStyle w:val="ListParagraph"/>
        <w:numPr>
          <w:ilvl w:val="0"/>
          <w:numId w:val="2"/>
        </w:numPr>
        <w:spacing w:after="40" w:before="40"/>
      </w:pPr>
      <w:r>
        <w:rPr>
          <w:sz w:val="22"/>
          <w:szCs w:val="22"/>
        </w:rPr>
        <w:t xml:space="preserve">曜日・連休・月末を考慮した補正</w:t>
      </w:r>
    </w:p>
    <w:p>
      <w:pPr>
        <w:pStyle w:val="ListParagraph"/>
        <w:numPr>
          <w:ilvl w:val="0"/>
          <w:numId w:val="2"/>
        </w:numPr>
        <w:spacing w:after="40" w:before="40"/>
      </w:pPr>
      <w:r>
        <w:rPr>
          <w:sz w:val="22"/>
          <w:szCs w:val="22"/>
        </w:rPr>
        <w:t xml:space="preserve">過去の実入金日との誤差を週次レビュー</w:t>
      </w:r>
    </w:p>
    <w:p>
      <w:pPr>
        <w:spacing w:after="60" w:before="120"/>
        <w:jc w:val="left"/>
      </w:pPr>
      <w:r>
        <w:rPr>
          <w:b/>
          <w:bCs/>
          <w:color w:val="000000"/>
          <w:sz w:val="22"/>
          <w:szCs w:val="22"/>
        </w:rPr>
        <w:t xml:space="preserve">【Phase 3：機械学習モデル】</w:t>
      </w:r>
    </w:p>
    <w:p>
      <w:pPr>
        <w:pStyle w:val="ListParagraph"/>
        <w:numPr>
          <w:ilvl w:val="0"/>
          <w:numId w:val="2"/>
        </w:numPr>
        <w:spacing w:after="40" w:before="40"/>
      </w:pPr>
      <w:r>
        <w:rPr>
          <w:sz w:val="22"/>
          <w:szCs w:val="22"/>
        </w:rPr>
        <w:t xml:space="preserve">特徴量：予約OTA、施設、価格帯、予約リードタイム、季節、曜日</w:t>
      </w:r>
    </w:p>
    <w:p>
      <w:pPr>
        <w:pStyle w:val="ListParagraph"/>
        <w:numPr>
          <w:ilvl w:val="0"/>
          <w:numId w:val="2"/>
        </w:numPr>
        <w:spacing w:after="40" w:before="40"/>
      </w:pPr>
      <w:r>
        <w:rPr>
          <w:sz w:val="22"/>
          <w:szCs w:val="22"/>
        </w:rPr>
        <w:t xml:space="preserve">目的変数：実入金額・実入金日</w:t>
      </w:r>
    </w:p>
    <w:p>
      <w:pPr>
        <w:pStyle w:val="ListParagraph"/>
        <w:numPr>
          <w:ilvl w:val="0"/>
          <w:numId w:val="2"/>
        </w:numPr>
        <w:spacing w:after="40" w:before="40"/>
      </w:pPr>
      <w:r>
        <w:rPr>
          <w:sz w:val="22"/>
          <w:szCs w:val="22"/>
        </w:rPr>
        <w:t xml:space="preserve">モデル：勾配ブースティング（XGBoost等）、時系列モデル（Prophet、LSTM）</w:t>
      </w:r>
    </w:p>
    <w:p>
      <w:pPr>
        <w:pStyle w:val="ListParagraph"/>
        <w:numPr>
          <w:ilvl w:val="0"/>
          <w:numId w:val="2"/>
        </w:numPr>
        <w:spacing w:after="40" w:before="40"/>
      </w:pPr>
      <w:r>
        <w:rPr>
          <w:sz w:val="22"/>
          <w:szCs w:val="22"/>
        </w:rPr>
        <w:t xml:space="preserve">ベイズ更新：新しい実績で予測を都度ブラッシュアップ</w:t>
      </w:r>
    </w:p>
    <w:p>
      <w:pPr>
        <w:pStyle w:val="Heading1"/>
        <w:pageBreakBefore/>
      </w:pPr>
      <w:r>
        <w:rPr>
          <w:b/>
          <w:bCs/>
          <w:sz w:val="30"/>
          <w:szCs w:val="30"/>
        </w:rPr>
        <w:t xml:space="preserve">5. 支払優先度・予測の自動化</w:t>
      </w:r>
    </w:p>
    <w:p>
      <w:pPr>
        <w:pStyle w:val="Heading2"/>
      </w:pPr>
      <w:r>
        <w:rPr>
          <w:b/>
          <w:bCs/>
          <w:sz w:val="26"/>
          <w:szCs w:val="26"/>
        </w:rPr>
        <w:t xml:space="preserve">5-1. 優先度判定の基準（自動化要件）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rPr>
          <w:tblHeader/>
        </w:trPr>
        <w:tc>
          <w:tcPr>
            <w:tcW w:type="dxa" w:w="6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ランク</w:t>
            </w:r>
          </w:p>
        </w:tc>
        <w:tc>
          <w:tcPr>
            <w:tcW w:type="dxa" w:w="22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カテゴリ</w:t>
            </w:r>
          </w:p>
        </w:tc>
        <w:tc>
          <w:tcPr>
            <w:tcW w:type="dxa" w:w="28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該当例</w:t>
            </w:r>
          </w:p>
        </w:tc>
        <w:tc>
          <w:tcPr>
            <w:tcW w:type="dxa" w:w="376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判定基準</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C00000"/>
                <w:sz w:val="18"/>
                <w:szCs w:val="18"/>
              </w:rPr>
              <w:t xml:space="preserve">S</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事業継続クリティカル</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給与・社会保険料・税金・公共料金</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停止＝事業停止級。最優先で確保</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B58900"/>
                <w:sz w:val="18"/>
                <w:szCs w:val="18"/>
              </w:rPr>
              <w:t xml:space="preserve">A</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信用毀損リスク</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メイン取引先・銀行返済・ファクタリング</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延滞=取引停止・信用情報傷</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B</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通常取引</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中小ベンダー・月次サービス</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1〜2週間遅延は許容範囲（要相談）</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C</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後ろ倒し可</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備品・少額消耗品・任意保険</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資金状況により柔軟に調整可</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D</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強制引落</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クレジット・リース</w:t>
            </w:r>
          </w:p>
        </w:tc>
        <w:tc>
          <w:tcPr>
            <w:tcW w:type="dxa" w:w="37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引落日に確実に必要</w:t>
            </w:r>
          </w:p>
        </w:tc>
      </w:tr>
    </w:tbl>
    <w:p>
      <w:pPr>
        <w:pStyle w:val="Heading2"/>
      </w:pPr>
      <w:r>
        <w:rPr>
          <w:b/>
          <w:bCs/>
          <w:sz w:val="26"/>
          <w:szCs w:val="26"/>
        </w:rPr>
        <w:t xml:space="preserve">5-2. 自動判定の入力</w:t>
      </w:r>
    </w:p>
    <w:p>
      <w:pPr>
        <w:spacing w:after="60" w:before="60"/>
        <w:jc w:val="left"/>
      </w:pPr>
      <w:r>
        <w:rPr>
          <w:b w:val="false"/>
          <w:bCs w:val="false"/>
          <w:color w:val="000000"/>
          <w:sz w:val="22"/>
          <w:szCs w:val="22"/>
        </w:rPr>
        <w:t xml:space="preserve">各ベンダーに以下のメタデータを持たせる：</w:t>
      </w:r>
    </w:p>
    <w:p>
      <w:pPr>
        <w:spacing w:after="40" w:before="40"/>
      </w:pPr>
      <w:r>
        <w:rPr>
          <w:rFonts w:ascii="Consolas" w:cs="Consolas" w:eastAsia="Consolas" w:hAnsi="Consolas"/>
          <w:color w:val="404040"/>
          <w:sz w:val="18"/>
          <w:szCs w:val="18"/>
        </w:rPr>
        <w:t xml:space="preserve">vendor: {</w:t>
      </w:r>
    </w:p>
    <w:p>
      <w:pPr>
        <w:spacing w:after="40" w:before="40"/>
      </w:pPr>
      <w:r>
        <w:rPr>
          <w:rFonts w:ascii="Consolas" w:cs="Consolas" w:eastAsia="Consolas" w:hAnsi="Consolas"/>
          <w:color w:val="404040"/>
          <w:sz w:val="18"/>
          <w:szCs w:val="18"/>
        </w:rPr>
        <w:t xml:space="preserve">  name: "広島ケロシンサービス",</w:t>
      </w:r>
    </w:p>
    <w:p>
      <w:pPr>
        <w:spacing w:after="40" w:before="40"/>
      </w:pPr>
      <w:r>
        <w:rPr>
          <w:rFonts w:ascii="Consolas" w:cs="Consolas" w:eastAsia="Consolas" w:hAnsi="Consolas"/>
          <w:color w:val="404040"/>
          <w:sz w:val="18"/>
          <w:szCs w:val="18"/>
        </w:rPr>
        <w:t xml:space="preserve">  priority_rank: "A",  // S/A/B/C/D</w:t>
      </w:r>
    </w:p>
    <w:p>
      <w:pPr>
        <w:spacing w:after="40" w:before="40"/>
      </w:pPr>
      <w:r>
        <w:rPr>
          <w:rFonts w:ascii="Consolas" w:cs="Consolas" w:eastAsia="Consolas" w:hAnsi="Consolas"/>
          <w:color w:val="404040"/>
          <w:sz w:val="18"/>
          <w:szCs w:val="18"/>
        </w:rPr>
        <w:t xml:space="preserve">  delay_tolerance_days: 7,  // 何日まで遅延許容</w:t>
      </w:r>
    </w:p>
    <w:p>
      <w:pPr>
        <w:spacing w:after="40" w:before="40"/>
      </w:pPr>
      <w:r>
        <w:rPr>
          <w:rFonts w:ascii="Consolas" w:cs="Consolas" w:eastAsia="Consolas" w:hAnsi="Consolas"/>
          <w:color w:val="404040"/>
          <w:sz w:val="18"/>
          <w:szCs w:val="18"/>
        </w:rPr>
        <w:t xml:space="preserve">  delay_penalty: "信用毀損 - 過去1回遅延で取引停止警告",</w:t>
      </w:r>
    </w:p>
    <w:p>
      <w:pPr>
        <w:spacing w:after="40" w:before="40"/>
      </w:pPr>
      <w:r>
        <w:rPr>
          <w:rFonts w:ascii="Consolas" w:cs="Consolas" w:eastAsia="Consolas" w:hAnsi="Consolas"/>
          <w:color w:val="404040"/>
          <w:sz w:val="18"/>
          <w:szCs w:val="18"/>
        </w:rPr>
        <w:t xml:space="preserve">  payment_method: "振込",  // 振込/カード/引落</w:t>
      </w:r>
    </w:p>
    <w:p>
      <w:pPr>
        <w:spacing w:after="40" w:before="40"/>
      </w:pPr>
      <w:r>
        <w:rPr>
          <w:rFonts w:ascii="Consolas" w:cs="Consolas" w:eastAsia="Consolas" w:hAnsi="Consolas"/>
          <w:color w:val="404040"/>
          <w:sz w:val="18"/>
          <w:szCs w:val="18"/>
        </w:rPr>
        <w:t xml:space="preserve">  payment_terms: "月末締翌月末払",</w:t>
      </w:r>
    </w:p>
    <w:p>
      <w:pPr>
        <w:spacing w:after="40" w:before="40"/>
      </w:pPr>
      <w:r>
        <w:rPr>
          <w:rFonts w:ascii="Consolas" w:cs="Consolas" w:eastAsia="Consolas" w:hAnsi="Consolas"/>
          <w:color w:val="404040"/>
          <w:sz w:val="18"/>
          <w:szCs w:val="18"/>
        </w:rPr>
        <w:t xml:space="preserve">  contact: "担当: 山田",</w:t>
      </w:r>
    </w:p>
    <w:p>
      <w:pPr>
        <w:spacing w:after="40" w:before="40"/>
      </w:pPr>
      <w:r>
        <w:rPr>
          <w:rFonts w:ascii="Consolas" w:cs="Consolas" w:eastAsia="Consolas" w:hAnsi="Consolas"/>
          <w:color w:val="404040"/>
          <w:sz w:val="18"/>
          <w:szCs w:val="18"/>
        </w:rPr>
        <w:t xml:space="preserve">}</w:t>
      </w:r>
    </w:p>
    <w:p>
      <w:pPr>
        <w:pStyle w:val="Heading2"/>
      </w:pPr>
      <w:r>
        <w:rPr>
          <w:b/>
          <w:bCs/>
          <w:sz w:val="26"/>
          <w:szCs w:val="26"/>
        </w:rPr>
        <w:t xml:space="preserve">5-3. 資金不足時の自動判定</w:t>
      </w:r>
    </w:p>
    <w:p>
      <w:pPr>
        <w:spacing w:after="60" w:before="60"/>
        <w:jc w:val="left"/>
      </w:pPr>
      <w:r>
        <w:rPr>
          <w:b w:val="false"/>
          <w:bCs w:val="false"/>
          <w:color w:val="000000"/>
          <w:sz w:val="22"/>
          <w:szCs w:val="22"/>
        </w:rPr>
        <w:t xml:space="preserve">資金が不足する月は、システムが下記を自動提案する：</w:t>
      </w:r>
    </w:p>
    <w:p>
      <w:pPr>
        <w:pStyle w:val="ListParagraph"/>
        <w:numPr>
          <w:ilvl w:val="0"/>
          <w:numId w:val="2"/>
        </w:numPr>
        <w:spacing w:after="40" w:before="40"/>
      </w:pPr>
      <w:r>
        <w:rPr>
          <w:sz w:val="22"/>
          <w:szCs w:val="22"/>
        </w:rPr>
        <w:t xml:space="preserve">S・A・Dは絶対確保（給与・税・引落）</w:t>
      </w:r>
    </w:p>
    <w:p>
      <w:pPr>
        <w:pStyle w:val="ListParagraph"/>
        <w:numPr>
          <w:ilvl w:val="0"/>
          <w:numId w:val="2"/>
        </w:numPr>
        <w:spacing w:after="40" w:before="40"/>
      </w:pPr>
      <w:r>
        <w:rPr>
          <w:sz w:val="22"/>
          <w:szCs w:val="22"/>
        </w:rPr>
        <w:t xml:space="preserve">Bは延長交渉提案リスト自動生成</w:t>
      </w:r>
    </w:p>
    <w:p>
      <w:pPr>
        <w:pStyle w:val="ListParagraph"/>
        <w:numPr>
          <w:ilvl w:val="0"/>
          <w:numId w:val="2"/>
        </w:numPr>
        <w:spacing w:after="40" w:before="40"/>
      </w:pPr>
      <w:r>
        <w:rPr>
          <w:sz w:val="22"/>
          <w:szCs w:val="22"/>
        </w:rPr>
        <w:t xml:space="preserve">Cは翌月繰越案を提示</w:t>
      </w:r>
    </w:p>
    <w:p>
      <w:pPr>
        <w:pStyle w:val="ListParagraph"/>
        <w:numPr>
          <w:ilvl w:val="0"/>
          <w:numId w:val="2"/>
        </w:numPr>
        <w:spacing w:after="40" w:before="40"/>
      </w:pPr>
      <w:r>
        <w:rPr>
          <w:sz w:val="22"/>
          <w:szCs w:val="22"/>
        </w:rPr>
        <w:t xml:space="preserve">ファクタリング枠の活用シミュレーション</w:t>
      </w:r>
    </w:p>
    <w:p>
      <w:pPr>
        <w:pStyle w:val="ListParagraph"/>
        <w:numPr>
          <w:ilvl w:val="0"/>
          <w:numId w:val="2"/>
        </w:numPr>
        <w:spacing w:after="40" w:before="40"/>
      </w:pPr>
      <w:r>
        <w:rPr>
          <w:sz w:val="22"/>
          <w:szCs w:val="22"/>
        </w:rPr>
        <w:t xml:space="preserve">グループ内資金融通の最適配分（モーテル→リゾート→レジデンス）</w:t>
      </w:r>
    </w:p>
    <w:p>
      <w:pPr>
        <w:pStyle w:val="Heading1"/>
        <w:pageBreakBefore/>
      </w:pPr>
      <w:r>
        <w:rPr>
          <w:b/>
          <w:bCs/>
          <w:sz w:val="30"/>
          <w:szCs w:val="30"/>
        </w:rPr>
        <w:t xml:space="preserve">6. 必要なシステム機能（要件まとめ）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200"/>
        <w:gridCol w:w="2060"/>
      </w:tblGrid>
      <w:tr>
        <w:trPr>
          <w:tblHeader/>
        </w:trPr>
        <w:tc>
          <w:tcPr>
            <w:tcW w:type="dxa" w:w="6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w:t>
            </w:r>
          </w:p>
        </w:tc>
        <w:tc>
          <w:tcPr>
            <w:tcW w:type="dxa" w:w="2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機能名</w:t>
            </w:r>
          </w:p>
        </w:tc>
        <w:tc>
          <w:tcPr>
            <w:tcW w:type="dxa" w:w="42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内容</w:t>
            </w:r>
          </w:p>
        </w:tc>
        <w:tc>
          <w:tcPr>
            <w:tcW w:type="dxa" w:w="206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実装フェーズ</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F-01</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OTA売上自動取得</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Booking/楽天/じゃらん等のAPIから日次売上を取得</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C00000"/>
                <w:sz w:val="18"/>
                <w:szCs w:val="18"/>
              </w:rPr>
              <w:t xml:space="preserve">Phase 1</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F-02</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銀行入出金自動取得</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11口座の通帳データをCSV/API/RPAで自動取込</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C00000"/>
                <w:sz w:val="18"/>
                <w:szCs w:val="18"/>
              </w:rPr>
              <w:t xml:space="preserve">Phase 1</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F-03</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請求書OCR取込</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請求書PDFからベンダー・金額・期日を自動抽出</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C00000"/>
                <w:sz w:val="18"/>
                <w:szCs w:val="18"/>
              </w:rPr>
              <w:t xml:space="preserve">Phase 1</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F-04</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ベンダーマスタ管理</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優先度・支払条件・連絡先のCRUD管理画面</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C00000"/>
                <w:sz w:val="18"/>
                <w:szCs w:val="18"/>
              </w:rPr>
              <w:t xml:space="preserve">Phase 1</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F-05</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カード枠リアルタイム管理</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各カードの利用残・引落予定をAPI連携で取得</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B58900"/>
                <w:sz w:val="18"/>
                <w:szCs w:val="18"/>
              </w:rPr>
              <w:t xml:space="preserve">Phase 2</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F-06</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入金予測モデル</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実績ベースのキャリブレーション付き予測</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B58900"/>
                <w:sz w:val="18"/>
                <w:szCs w:val="18"/>
              </w:rPr>
              <w:t xml:space="preserve">Phase 2</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F-07</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支払優先度自動判定</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資金残高・期日・優先度から支払順序を提示</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B58900"/>
                <w:sz w:val="18"/>
                <w:szCs w:val="18"/>
              </w:rPr>
              <w:t xml:space="preserve">Phase 2</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F-08</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資金最適化エンジン</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カード枠回復含む全体最適のシミュレーション</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8000"/>
                <w:sz w:val="18"/>
                <w:szCs w:val="18"/>
              </w:rPr>
              <w:t xml:space="preserve">Phase 3</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F-09</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アラート機能</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資金不足・延滞リスク・異常入出金を自動通知</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B58900"/>
                <w:sz w:val="18"/>
                <w:szCs w:val="18"/>
              </w:rPr>
              <w:t xml:space="preserve">Phase 2</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F-10</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経営ダッシュボード</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リアルタイム可視化・what-if分析</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B58900"/>
                <w:sz w:val="18"/>
                <w:szCs w:val="18"/>
              </w:rPr>
              <w:t xml:space="preserve">Phase 2</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F-11</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承認ワークフロー</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高額支払い・カテゴリー変更の承認フロー</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8000"/>
                <w:sz w:val="18"/>
                <w:szCs w:val="18"/>
              </w:rPr>
              <w:t xml:space="preserve">Phase 3</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F-12</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履歴・監査ログ</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全操作の追跡・ロールバック機能</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C00000"/>
                <w:sz w:val="18"/>
                <w:szCs w:val="18"/>
              </w:rPr>
              <w:t xml:space="preserve">Phase 1</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F-13</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機械学習予測</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売上・入金・キャンセル率の予測モデル</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8000"/>
                <w:sz w:val="18"/>
                <w:szCs w:val="18"/>
              </w:rPr>
              <w:t xml:space="preserve">Phase 3</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000000"/>
                <w:sz w:val="18"/>
                <w:szCs w:val="18"/>
              </w:rPr>
              <w:t xml:space="preserve">F-14</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モバイル対応</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経営層がスマホで状況確認できるUI</w:t>
            </w:r>
          </w:p>
        </w:tc>
        <w:tc>
          <w:tcPr>
            <w:tcW w:type="dxa" w:w="20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bCs/>
                <w:color w:val="B58900"/>
                <w:sz w:val="18"/>
                <w:szCs w:val="18"/>
              </w:rPr>
              <w:t xml:space="preserve">Phase 2</w:t>
            </w:r>
          </w:p>
        </w:tc>
      </w:tr>
    </w:tbl>
    <w:p>
      <w:pPr>
        <w:pStyle w:val="Heading1"/>
        <w:pageBreakBefore/>
      </w:pPr>
      <w:r>
        <w:rPr>
          <w:b/>
          <w:bCs/>
          <w:sz w:val="30"/>
          <w:szCs w:val="30"/>
        </w:rPr>
        <w:t xml:space="preserve">7. 推奨技術アーキテクチャ</w:t>
      </w:r>
    </w:p>
    <w:p>
      <w:pPr>
        <w:spacing w:after="60" w:before="60"/>
        <w:jc w:val="left"/>
      </w:pPr>
      <w:r>
        <w:rPr>
          <w:b/>
          <w:bCs/>
          <w:color w:val="000000"/>
          <w:sz w:val="22"/>
          <w:szCs w:val="22"/>
        </w:rPr>
        <w:t xml:space="preserve">【方針】</w:t>
      </w:r>
    </w:p>
    <w:p>
      <w:pPr>
        <w:pStyle w:val="ListParagraph"/>
        <w:numPr>
          <w:ilvl w:val="0"/>
          <w:numId w:val="2"/>
        </w:numPr>
        <w:spacing w:after="40" w:before="40"/>
      </w:pPr>
      <w:r>
        <w:rPr>
          <w:sz w:val="22"/>
          <w:szCs w:val="22"/>
        </w:rPr>
        <w:t xml:space="preserve">既存Excelから段階移行（いきなりフルシステム化しない）</w:t>
      </w:r>
    </w:p>
    <w:p>
      <w:pPr>
        <w:pStyle w:val="ListParagraph"/>
        <w:numPr>
          <w:ilvl w:val="0"/>
          <w:numId w:val="2"/>
        </w:numPr>
        <w:spacing w:after="40" w:before="40"/>
      </w:pPr>
      <w:r>
        <w:rPr>
          <w:sz w:val="22"/>
          <w:szCs w:val="22"/>
        </w:rPr>
        <w:t xml:space="preserve">経理担当者がCSVエクスポートしてExcelに戻せる互換性を維持</w:t>
      </w:r>
    </w:p>
    <w:p>
      <w:pPr>
        <w:pStyle w:val="ListParagraph"/>
        <w:numPr>
          <w:ilvl w:val="0"/>
          <w:numId w:val="2"/>
        </w:numPr>
        <w:spacing w:after="40" w:before="40"/>
      </w:pPr>
      <w:r>
        <w:rPr>
          <w:sz w:val="22"/>
          <w:szCs w:val="22"/>
        </w:rPr>
        <w:t xml:space="preserve">OSS中心で初期コストを抑え、規模拡大時に再選定</w:t>
      </w:r>
    </w:p>
    <w:p>
      <w:pPr>
        <w:pStyle w:val="Heading2"/>
      </w:pPr>
      <w:r>
        <w:rPr>
          <w:b/>
          <w:bCs/>
          <w:sz w:val="26"/>
          <w:szCs w:val="26"/>
        </w:rPr>
        <w:t xml:space="preserve">7-1. 構成案A：ノーコード／ローコード（推奨）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レイヤー</w:t>
            </w:r>
          </w:p>
        </w:tc>
        <w:tc>
          <w:tcPr>
            <w:tcW w:type="dxa" w:w="2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推奨ツール</w:t>
            </w:r>
          </w:p>
        </w:tc>
        <w:tc>
          <w:tcPr>
            <w:tcW w:type="dxa" w:w="436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用途</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DB</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Airtable / kintone</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ベンダー・取引・予測のテーブル管理</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UI</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Retool / Bubble</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経理担当者向け入力UI、経営ダッシュボード</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連携</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Zapier / Make</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通帳CSV取込・OTA API連携・通知</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分析</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Looker Studio / Metabase</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リアルタイム可視化・レポート</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OCR</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Google Document AI</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請求書からの自動抽出</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予測</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Python (Colab) / dbt</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予測モデルの構築・更新</w:t>
            </w:r>
          </w:p>
        </w:tc>
      </w:tr>
    </w:tbl>
    <w:p>
      <w:pPr>
        <w:spacing w:after="60" w:before="60"/>
        <w:jc w:val="left"/>
      </w:pPr>
      <w:r>
        <w:rPr>
          <w:b w:val="false"/>
          <w:bCs w:val="false"/>
          <w:color w:val="000000"/>
          <w:sz w:val="22"/>
          <w:szCs w:val="22"/>
        </w:rPr>
        <w:t xml:space="preserve">【メリット】月数十万円〜の運用コスト、開発期間2〜3ヶ月、経理担当者が触れる。</w:t>
      </w:r>
    </w:p>
    <w:p>
      <w:pPr>
        <w:spacing w:after="60" w:before="60"/>
        <w:jc w:val="left"/>
      </w:pPr>
      <w:r>
        <w:rPr>
          <w:b w:val="false"/>
          <w:bCs w:val="false"/>
          <w:color w:val="000000"/>
          <w:sz w:val="22"/>
          <w:szCs w:val="22"/>
        </w:rPr>
        <w:t xml:space="preserve">【デメリット】ベンダーロックイン、機能制約。</w:t>
      </w:r>
    </w:p>
    <w:p>
      <w:pPr>
        <w:pStyle w:val="Heading2"/>
      </w:pPr>
      <w:r>
        <w:rPr>
          <w:b/>
          <w:bCs/>
          <w:sz w:val="26"/>
          <w:szCs w:val="26"/>
        </w:rPr>
        <w:t xml:space="preserve">7-2. 構成案B：フルスクラッチWeb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レイヤー</w:t>
            </w:r>
          </w:p>
        </w:tc>
        <w:tc>
          <w:tcPr>
            <w:tcW w:type="dxa" w:w="2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推奨ツール</w:t>
            </w:r>
          </w:p>
        </w:tc>
        <w:tc>
          <w:tcPr>
            <w:tcW w:type="dxa" w:w="436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用途</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DB</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PostgreSQL</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リレーショナル管理、時系列対応</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バックエンド</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Node.js / Python (FastAPI)</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REST API、ビジネスロジック</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フロント</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Next.js + Tailwind</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PWAでモバイル対応も実現</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連携</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n8n（OSS）</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API連携ワークフロー</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インフラ</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AWS / Vercel</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クラウド運用</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予測</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Python (scikit-learn, Prophet)</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MLパイプライン</w:t>
            </w:r>
          </w:p>
        </w:tc>
      </w:tr>
    </w:tbl>
    <w:p>
      <w:pPr>
        <w:spacing w:after="60" w:before="60"/>
        <w:jc w:val="left"/>
      </w:pPr>
      <w:r>
        <w:rPr>
          <w:b w:val="false"/>
          <w:bCs w:val="false"/>
          <w:color w:val="000000"/>
          <w:sz w:val="22"/>
          <w:szCs w:val="22"/>
        </w:rPr>
        <w:t xml:space="preserve">【メリット】完全カスタマイズ可能、長期運用での自由度高い。</w:t>
      </w:r>
    </w:p>
    <w:p>
      <w:pPr>
        <w:spacing w:after="60" w:before="60"/>
        <w:jc w:val="left"/>
      </w:pPr>
      <w:r>
        <w:rPr>
          <w:b w:val="false"/>
          <w:bCs w:val="false"/>
          <w:color w:val="000000"/>
          <w:sz w:val="22"/>
          <w:szCs w:val="22"/>
        </w:rPr>
        <w:t xml:space="preserve">【デメリット】開発期間6〜12ヶ月、初期費用数百万円〜、保守人員必要。</w:t>
      </w:r>
    </w:p>
    <w:p>
      <w:pPr>
        <w:pStyle w:val="Heading1"/>
        <w:pageBreakBefore/>
      </w:pPr>
      <w:r>
        <w:rPr>
          <w:b/>
          <w:bCs/>
          <w:sz w:val="30"/>
          <w:szCs w:val="30"/>
        </w:rPr>
        <w:t xml:space="preserve">8. 段階導入ロードマップ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500"/>
        <w:gridCol w:w="4260"/>
      </w:tblGrid>
      <w:tr>
        <w:trPr>
          <w:tblHeader/>
        </w:trPr>
        <w:tc>
          <w:tcPr>
            <w:tcW w:type="dxa" w:w="11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フェーズ</w:t>
            </w:r>
          </w:p>
        </w:tc>
        <w:tc>
          <w:tcPr>
            <w:tcW w:type="dxa" w:w="1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期間</w:t>
            </w:r>
          </w:p>
        </w:tc>
        <w:tc>
          <w:tcPr>
            <w:tcW w:type="dxa" w:w="2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テーマ</w:t>
            </w:r>
          </w:p>
        </w:tc>
        <w:tc>
          <w:tcPr>
            <w:tcW w:type="dxa" w:w="426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到達点</w:t>
            </w:r>
          </w:p>
        </w:tc>
      </w:tr>
      <w:tr>
        <w:tc>
          <w:tcPr>
            <w:tcW w:type="dxa" w:w="1100"/>
            <w:tcBorders>
              <w:top w:val="single" w:color="B0B0B0" w:sz="4"/>
              <w:left w:val="single" w:color="B0B0B0" w:sz="4"/>
              <w:bottom w:val="single" w:color="B0B0B0" w:sz="4"/>
              <w:right w:val="single" w:color="B0B0B0" w:sz="4"/>
            </w:tcBorders>
            <w:shd w:fill="FFD6A8" w:val="clear"/>
            <w:tcMar>
              <w:top w:type="dxa" w:w="80"/>
              <w:left w:type="dxa" w:w="120"/>
              <w:bottom w:type="dxa" w:w="80"/>
              <w:right w:type="dxa" w:w="120"/>
            </w:tcMar>
            <w:vAlign w:val="center"/>
          </w:tcPr>
          <w:p>
            <w:pPr>
              <w:jc w:val="center"/>
            </w:pPr>
            <w:r>
              <w:rPr>
                <w:b/>
                <w:bCs/>
                <w:color w:val="000000"/>
                <w:sz w:val="18"/>
                <w:szCs w:val="18"/>
              </w:rPr>
              <w:t xml:space="preserve">Phase 1</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1〜3ヶ月</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データ自動取込</w:t>
            </w:r>
          </w:p>
        </w:tc>
        <w:tc>
          <w:tcPr>
            <w:tcW w:type="dxa" w:w="42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通帳・OTA・請求書の取込自動化。Excelは維持しつつ取込部分のみシステム化</w:t>
            </w:r>
          </w:p>
        </w:tc>
      </w:tr>
      <w:tr>
        <w:tc>
          <w:tcPr>
            <w:tcW w:type="dxa" w:w="1100"/>
            <w:tcBorders>
              <w:top w:val="single" w:color="B0B0B0" w:sz="4"/>
              <w:left w:val="single" w:color="B0B0B0" w:sz="4"/>
              <w:bottom w:val="single" w:color="B0B0B0" w:sz="4"/>
              <w:right w:val="single" w:color="B0B0B0" w:sz="4"/>
            </w:tcBorders>
            <w:shd w:fill="FFEBC4" w:val="clear"/>
            <w:tcMar>
              <w:top w:type="dxa" w:w="80"/>
              <w:left w:type="dxa" w:w="120"/>
              <w:bottom w:type="dxa" w:w="80"/>
              <w:right w:type="dxa" w:w="120"/>
            </w:tcMar>
            <w:vAlign w:val="center"/>
          </w:tcPr>
          <w:p>
            <w:pPr>
              <w:jc w:val="center"/>
            </w:pPr>
            <w:r>
              <w:rPr>
                <w:b/>
                <w:bCs/>
                <w:color w:val="000000"/>
                <w:sz w:val="18"/>
                <w:szCs w:val="18"/>
              </w:rPr>
              <w:t xml:space="preserve">Phase 2</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4〜6ヶ月</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予測・可視化</w:t>
            </w:r>
          </w:p>
        </w:tc>
        <w:tc>
          <w:tcPr>
            <w:tcW w:type="dxa" w:w="42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予測モデル導入、Web/モバイルダッシュボード化。経理作業を50%削減</w:t>
            </w:r>
          </w:p>
        </w:tc>
      </w:tr>
      <w:tr>
        <w:tc>
          <w:tcPr>
            <w:tcW w:type="dxa" w:w="1100"/>
            <w:tcBorders>
              <w:top w:val="single" w:color="B0B0B0" w:sz="4"/>
              <w:left w:val="single" w:color="B0B0B0" w:sz="4"/>
              <w:bottom w:val="single" w:color="B0B0B0" w:sz="4"/>
              <w:right w:val="single" w:color="B0B0B0" w:sz="4"/>
            </w:tcBorders>
            <w:shd w:fill="C4E5C4" w:val="clear"/>
            <w:tcMar>
              <w:top w:type="dxa" w:w="80"/>
              <w:left w:type="dxa" w:w="120"/>
              <w:bottom w:type="dxa" w:w="80"/>
              <w:right w:type="dxa" w:w="120"/>
            </w:tcMar>
            <w:vAlign w:val="center"/>
          </w:tcPr>
          <w:p>
            <w:pPr>
              <w:jc w:val="center"/>
            </w:pPr>
            <w:r>
              <w:rPr>
                <w:b/>
                <w:bCs/>
                <w:color w:val="000000"/>
                <w:sz w:val="18"/>
                <w:szCs w:val="18"/>
              </w:rPr>
              <w:t xml:space="preserve">Phase 3</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7〜12ヶ月</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最適化エンジン</w:t>
            </w:r>
          </w:p>
        </w:tc>
        <w:tc>
          <w:tcPr>
            <w:tcW w:type="dxa" w:w="42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カード枠最適化、支払優先度自動判定、AI予測。経理作業を80%削減</w:t>
            </w:r>
          </w:p>
        </w:tc>
      </w:tr>
      <w:tr>
        <w:tc>
          <w:tcPr>
            <w:tcW w:type="dxa" w:w="1100"/>
            <w:tcBorders>
              <w:top w:val="single" w:color="B0B0B0" w:sz="4"/>
              <w:left w:val="single" w:color="B0B0B0" w:sz="4"/>
              <w:bottom w:val="single" w:color="B0B0B0" w:sz="4"/>
              <w:right w:val="single" w:color="B0B0B0" w:sz="4"/>
            </w:tcBorders>
            <w:shd w:fill="BFD7E5" w:val="clear"/>
            <w:tcMar>
              <w:top w:type="dxa" w:w="80"/>
              <w:left w:type="dxa" w:w="120"/>
              <w:bottom w:type="dxa" w:w="80"/>
              <w:right w:type="dxa" w:w="120"/>
            </w:tcMar>
            <w:vAlign w:val="center"/>
          </w:tcPr>
          <w:p>
            <w:pPr>
              <w:jc w:val="center"/>
            </w:pPr>
            <w:r>
              <w:rPr>
                <w:b/>
                <w:bCs/>
                <w:color w:val="000000"/>
                <w:sz w:val="18"/>
                <w:szCs w:val="18"/>
              </w:rPr>
              <w:t xml:space="preserve">Phase 4</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13〜24ヶ月</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完全自律化</w:t>
            </w:r>
          </w:p>
        </w:tc>
        <w:tc>
          <w:tcPr>
            <w:tcW w:type="dxa" w:w="42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承認ワークフロー、機械学習継続改善。経理担当者不要レベル</w:t>
            </w:r>
          </w:p>
        </w:tc>
      </w:tr>
    </w:tbl>
    <w:p>
      <w:pPr>
        <w:pStyle w:val="Heading1"/>
        <w:pageBreakBefore/>
      </w:pPr>
      <w:r>
        <w:rPr>
          <w:b/>
          <w:bCs/>
          <w:sz w:val="30"/>
          <w:szCs w:val="30"/>
        </w:rPr>
        <w:t xml:space="preserve">9. 投資対効果（ROI）の試算</w:t>
      </w:r>
    </w:p>
    <w:p>
      <w:pPr>
        <w:pStyle w:val="Heading2"/>
      </w:pPr>
      <w:r>
        <w:rPr>
          <w:b/>
          <w:bCs/>
          <w:sz w:val="26"/>
          <w:szCs w:val="26"/>
        </w:rPr>
        <w:t xml:space="preserve">9-1. 削減できるコスト</w:t>
      </w:r>
    </w:p>
    <w:p>
      <w:pPr>
        <w:pStyle w:val="ListParagraph"/>
        <w:numPr>
          <w:ilvl w:val="0"/>
          <w:numId w:val="2"/>
        </w:numPr>
        <w:spacing w:after="40" w:before="40"/>
      </w:pPr>
      <w:r>
        <w:rPr>
          <w:sz w:val="22"/>
          <w:szCs w:val="22"/>
        </w:rPr>
        <w:t xml:space="preserve">経理担当者人件費：現状約25万円/月 → 自動化後ほぼ0（▲25万円/月）</w:t>
      </w:r>
    </w:p>
    <w:p>
      <w:pPr>
        <w:pStyle w:val="ListParagraph"/>
        <w:numPr>
          <w:ilvl w:val="0"/>
          <w:numId w:val="2"/>
        </w:numPr>
        <w:spacing w:after="40" w:before="40"/>
      </w:pPr>
      <w:r>
        <w:rPr>
          <w:sz w:val="22"/>
          <w:szCs w:val="22"/>
        </w:rPr>
        <w:t xml:space="preserve">経営者の確認時間：現状5〜8時間/週 → 1時間/週（▲4〜7時間）</w:t>
      </w:r>
    </w:p>
    <w:p>
      <w:pPr>
        <w:pStyle w:val="ListParagraph"/>
        <w:numPr>
          <w:ilvl w:val="0"/>
          <w:numId w:val="2"/>
        </w:numPr>
        <w:spacing w:after="40" w:before="40"/>
      </w:pPr>
      <w:r>
        <w:rPr>
          <w:sz w:val="22"/>
          <w:szCs w:val="22"/>
        </w:rPr>
        <w:t xml:space="preserve">延滞による信用毀損：年間数百万円規模の機会損失回避</w:t>
      </w:r>
    </w:p>
    <w:p>
      <w:pPr>
        <w:pStyle w:val="ListParagraph"/>
        <w:numPr>
          <w:ilvl w:val="0"/>
          <w:numId w:val="2"/>
        </w:numPr>
        <w:spacing w:after="40" w:before="40"/>
      </w:pPr>
      <w:r>
        <w:rPr>
          <w:sz w:val="22"/>
          <w:szCs w:val="22"/>
        </w:rPr>
        <w:t xml:space="preserve">ファクタリング過剰利用：手数料15〜20%を年間数百万円規模削減</w:t>
      </w:r>
    </w:p>
    <w:p>
      <w:pPr>
        <w:pStyle w:val="Heading2"/>
      </w:pPr>
      <w:r>
        <w:rPr>
          <w:b/>
          <w:bCs/>
          <w:sz w:val="26"/>
          <w:szCs w:val="26"/>
        </w:rPr>
        <w:t xml:space="preserve">9-2. 投資額の目安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選択肢</w:t>
            </w:r>
          </w:p>
        </w:tc>
        <w:tc>
          <w:tcPr>
            <w:tcW w:type="dxa" w:w="25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初期投資</w:t>
            </w:r>
          </w:p>
        </w:tc>
        <w:tc>
          <w:tcPr>
            <w:tcW w:type="dxa" w:w="436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月次コスト</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構成A（ノーコード）</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初期 50〜100万円</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月次運用 5〜10万円（ツール費＋保守）</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構成B（フルスクラッチ）</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初期 300〜800万円</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月次運用 10〜20万円（クラウド＋保守）</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ハイブリッド（推奨）</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center"/>
            </w:pPr>
            <w:r>
              <w:rPr>
                <w:b w:val="false"/>
                <w:bCs w:val="false"/>
                <w:color w:val="000000"/>
                <w:sz w:val="18"/>
                <w:szCs w:val="18"/>
              </w:rPr>
              <w:t xml:space="preserve">初期 150〜300万円</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Phase 1はノーコード、Phase 3〜で内製化</w:t>
            </w:r>
          </w:p>
        </w:tc>
      </w:tr>
    </w:tbl>
    <w:p>
      <w:pPr>
        <w:pStyle w:val="Heading2"/>
      </w:pPr>
      <w:r>
        <w:rPr>
          <w:b/>
          <w:bCs/>
          <w:sz w:val="26"/>
          <w:szCs w:val="26"/>
        </w:rPr>
        <w:t xml:space="preserve">9-3. 投資回収期間</w:t>
      </w:r>
    </w:p>
    <w:p>
      <w:pPr>
        <w:spacing w:after="60" w:before="60"/>
        <w:jc w:val="left"/>
      </w:pPr>
      <w:r>
        <w:rPr>
          <w:b w:val="false"/>
          <w:bCs w:val="false"/>
          <w:color w:val="000000"/>
          <w:sz w:val="22"/>
          <w:szCs w:val="22"/>
        </w:rPr>
        <w:t xml:space="preserve">ノーコード構成の場合：初期100万円÷削減効果月25万円 = 4ヶ月で投資回収。</w:t>
      </w:r>
    </w:p>
    <w:p>
      <w:pPr>
        <w:spacing w:after="60" w:before="60"/>
        <w:jc w:val="left"/>
      </w:pPr>
      <w:r>
        <w:rPr>
          <w:b w:val="false"/>
          <w:bCs w:val="false"/>
          <w:color w:val="000000"/>
          <w:sz w:val="22"/>
          <w:szCs w:val="22"/>
        </w:rPr>
        <w:t xml:space="preserve">ファクタリング手数料削減（年間100〜300万円規模）を加味すれば、年間ROIは200%以上。</w:t>
      </w:r>
    </w:p>
    <w:p>
      <w:pPr>
        <w:pStyle w:val="Heading1"/>
        <w:pageBreakBefore/>
      </w:pPr>
      <w:r>
        <w:rPr>
          <w:b/>
          <w:bCs/>
          <w:sz w:val="30"/>
          <w:szCs w:val="30"/>
        </w:rPr>
        <w:t xml:space="preserve">10. エンジニア向け技術メモ</w:t>
      </w:r>
    </w:p>
    <w:p>
      <w:pPr>
        <w:pStyle w:val="Heading2"/>
      </w:pPr>
      <w:r>
        <w:rPr>
          <w:b/>
          <w:bCs/>
          <w:sz w:val="26"/>
          <w:szCs w:val="26"/>
        </w:rPr>
        <w:t xml:space="preserve">10-1. データモデル（推奨スキーマ）</w:t>
      </w:r>
    </w:p>
    <w:p>
      <w:pPr>
        <w:spacing w:after="40" w:before="40"/>
      </w:pPr>
      <w:r>
        <w:rPr>
          <w:rFonts w:ascii="Consolas" w:cs="Consolas" w:eastAsia="Consolas" w:hAnsi="Consolas"/>
          <w:color w:val="404040"/>
          <w:sz w:val="18"/>
          <w:szCs w:val="18"/>
        </w:rPr>
        <w:t xml:space="preserve"># 主要テーブル</w:t>
      </w:r>
    </w:p>
    <w:p>
      <w:pPr>
        <w:spacing w:after="40" w:before="40"/>
      </w:pPr>
      <w:r>
        <w:rPr>
          <w:rFonts w:ascii="Consolas" w:cs="Consolas" w:eastAsia="Consolas" w:hAnsi="Consolas"/>
          <w:color w:val="404040"/>
          <w:sz w:val="18"/>
          <w:szCs w:val="18"/>
        </w:rPr>
        <w:t xml:space="preserve">companies (id, name)  -- 6社</w:t>
      </w:r>
    </w:p>
    <w:p>
      <w:pPr>
        <w:spacing w:after="40" w:before="40"/>
      </w:pPr>
      <w:r>
        <w:rPr>
          <w:rFonts w:ascii="Consolas" w:cs="Consolas" w:eastAsia="Consolas" w:hAnsi="Consolas"/>
          <w:color w:val="404040"/>
          <w:sz w:val="18"/>
          <w:szCs w:val="18"/>
        </w:rPr>
        <w:t xml:space="preserve">facilities (id, name, company_id)  -- 16施設</w:t>
      </w:r>
    </w:p>
    <w:p>
      <w:pPr>
        <w:spacing w:after="40" w:before="40"/>
      </w:pPr>
      <w:r>
        <w:rPr>
          <w:rFonts w:ascii="Consolas" w:cs="Consolas" w:eastAsia="Consolas" w:hAnsi="Consolas"/>
          <w:color w:val="404040"/>
          <w:sz w:val="18"/>
          <w:szCs w:val="18"/>
        </w:rPr>
        <w:t xml:space="preserve">accounts (id, account_class, company_id)  -- 勘定科目</w:t>
      </w:r>
    </w:p>
    <w:p>
      <w:pPr>
        <w:spacing w:after="40" w:before="40"/>
      </w:pPr>
      <w:r>
        <w:rPr>
          <w:rFonts w:ascii="Consolas" w:cs="Consolas" w:eastAsia="Consolas" w:hAnsi="Consolas"/>
          <w:color w:val="404040"/>
          <w:sz w:val="18"/>
          <w:szCs w:val="18"/>
        </w:rPr>
        <w:t xml:space="preserve">vendors (id, name, priority_rank, payment_terms, ...)</w:t>
      </w:r>
    </w:p>
    <w:p>
      <w:pPr>
        <w:spacing w:after="40" w:before="40"/>
      </w:pPr>
      <w:r>
        <w:rPr>
          <w:rFonts w:ascii="Consolas" w:cs="Consolas" w:eastAsia="Consolas" w:hAnsi="Consolas"/>
          <w:color w:val="404040"/>
          <w:sz w:val="18"/>
          <w:szCs w:val="18"/>
        </w:rPr>
        <w:t xml:space="preserve">bank_accounts (id, bank, number, company_id)</w:t>
      </w:r>
    </w:p>
    <w:p>
      <w:pPr>
        <w:spacing w:after="40" w:before="40"/>
      </w:pPr>
      <w:r>
        <w:rPr>
          <w:rFonts w:ascii="Consolas" w:cs="Consolas" w:eastAsia="Consolas" w:hAnsi="Consolas"/>
          <w:color w:val="404040"/>
          <w:sz w:val="18"/>
          <w:szCs w:val="18"/>
        </w:rPr>
        <w:t xml:space="preserve">cards (id, name, limit, current_used, billing_date)</w:t>
      </w:r>
    </w:p>
    <w:p>
      <w:pPr>
        <w:spacing w:after="40" w:before="40"/>
      </w:pPr>
      <w:r>
        <w:rPr>
          <w:rFonts w:ascii="Consolas" w:cs="Consolas" w:eastAsia="Consolas" w:hAnsi="Consolas"/>
          <w:color w:val="404040"/>
          <w:sz w:val="18"/>
          <w:szCs w:val="18"/>
        </w:rPr>
        <w:t xml:space="preserve"/>
      </w:r>
    </w:p>
    <w:p>
      <w:pPr>
        <w:spacing w:after="40" w:before="40"/>
      </w:pPr>
      <w:r>
        <w:rPr>
          <w:rFonts w:ascii="Consolas" w:cs="Consolas" w:eastAsia="Consolas" w:hAnsi="Consolas"/>
          <w:color w:val="404040"/>
          <w:sz w:val="18"/>
          <w:szCs w:val="18"/>
        </w:rPr>
        <w:t xml:space="preserve"># トランザクション</w:t>
      </w:r>
    </w:p>
    <w:p>
      <w:pPr>
        <w:spacing w:after="40" w:before="40"/>
      </w:pPr>
      <w:r>
        <w:rPr>
          <w:rFonts w:ascii="Consolas" w:cs="Consolas" w:eastAsia="Consolas" w:hAnsi="Consolas"/>
          <w:color w:val="404040"/>
          <w:sz w:val="18"/>
          <w:szCs w:val="18"/>
        </w:rPr>
        <w:t xml:space="preserve">sales (id, date, facility_id, ota, amount, status)</w:t>
      </w:r>
    </w:p>
    <w:p>
      <w:pPr>
        <w:spacing w:after="40" w:before="40"/>
      </w:pPr>
      <w:r>
        <w:rPr>
          <w:rFonts w:ascii="Consolas" w:cs="Consolas" w:eastAsia="Consolas" w:hAnsi="Consolas"/>
          <w:color w:val="404040"/>
          <w:sz w:val="18"/>
          <w:szCs w:val="18"/>
        </w:rPr>
        <w:t xml:space="preserve">predicted_income (sale_id, predicted_date, amount, confidence)</w:t>
      </w:r>
    </w:p>
    <w:p>
      <w:pPr>
        <w:spacing w:after="40" w:before="40"/>
      </w:pPr>
      <w:r>
        <w:rPr>
          <w:rFonts w:ascii="Consolas" w:cs="Consolas" w:eastAsia="Consolas" w:hAnsi="Consolas"/>
          <w:color w:val="404040"/>
          <w:sz w:val="18"/>
          <w:szCs w:val="18"/>
        </w:rPr>
        <w:t xml:space="preserve">actual_income (id, date, company_id, source, amount, bank_id)</w:t>
      </w:r>
    </w:p>
    <w:p>
      <w:pPr>
        <w:spacing w:after="40" w:before="40"/>
      </w:pPr>
      <w:r>
        <w:rPr>
          <w:rFonts w:ascii="Consolas" w:cs="Consolas" w:eastAsia="Consolas" w:hAnsi="Consolas"/>
          <w:color w:val="404040"/>
          <w:sz w:val="18"/>
          <w:szCs w:val="18"/>
        </w:rPr>
        <w:t xml:space="preserve">payables (id, vendor_id, due_date, amount, priority, status)</w:t>
      </w:r>
    </w:p>
    <w:p>
      <w:pPr>
        <w:spacing w:after="40" w:before="40"/>
      </w:pPr>
      <w:r>
        <w:rPr>
          <w:rFonts w:ascii="Consolas" w:cs="Consolas" w:eastAsia="Consolas" w:hAnsi="Consolas"/>
          <w:color w:val="404040"/>
          <w:sz w:val="18"/>
          <w:szCs w:val="18"/>
        </w:rPr>
        <w:t xml:space="preserve">payments (id, payable_id, date, method, card_id, amount)</w:t>
      </w:r>
    </w:p>
    <w:p>
      <w:pPr>
        <w:spacing w:after="40" w:before="40"/>
      </w:pPr>
      <w:r>
        <w:rPr>
          <w:rFonts w:ascii="Consolas" w:cs="Consolas" w:eastAsia="Consolas" w:hAnsi="Consolas"/>
          <w:color w:val="404040"/>
          <w:sz w:val="18"/>
          <w:szCs w:val="18"/>
        </w:rPr>
        <w:t xml:space="preserve"/>
      </w:r>
    </w:p>
    <w:p>
      <w:pPr>
        <w:spacing w:after="40" w:before="40"/>
      </w:pPr>
      <w:r>
        <w:rPr>
          <w:rFonts w:ascii="Consolas" w:cs="Consolas" w:eastAsia="Consolas" w:hAnsi="Consolas"/>
          <w:color w:val="404040"/>
          <w:sz w:val="18"/>
          <w:szCs w:val="18"/>
        </w:rPr>
        <w:t xml:space="preserve"># 予測・最適化</w:t>
      </w:r>
    </w:p>
    <w:p>
      <w:pPr>
        <w:spacing w:after="40" w:before="40"/>
      </w:pPr>
      <w:r>
        <w:rPr>
          <w:rFonts w:ascii="Consolas" w:cs="Consolas" w:eastAsia="Consolas" w:hAnsi="Consolas"/>
          <w:color w:val="404040"/>
          <w:sz w:val="18"/>
          <w:szCs w:val="18"/>
        </w:rPr>
        <w:t xml:space="preserve">ota_cycles (ota, current_pct, next_pct, after_pct, day1, day2, day3)</w:t>
      </w:r>
    </w:p>
    <w:p>
      <w:pPr>
        <w:spacing w:after="40" w:before="40"/>
      </w:pPr>
      <w:r>
        <w:rPr>
          <w:rFonts w:ascii="Consolas" w:cs="Consolas" w:eastAsia="Consolas" w:hAnsi="Consolas"/>
          <w:color w:val="404040"/>
          <w:sz w:val="18"/>
          <w:szCs w:val="18"/>
        </w:rPr>
        <w:t xml:space="preserve">ota_calibration (ota, period, actual_vs_predicted_ratio)</w:t>
      </w:r>
    </w:p>
    <w:p>
      <w:pPr>
        <w:spacing w:after="40" w:before="40"/>
      </w:pPr>
      <w:r>
        <w:rPr>
          <w:rFonts w:ascii="Consolas" w:cs="Consolas" w:eastAsia="Consolas" w:hAnsi="Consolas"/>
          <w:color w:val="404040"/>
          <w:sz w:val="18"/>
          <w:szCs w:val="18"/>
        </w:rPr>
        <w:t xml:space="preserve">card_recovery_events (date, card_id, amount, reason)</w:t>
      </w:r>
    </w:p>
    <w:p>
      <w:pPr>
        <w:pStyle w:val="Heading2"/>
      </w:pPr>
      <w:r>
        <w:rPr>
          <w:b/>
          <w:bCs/>
          <w:sz w:val="26"/>
          <w:szCs w:val="26"/>
        </w:rPr>
        <w:t xml:space="preserve">10-2. 既存Excelからの移行</w:t>
      </w:r>
    </w:p>
    <w:p>
      <w:pPr>
        <w:spacing w:after="60" w:before="60"/>
        <w:jc w:val="left"/>
      </w:pPr>
      <w:r>
        <w:rPr>
          <w:b w:val="false"/>
          <w:bCs w:val="false"/>
          <w:color w:val="000000"/>
          <w:sz w:val="22"/>
          <w:szCs w:val="22"/>
        </w:rPr>
        <w:t xml:space="preserve">Excel v10には移行に必要なすべてのデータが含まれている。具体的にはマスター_物件、マスター_OTA、マスター_勘定科目シートがそのままマスタデータになる。</w:t>
      </w:r>
    </w:p>
    <w:p>
      <w:pPr>
        <w:pStyle w:val="ListParagraph"/>
        <w:numPr>
          <w:ilvl w:val="0"/>
          <w:numId w:val="2"/>
        </w:numPr>
        <w:spacing w:after="40" w:before="40"/>
      </w:pPr>
      <w:r>
        <w:rPr>
          <w:sz w:val="22"/>
          <w:szCs w:val="22"/>
        </w:rPr>
        <w:t xml:space="preserve">openpyxlでExcel読込→DB INSERT のマイグレーションスクリプト作成</w:t>
      </w:r>
    </w:p>
    <w:p>
      <w:pPr>
        <w:pStyle w:val="ListParagraph"/>
        <w:numPr>
          <w:ilvl w:val="0"/>
          <w:numId w:val="2"/>
        </w:numPr>
        <w:spacing w:after="40" w:before="40"/>
      </w:pPr>
      <w:r>
        <w:rPr>
          <w:sz w:val="22"/>
          <w:szCs w:val="22"/>
        </w:rPr>
        <w:t xml:space="preserve">移行後も月次でExcelエクスポートを継続（経理担当者のキャッチアップ用）</w:t>
      </w:r>
    </w:p>
    <w:p>
      <w:pPr>
        <w:pStyle w:val="ListParagraph"/>
        <w:numPr>
          <w:ilvl w:val="0"/>
          <w:numId w:val="2"/>
        </w:numPr>
        <w:spacing w:after="40" w:before="40"/>
      </w:pPr>
      <w:r>
        <w:rPr>
          <w:sz w:val="22"/>
          <w:szCs w:val="22"/>
        </w:rPr>
        <w:t xml:space="preserve">数式は SQL View / マテリアライズドビューで再現</w:t>
      </w:r>
    </w:p>
    <w:p>
      <w:pPr>
        <w:pStyle w:val="Heading2"/>
      </w:pPr>
      <w:r>
        <w:rPr>
          <w:b/>
          <w:bCs/>
          <w:sz w:val="26"/>
          <w:szCs w:val="26"/>
        </w:rPr>
        <w:t xml:space="preserve">10-3. 注意すべき業務ルール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24"/>
              <w:bottom w:val="single" w:color="C00000" w:sz="12"/>
              <w:right w:val="single" w:color="C00000" w:sz="12"/>
            </w:tcBorders>
            <w:shd w:fill="FFF8F0" w:val="clear"/>
            <w:tcMar>
              <w:top w:type="dxa" w:w="160"/>
              <w:left w:type="dxa" w:w="240"/>
              <w:bottom w:type="dxa" w:w="160"/>
              <w:right w:type="dxa" w:w="200"/>
            </w:tcMar>
          </w:tcPr>
          <w:p>
            <w:pPr>
              <w:spacing w:after="80" w:before="0"/>
            </w:pPr>
            <w:r>
              <w:rPr>
                <w:b/>
                <w:bCs/>
                <w:color w:val="C00000"/>
                <w:sz w:val="22"/>
                <w:szCs w:val="22"/>
              </w:rPr>
              <w:t xml:space="preserve">R-1：カード枠回復</w:t>
            </w:r>
          </w:p>
          <w:p>
            <w:pPr>
              <w:spacing w:after="0" w:before="0"/>
            </w:pPr>
            <w:r>
              <w:rPr>
                <w:sz w:val="20"/>
                <w:szCs w:val="20"/>
              </w:rPr>
              <w:t xml:space="preserve">入金 → カード支払い → 即日枠回復 → 別支払い、というフロー。支出に加算しないことが原則。</w:t>
            </w:r>
          </w:p>
        </w:tc>
      </w:tr>
    </w:tbl>
    <w:p>
      <w:pPr>
        <w:spacing w:after="60" w:before="0"/>
        <w:jc w:val="left"/>
      </w:pPr>
      <w:r>
        <w:rPr>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24"/>
              <w:bottom w:val="single" w:color="C00000" w:sz="12"/>
              <w:right w:val="single" w:color="C00000" w:sz="12"/>
            </w:tcBorders>
            <w:shd w:fill="FFF8F0" w:val="clear"/>
            <w:tcMar>
              <w:top w:type="dxa" w:w="160"/>
              <w:left w:type="dxa" w:w="240"/>
              <w:bottom w:type="dxa" w:w="160"/>
              <w:right w:type="dxa" w:w="200"/>
            </w:tcMar>
          </w:tcPr>
          <w:p>
            <w:pPr>
              <w:spacing w:after="80" w:before="0"/>
            </w:pPr>
            <w:r>
              <w:rPr>
                <w:b/>
                <w:bCs/>
                <w:color w:val="C00000"/>
                <w:sz w:val="22"/>
                <w:szCs w:val="22"/>
              </w:rPr>
              <w:t xml:space="preserve">R-2：種別による集計</w:t>
            </w:r>
          </w:p>
          <w:p>
            <w:pPr>
              <w:spacing w:after="0" w:before="0"/>
            </w:pPr>
            <w:r>
              <w:rPr>
                <w:sz w:val="20"/>
                <w:szCs w:val="20"/>
              </w:rPr>
              <w:t xml:space="preserve">「カード枠回復」種別は支出に含めず、別カラムで集計する。SUMIFSで明示的に種別フィルタを適用すること。</w:t>
            </w:r>
          </w:p>
        </w:tc>
      </w:tr>
    </w:tbl>
    <w:p>
      <w:pPr>
        <w:spacing w:after="60" w:before="0"/>
        <w:jc w:val="left"/>
      </w:pPr>
      <w:r>
        <w:rPr>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24"/>
              <w:bottom w:val="single" w:color="C00000" w:sz="12"/>
              <w:right w:val="single" w:color="C00000" w:sz="12"/>
            </w:tcBorders>
            <w:shd w:fill="FFF8F0" w:val="clear"/>
            <w:tcMar>
              <w:top w:type="dxa" w:w="160"/>
              <w:left w:type="dxa" w:w="240"/>
              <w:bottom w:type="dxa" w:w="160"/>
              <w:right w:type="dxa" w:w="200"/>
            </w:tcMar>
          </w:tcPr>
          <w:p>
            <w:pPr>
              <w:spacing w:after="80" w:before="0"/>
            </w:pPr>
            <w:r>
              <w:rPr>
                <w:b/>
                <w:bCs/>
                <w:color w:val="C00000"/>
                <w:sz w:val="22"/>
                <w:szCs w:val="22"/>
              </w:rPr>
              <w:t xml:space="preserve">R-3：4月以前の売上ゼロ化ルール</w:t>
            </w:r>
          </w:p>
          <w:p>
            <w:pPr>
              <w:spacing w:after="0" w:before="0"/>
            </w:pPr>
            <w:r>
              <w:rPr>
                <w:sz w:val="20"/>
                <w:szCs w:val="20"/>
              </w:rPr>
              <w:t xml:space="preserve">売上ベース予測と入金ベース実績の重複を防ぐため、4月以前の売上入力は0にしている。新システムでは「実績がある期間は実績のみ参照」の自動切替を実装すること。</w:t>
            </w:r>
          </w:p>
        </w:tc>
      </w:tr>
    </w:tbl>
    <w:p>
      <w:pPr>
        <w:spacing w:after="60" w:before="0"/>
        <w:jc w:val="left"/>
      </w:pPr>
      <w:r>
        <w:rPr>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24"/>
              <w:bottom w:val="single" w:color="C00000" w:sz="12"/>
              <w:right w:val="single" w:color="C00000" w:sz="12"/>
            </w:tcBorders>
            <w:shd w:fill="FFF8F0" w:val="clear"/>
            <w:tcMar>
              <w:top w:type="dxa" w:w="160"/>
              <w:left w:type="dxa" w:w="240"/>
              <w:bottom w:type="dxa" w:w="160"/>
              <w:right w:type="dxa" w:w="200"/>
            </w:tcMar>
          </w:tcPr>
          <w:p>
            <w:pPr>
              <w:spacing w:after="80" w:before="0"/>
            </w:pPr>
            <w:r>
              <w:rPr>
                <w:b/>
                <w:bCs/>
                <w:color w:val="C00000"/>
                <w:sz w:val="22"/>
                <w:szCs w:val="22"/>
              </w:rPr>
              <w:t xml:space="preserve">R-4：ファクタリングのネット表示</w:t>
            </w:r>
          </w:p>
          <w:p>
            <w:pPr>
              <w:spacing w:after="0" w:before="0"/>
            </w:pPr>
            <w:r>
              <w:rPr>
                <w:sz w:val="20"/>
                <w:szCs w:val="20"/>
              </w:rPr>
              <w:t xml:space="preserve">ファクタリング入金と返済は同じベンダー（ラインプロフェクト）。入金は売掛金回収相当、返済は別の月次予定。ネット効果として認識し、ダッシュボードでは別カラム表示が望ましい。</w:t>
            </w:r>
          </w:p>
        </w:tc>
      </w:tr>
    </w:tbl>
    <w:p>
      <w:pPr>
        <w:pStyle w:val="Heading2"/>
      </w:pPr>
      <w:r>
        <w:rPr>
          <w:b/>
          <w:bCs/>
          <w:sz w:val="26"/>
          <w:szCs w:val="26"/>
        </w:rPr>
        <w:t xml:space="preserve">10-4. 重要なドメイン用語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用語</w:t>
            </w:r>
          </w:p>
        </w:tc>
        <w:tc>
          <w:tcPr>
            <w:tcW w:type="dxa" w:w="6360"/>
            <w:tcBorders>
              <w:top w:val="single" w:color="B0B0B0" w:sz="4"/>
              <w:left w:val="single" w:color="B0B0B0" w:sz="4"/>
              <w:bottom w:val="single" w:color="B0B0B0" w:sz="4"/>
              <w:right w:val="single" w:color="B0B0B0" w:sz="4"/>
            </w:tcBorders>
            <w:shd w:fill="1F4E79" w:val="clear"/>
            <w:tcMar>
              <w:top w:type="dxa" w:w="80"/>
              <w:left w:type="dxa" w:w="120"/>
              <w:bottom w:type="dxa" w:w="80"/>
              <w:right w:type="dxa" w:w="120"/>
            </w:tcMar>
            <w:vAlign w:val="center"/>
          </w:tcPr>
          <w:p>
            <w:pPr>
              <w:jc w:val="center"/>
            </w:pPr>
            <w:r>
              <w:rPr>
                <w:b/>
                <w:bCs/>
                <w:color w:val="FFFFFF"/>
                <w:sz w:val="18"/>
                <w:szCs w:val="18"/>
              </w:rPr>
              <w:t xml:space="preserve">意味</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使用可能額</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月末累計差引＋累計カード枠回復額。実質的な手元キャッシュの見込み</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未払繰越</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前月以前から繰り越されている未払金。当月分とは別管理</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月次予定</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当月発生・支払予定の費用</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カード枠回復</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カード支払いの実行により利用可能枠が回復する金額</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翌月分</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OTA売上の翌月入金分（Booking 5日、楽天 10日など）</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翌月-25日</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楽天など末日入金OTA。楽天本体（10日）と区別</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ハイブリッド予測</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予約ベースだけでなく、2025年同月実績×80%で補完した予測</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bCs/>
                <w:color w:val="000000"/>
                <w:sz w:val="18"/>
                <w:szCs w:val="18"/>
              </w:rPr>
              <w:t xml:space="preserve">充足率</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vAlign w:val="center"/>
          </w:tcPr>
          <w:p>
            <w:pPr>
              <w:jc w:val="left"/>
            </w:pPr>
            <w:r>
              <w:rPr>
                <w:b w:val="false"/>
                <w:bCs w:val="false"/>
                <w:color w:val="000000"/>
                <w:sz w:val="18"/>
                <w:szCs w:val="18"/>
              </w:rPr>
              <w:t xml:space="preserve">2026予測 ÷ 2025実績。100%以上が前年並み、80%以下は要対策</w:t>
            </w:r>
          </w:p>
        </w:tc>
      </w:tr>
    </w:tbl>
    <w:p>
      <w:pPr>
        <w:pStyle w:val="Heading1"/>
        <w:pageBreakBefore/>
      </w:pPr>
      <w:r>
        <w:rPr>
          <w:b/>
          <w:bCs/>
          <w:sz w:val="30"/>
          <w:szCs w:val="30"/>
        </w:rPr>
        <w:t xml:space="preserve">11. 最後に — エンジニアへのメッセージ</w:t>
      </w:r>
    </w:p>
    <w:p>
      <w:pPr>
        <w:spacing w:after="60" w:before="60"/>
        <w:jc w:val="left"/>
      </w:pPr>
      <w:r>
        <w:rPr>
          <w:b w:val="false"/>
          <w:bCs w:val="false"/>
          <w:color w:val="000000"/>
          <w:sz w:val="22"/>
          <w:szCs w:val="22"/>
        </w:rPr>
        <w:t xml:space="preserve">本システムは「経理業務の自動化」という枠を超え、「経営者が直感的に資金状況を把握し、即断即決できる」状態を目指す。</w:t>
      </w:r>
    </w:p>
    <w:p>
      <w:pPr>
        <w:spacing w:after="60" w:before="200"/>
        <w:jc w:val="left"/>
      </w:pPr>
      <w:r>
        <w:rPr>
          <w:b/>
          <w:bCs/>
          <w:color w:val="000000"/>
          <w:sz w:val="22"/>
          <w:szCs w:val="22"/>
        </w:rPr>
        <w:t xml:space="preserve">特に重視したい価値：</w:t>
      </w:r>
    </w:p>
    <w:p>
      <w:pPr>
        <w:pStyle w:val="ListParagraph"/>
        <w:numPr>
          <w:ilvl w:val="0"/>
          <w:numId w:val="2"/>
        </w:numPr>
        <w:spacing w:after="40" w:before="40"/>
      </w:pPr>
      <w:r>
        <w:rPr>
          <w:sz w:val="22"/>
          <w:szCs w:val="22"/>
        </w:rPr>
        <w:t xml:space="preserve">経営者が「ファクタリングを使うべきか、ベンダーに延期交渉すべきか」を1分で判断できる</w:t>
      </w:r>
    </w:p>
    <w:p>
      <w:pPr>
        <w:pStyle w:val="ListParagraph"/>
        <w:numPr>
          <w:ilvl w:val="0"/>
          <w:numId w:val="2"/>
        </w:numPr>
        <w:spacing w:after="40" w:before="40"/>
      </w:pPr>
      <w:r>
        <w:rPr>
          <w:sz w:val="22"/>
          <w:szCs w:val="22"/>
        </w:rPr>
        <w:t xml:space="preserve">予測精度が高いため、リスクを事前に察知して打ち手を準備できる</w:t>
      </w:r>
    </w:p>
    <w:p>
      <w:pPr>
        <w:pStyle w:val="ListParagraph"/>
        <w:numPr>
          <w:ilvl w:val="0"/>
          <w:numId w:val="2"/>
        </w:numPr>
        <w:spacing w:after="40" w:before="40"/>
      </w:pPr>
      <w:r>
        <w:rPr>
          <w:sz w:val="22"/>
          <w:szCs w:val="22"/>
        </w:rPr>
        <w:t xml:space="preserve">カード枠を「資金の調整弁」として最大活用できる</w:t>
      </w:r>
    </w:p>
    <w:p>
      <w:pPr>
        <w:pStyle w:val="ListParagraph"/>
        <w:numPr>
          <w:ilvl w:val="0"/>
          <w:numId w:val="2"/>
        </w:numPr>
        <w:spacing w:after="40" w:before="40"/>
      </w:pPr>
      <w:r>
        <w:rPr>
          <w:sz w:val="22"/>
          <w:szCs w:val="22"/>
        </w:rPr>
        <w:t xml:space="preserve">グループ6社の資金を有機的に連携させ、全体最適を実現できる</w:t>
      </w:r>
    </w:p>
    <w:p>
      <w:pPr>
        <w:spacing w:before="240"/>
        <w:jc w:val="left"/>
      </w:pPr>
      <w:r>
        <w:rPr>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12"/>
            </w:tcBorders>
            <w:shd w:fill="FFF8F0" w:val="clear"/>
            <w:tcMar>
              <w:top w:type="dxa" w:w="160"/>
              <w:left w:type="dxa" w:w="240"/>
              <w:bottom w:type="dxa" w:w="160"/>
              <w:right w:type="dxa" w:w="200"/>
            </w:tcMar>
          </w:tcPr>
          <w:p>
            <w:pPr>
              <w:spacing w:after="80" w:before="0"/>
            </w:pPr>
            <w:r>
              <w:rPr>
                <w:b/>
                <w:bCs/>
                <w:color w:val="1F4E79"/>
                <w:sz w:val="22"/>
                <w:szCs w:val="22"/>
              </w:rPr>
              <w:t xml:space="preserve">最重要KPI</w:t>
            </w:r>
          </w:p>
          <w:p>
            <w:pPr>
              <w:spacing w:after="0" w:before="0"/>
            </w:pPr>
            <w:r>
              <w:rPr>
                <w:sz w:val="20"/>
                <w:szCs w:val="20"/>
              </w:rPr>
              <w:t xml:space="preserve">「経理担当者の作業時間が月3時間以下」「予測誤差が月次±10%以内」「資金ショート発生ゼロ」の3つを達成することを最終ゴールとする。</w:t>
            </w:r>
          </w:p>
        </w:tc>
      </w:tr>
    </w:tbl>
    <w:p>
      <w:pPr>
        <w:spacing w:before="240"/>
        <w:jc w:val="left"/>
      </w:pPr>
      <w:r>
        <w:rPr>
          <w:b w:val="false"/>
          <w:bCs w:val="false"/>
          <w:color w:val="000000"/>
          <w:sz w:val="22"/>
          <w:szCs w:val="22"/>
        </w:rPr>
        <w:t xml:space="preserve"/>
      </w:r>
    </w:p>
    <w:p>
      <w:pPr>
        <w:spacing w:after="60" w:before="60"/>
        <w:jc w:val="left"/>
      </w:pPr>
      <w:r>
        <w:rPr>
          <w:b w:val="false"/>
          <w:bCs w:val="false"/>
          <w:color w:val="000000"/>
          <w:sz w:val="22"/>
          <w:szCs w:val="22"/>
        </w:rPr>
        <w:t xml:space="preserve">既存のExcel v10ファイルと引き継ぎ書v3を参照することで、すべての業務ロジックとマスターデータが把握できる構造になっている。本資料と合わせて確認願いたい。</w:t>
      </w:r>
    </w:p>
    <w:p>
      <w:pPr>
        <w:spacing w:before="360"/>
        <w:jc w:val="right"/>
      </w:pPr>
      <w:r>
        <w:rPr>
          <w:b w:val="false"/>
          <w:bCs w:val="false"/>
          <w:color w:val="000000"/>
          <w:sz w:val="22"/>
          <w:szCs w:val="22"/>
        </w:rPr>
        <w:t xml:space="preserve">以上</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t>
    </w:r>
    <w:r>
      <w:rPr>
        <w:color w:val="808080"/>
        <w:sz w:val="18"/>
        <w:szCs w:val="18"/>
      </w:rPr>
      <w:fldChar w:fldCharType="begin"/>
      <w:instrText xml:space="preserve">PAGE</w:instrText>
      <w:fldChar w:fldCharType="separate"/>
      <w:fldChar w:fldCharType="end"/>
    </w:r>
    <w:r>
      <w:rPr>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次世代資金管理システム要件定義書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eiryo" w:cs="Meiryo" w:eastAsia="Meiryo" w:hAnsi="Meiryo"/>
      <w:b/>
      <w:bCs/>
      <w:color w:val="1F4E79"/>
      <w:sz w:val="30"/>
      <w:szCs w:val="30"/>
    </w:rPr>
  </w:style>
  <w:style w:type="paragraph" w:styleId="Heading2">
    <w:name w:val="Heading 2"/>
    <w:basedOn w:val="Normal"/>
    <w:next w:val="Normal"/>
    <w:qFormat/>
    <w:pPr>
      <w:spacing w:after="120" w:before="240"/>
      <w:outlineLvl w:val="1"/>
    </w:pPr>
    <w:rPr>
      <w:rFonts w:ascii="Meiryo" w:cs="Meiryo" w:eastAsia="Meiryo" w:hAnsi="Meiryo"/>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2026-05-15T04:05:08.315Z</dcterms:created>
  <dcterms:modified xsi:type="dcterms:W3CDTF">2026-05-15T04:05:08.315Z</dcterms:modified>
</cp:coreProperties>
</file>

<file path=docProps/custom.xml><?xml version="1.0" encoding="utf-8"?>
<Properties xmlns="http://schemas.openxmlformats.org/officeDocument/2006/custom-properties" xmlns:vt="http://schemas.openxmlformats.org/officeDocument/2006/docPropsVTypes"/>
</file>