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756A9">
      <w:pPr>
        <w:jc w:val="left"/>
        <w:rPr>
          <w:rFonts w:ascii="黑体" w:hAnsi="黑体" w:eastAsia="黑体" w:cs="宋体"/>
          <w:bCs/>
          <w:color w:val="010000"/>
          <w:kern w:val="0"/>
          <w:sz w:val="32"/>
          <w:szCs w:val="32"/>
        </w:rPr>
      </w:pPr>
      <w:r>
        <w:rPr>
          <w:rFonts w:hint="eastAsia" w:ascii="黑体" w:hAnsi="黑体" w:eastAsia="黑体" w:cs="宋体"/>
          <w:bCs/>
          <w:color w:val="010000"/>
          <w:kern w:val="0"/>
          <w:sz w:val="32"/>
          <w:szCs w:val="32"/>
        </w:rPr>
        <w:t>附件</w:t>
      </w:r>
      <w:r>
        <w:rPr>
          <w:rFonts w:ascii="黑体" w:hAnsi="黑体" w:eastAsia="黑体" w:cs="宋体"/>
          <w:bCs/>
          <w:color w:val="010000"/>
          <w:kern w:val="0"/>
          <w:sz w:val="32"/>
          <w:szCs w:val="32"/>
        </w:rPr>
        <w:t>2</w:t>
      </w:r>
      <w:r>
        <w:rPr>
          <w:rFonts w:hint="eastAsia" w:ascii="黑体" w:hAnsi="黑体" w:eastAsia="黑体" w:cs="宋体"/>
          <w:bCs/>
          <w:color w:val="010000"/>
          <w:kern w:val="0"/>
          <w:sz w:val="32"/>
          <w:szCs w:val="32"/>
        </w:rPr>
        <w:t xml:space="preserve">                                 </w:t>
      </w:r>
    </w:p>
    <w:tbl>
      <w:tblPr>
        <w:tblStyle w:val="6"/>
        <w:tblW w:w="3827" w:type="dxa"/>
        <w:tblInd w:w="47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268"/>
      </w:tblGrid>
      <w:tr w14:paraId="582B4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559" w:type="dxa"/>
            <w:tcBorders>
              <w:top w:val="single" w:color="FFFFFF" w:sz="4" w:space="0"/>
              <w:left w:val="single" w:color="FFFFFF" w:sz="4" w:space="0"/>
              <w:bottom w:val="single" w:color="FFFFFF" w:sz="4" w:space="0"/>
              <w:right w:val="single" w:color="FFFFFF" w:sz="4" w:space="0"/>
            </w:tcBorders>
            <w:vAlign w:val="center"/>
          </w:tcPr>
          <w:p w14:paraId="0E94671E">
            <w:pPr>
              <w:rPr>
                <w:rFonts w:ascii="仿宋" w:hAnsi="仿宋" w:eastAsia="仿宋"/>
                <w:color w:val="010000"/>
                <w:sz w:val="28"/>
                <w:szCs w:val="28"/>
              </w:rPr>
            </w:pPr>
            <w:r>
              <w:rPr>
                <w:rFonts w:hint="eastAsia" w:ascii="仿宋" w:hAnsi="仿宋" w:eastAsia="仿宋"/>
                <w:color w:val="010000"/>
                <w:sz w:val="28"/>
                <w:szCs w:val="28"/>
              </w:rPr>
              <w:t>项目类别：</w:t>
            </w:r>
          </w:p>
        </w:tc>
        <w:tc>
          <w:tcPr>
            <w:tcW w:w="2268" w:type="dxa"/>
            <w:tcBorders>
              <w:top w:val="single" w:color="FFFFFF" w:sz="4" w:space="0"/>
              <w:left w:val="single" w:color="FFFFFF" w:sz="4" w:space="0"/>
              <w:bottom w:val="single" w:color="auto" w:sz="4" w:space="0"/>
              <w:right w:val="single" w:color="FFFFFF" w:sz="4" w:space="0"/>
            </w:tcBorders>
            <w:vAlign w:val="bottom"/>
          </w:tcPr>
          <w:p w14:paraId="6E449594">
            <w:pPr>
              <w:jc w:val="center"/>
              <w:rPr>
                <w:rFonts w:ascii="仿宋" w:hAnsi="仿宋" w:eastAsia="仿宋"/>
                <w:color w:val="010000"/>
                <w:sz w:val="28"/>
                <w:szCs w:val="28"/>
              </w:rPr>
            </w:pPr>
            <w:r>
              <w:rPr>
                <w:rFonts w:hint="eastAsia" w:ascii="仿宋" w:hAnsi="仿宋" w:eastAsia="仿宋"/>
                <w:color w:val="010000"/>
                <w:sz w:val="28"/>
                <w:szCs w:val="28"/>
              </w:rPr>
              <w:t>信息安全</w:t>
            </w:r>
          </w:p>
        </w:tc>
      </w:tr>
      <w:tr w14:paraId="48DFB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59" w:type="dxa"/>
            <w:tcBorders>
              <w:top w:val="single" w:color="FFFFFF" w:sz="4" w:space="0"/>
              <w:left w:val="single" w:color="FFFFFF" w:sz="4" w:space="0"/>
              <w:bottom w:val="single" w:color="FFFFFF" w:sz="4" w:space="0"/>
              <w:right w:val="single" w:color="FFFFFF" w:sz="4" w:space="0"/>
            </w:tcBorders>
            <w:vAlign w:val="center"/>
          </w:tcPr>
          <w:p w14:paraId="0FE8F8C6">
            <w:pPr>
              <w:rPr>
                <w:rFonts w:ascii="仿宋" w:hAnsi="仿宋" w:eastAsia="仿宋"/>
                <w:color w:val="010000"/>
                <w:sz w:val="28"/>
                <w:szCs w:val="28"/>
              </w:rPr>
            </w:pPr>
            <w:r>
              <w:rPr>
                <w:rFonts w:hint="eastAsia" w:ascii="仿宋" w:hAnsi="仿宋" w:eastAsia="仿宋"/>
                <w:color w:val="010000"/>
                <w:sz w:val="28"/>
                <w:szCs w:val="28"/>
              </w:rPr>
              <w:t>编    号：</w:t>
            </w:r>
          </w:p>
        </w:tc>
        <w:tc>
          <w:tcPr>
            <w:tcW w:w="2268" w:type="dxa"/>
            <w:tcBorders>
              <w:top w:val="single" w:color="auto" w:sz="4" w:space="0"/>
              <w:left w:val="single" w:color="FFFFFF" w:sz="4" w:space="0"/>
              <w:bottom w:val="single" w:color="auto" w:sz="4" w:space="0"/>
              <w:right w:val="single" w:color="FFFFFF" w:sz="4" w:space="0"/>
            </w:tcBorders>
            <w:vAlign w:val="bottom"/>
          </w:tcPr>
          <w:p w14:paraId="779C7920">
            <w:pPr>
              <w:rPr>
                <w:rFonts w:ascii="仿宋" w:hAnsi="仿宋" w:eastAsia="仿宋"/>
                <w:color w:val="010000"/>
                <w:sz w:val="28"/>
                <w:szCs w:val="28"/>
              </w:rPr>
            </w:pPr>
          </w:p>
        </w:tc>
      </w:tr>
    </w:tbl>
    <w:p w14:paraId="4AC19917">
      <w:pPr>
        <w:adjustRightInd w:val="0"/>
        <w:snapToGrid w:val="0"/>
        <w:spacing w:line="360" w:lineRule="auto"/>
        <w:ind w:left="601" w:firstLine="640"/>
        <w:rPr>
          <w:rFonts w:ascii="仿宋" w:hAnsi="仿宋" w:eastAsia="仿宋"/>
          <w:color w:val="010000"/>
          <w:sz w:val="32"/>
          <w:szCs w:val="32"/>
        </w:rPr>
      </w:pPr>
    </w:p>
    <w:p w14:paraId="001AE52B">
      <w:pPr>
        <w:adjustRightInd w:val="0"/>
        <w:snapToGrid w:val="0"/>
        <w:spacing w:line="360" w:lineRule="auto"/>
        <w:ind w:left="601" w:firstLine="640"/>
        <w:rPr>
          <w:rFonts w:ascii="仿宋" w:hAnsi="仿宋" w:eastAsia="仿宋"/>
          <w:color w:val="010000"/>
          <w:sz w:val="32"/>
          <w:szCs w:val="32"/>
        </w:rPr>
      </w:pPr>
    </w:p>
    <w:p w14:paraId="22D665FC">
      <w:pPr>
        <w:spacing w:line="800" w:lineRule="exact"/>
        <w:jc w:val="center"/>
        <w:rPr>
          <w:rFonts w:ascii="方正小标宋简体" w:hAnsi="仿宋" w:eastAsia="方正小标宋简体"/>
          <w:color w:val="010000"/>
          <w:sz w:val="44"/>
          <w:szCs w:val="44"/>
        </w:rPr>
      </w:pPr>
      <w:r>
        <w:rPr>
          <w:rFonts w:hint="eastAsia" w:ascii="方正小标宋简体" w:hAnsi="仿宋" w:eastAsia="方正小标宋简体"/>
          <w:color w:val="010000"/>
          <w:sz w:val="44"/>
          <w:szCs w:val="44"/>
        </w:rPr>
        <w:t>河南</w:t>
      </w:r>
      <w:r>
        <w:rPr>
          <w:rFonts w:ascii="方正小标宋简体" w:hAnsi="仿宋" w:eastAsia="方正小标宋简体"/>
          <w:color w:val="010000"/>
          <w:sz w:val="44"/>
          <w:szCs w:val="44"/>
        </w:rPr>
        <w:t>省</w:t>
      </w:r>
      <w:r>
        <w:rPr>
          <w:rFonts w:hint="eastAsia" w:ascii="方正小标宋简体" w:hAnsi="仿宋" w:eastAsia="方正小标宋简体"/>
          <w:color w:val="010000"/>
          <w:sz w:val="44"/>
          <w:szCs w:val="44"/>
          <w:lang w:eastAsia="zh-CN"/>
        </w:rPr>
        <w:t>AA</w:t>
      </w:r>
      <w:r>
        <w:rPr>
          <w:rFonts w:ascii="方正小标宋简体" w:hAnsi="仿宋" w:eastAsia="方正小标宋简体"/>
          <w:color w:val="010000"/>
          <w:sz w:val="44"/>
          <w:szCs w:val="44"/>
        </w:rPr>
        <w:t>公司郑州市公司</w:t>
      </w:r>
    </w:p>
    <w:p w14:paraId="16133357">
      <w:pPr>
        <w:spacing w:line="800" w:lineRule="exact"/>
        <w:jc w:val="center"/>
        <w:rPr>
          <w:rFonts w:ascii="方正小标宋简体" w:hAnsi="仿宋" w:eastAsia="方正小标宋简体"/>
          <w:bCs/>
          <w:color w:val="010000"/>
          <w:spacing w:val="40"/>
          <w:sz w:val="44"/>
          <w:szCs w:val="44"/>
        </w:rPr>
      </w:pPr>
      <w:r>
        <w:rPr>
          <w:rFonts w:hint="eastAsia" w:ascii="方正小标宋简体" w:hAnsi="仿宋" w:eastAsia="方正小标宋简体"/>
          <w:bCs/>
          <w:color w:val="010000"/>
          <w:spacing w:val="40"/>
          <w:sz w:val="44"/>
          <w:szCs w:val="44"/>
        </w:rPr>
        <w:t>创新项目申报书</w:t>
      </w:r>
    </w:p>
    <w:p w14:paraId="79A55AB5">
      <w:pPr>
        <w:adjustRightInd w:val="0"/>
        <w:snapToGrid w:val="0"/>
        <w:spacing w:line="360" w:lineRule="auto"/>
        <w:ind w:left="600" w:firstLine="640"/>
        <w:rPr>
          <w:rFonts w:ascii="仿宋" w:hAnsi="仿宋" w:eastAsia="仿宋"/>
          <w:color w:val="010000"/>
          <w:sz w:val="32"/>
          <w:szCs w:val="32"/>
        </w:rPr>
      </w:pPr>
    </w:p>
    <w:p w14:paraId="5795C43E">
      <w:pPr>
        <w:adjustRightInd w:val="0"/>
        <w:snapToGrid w:val="0"/>
        <w:spacing w:line="240" w:lineRule="exact"/>
        <w:ind w:firstLine="641"/>
        <w:rPr>
          <w:rFonts w:ascii="仿宋" w:hAnsi="仿宋" w:eastAsia="仿宋"/>
          <w:color w:val="010000"/>
          <w:sz w:val="32"/>
          <w:szCs w:val="32"/>
        </w:rPr>
      </w:pPr>
    </w:p>
    <w:tbl>
      <w:tblPr>
        <w:tblStyle w:val="6"/>
        <w:tblW w:w="0" w:type="auto"/>
        <w:jc w:val="center"/>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4433"/>
      </w:tblGrid>
      <w:tr w14:paraId="45836847">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27966D58">
            <w:pPr>
              <w:jc w:val="distribute"/>
              <w:rPr>
                <w:rFonts w:ascii="仿宋" w:hAnsi="仿宋" w:eastAsia="仿宋"/>
                <w:color w:val="010000"/>
                <w:sz w:val="28"/>
                <w:szCs w:val="28"/>
              </w:rPr>
            </w:pPr>
            <w:r>
              <w:rPr>
                <w:rFonts w:hint="eastAsia" w:ascii="仿宋" w:hAnsi="仿宋" w:eastAsia="仿宋"/>
                <w:color w:val="010000"/>
                <w:sz w:val="28"/>
                <w:szCs w:val="28"/>
              </w:rPr>
              <w:t>项 目 类 别</w:t>
            </w:r>
          </w:p>
        </w:tc>
        <w:tc>
          <w:tcPr>
            <w:tcW w:w="4433" w:type="dxa"/>
            <w:tcBorders>
              <w:top w:val="nil"/>
              <w:left w:val="nil"/>
              <w:bottom w:val="single" w:color="auto" w:sz="4" w:space="0"/>
              <w:right w:val="nil"/>
            </w:tcBorders>
            <w:vAlign w:val="bottom"/>
          </w:tcPr>
          <w:p w14:paraId="50ED953F">
            <w:pPr>
              <w:jc w:val="center"/>
              <w:rPr>
                <w:rFonts w:ascii="仿宋" w:hAnsi="仿宋" w:eastAsia="仿宋"/>
                <w:color w:val="010000"/>
                <w:sz w:val="28"/>
                <w:szCs w:val="28"/>
              </w:rPr>
            </w:pPr>
            <w:r>
              <w:rPr>
                <w:rFonts w:hint="eastAsia" w:ascii="仿宋" w:hAnsi="仿宋" w:eastAsia="仿宋"/>
                <w:color w:val="010000"/>
                <w:sz w:val="28"/>
                <w:szCs w:val="28"/>
              </w:rPr>
              <w:t>信息安全</w:t>
            </w:r>
          </w:p>
        </w:tc>
      </w:tr>
      <w:tr w14:paraId="487F3CE8">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5D445631">
            <w:pPr>
              <w:jc w:val="distribute"/>
              <w:rPr>
                <w:rFonts w:ascii="仿宋" w:hAnsi="仿宋" w:eastAsia="仿宋"/>
                <w:color w:val="010000"/>
                <w:sz w:val="28"/>
                <w:szCs w:val="28"/>
              </w:rPr>
            </w:pPr>
            <w:r>
              <w:rPr>
                <w:rFonts w:hint="eastAsia" w:ascii="仿宋" w:hAnsi="仿宋" w:eastAsia="仿宋"/>
                <w:color w:val="010000"/>
                <w:sz w:val="28"/>
                <w:szCs w:val="28"/>
              </w:rPr>
              <w:t>项 目 名 称</w:t>
            </w:r>
          </w:p>
        </w:tc>
        <w:tc>
          <w:tcPr>
            <w:tcW w:w="4433" w:type="dxa"/>
            <w:tcBorders>
              <w:top w:val="single" w:color="auto" w:sz="4" w:space="0"/>
              <w:left w:val="nil"/>
              <w:bottom w:val="single" w:color="auto" w:sz="4" w:space="0"/>
              <w:right w:val="nil"/>
            </w:tcBorders>
            <w:vAlign w:val="bottom"/>
          </w:tcPr>
          <w:p w14:paraId="21AB6CF2">
            <w:pPr>
              <w:jc w:val="center"/>
              <w:rPr>
                <w:rFonts w:ascii="仿宋" w:hAnsi="仿宋" w:eastAsia="仿宋"/>
                <w:color w:val="010000"/>
                <w:sz w:val="28"/>
                <w:szCs w:val="28"/>
              </w:rPr>
            </w:pPr>
            <w:r>
              <w:rPr>
                <w:rFonts w:hint="eastAsia" w:ascii="仿宋" w:hAnsi="仿宋" w:eastAsia="仿宋"/>
                <w:color w:val="010000"/>
                <w:sz w:val="28"/>
                <w:szCs w:val="28"/>
              </w:rPr>
              <w:t>数字孪生技术在</w:t>
            </w:r>
            <w:r>
              <w:rPr>
                <w:rFonts w:hint="eastAsia" w:ascii="仿宋" w:hAnsi="仿宋" w:eastAsia="仿宋"/>
                <w:color w:val="010000"/>
                <w:sz w:val="28"/>
                <w:szCs w:val="28"/>
                <w:lang w:eastAsia="zh-CN"/>
              </w:rPr>
              <w:t>AA</w:t>
            </w:r>
            <w:r>
              <w:rPr>
                <w:rFonts w:hint="eastAsia" w:ascii="仿宋" w:hAnsi="仿宋" w:eastAsia="仿宋"/>
                <w:color w:val="010000"/>
                <w:sz w:val="28"/>
                <w:szCs w:val="28"/>
              </w:rPr>
              <w:t>信息安全领域的探索与应用</w:t>
            </w:r>
          </w:p>
        </w:tc>
      </w:tr>
      <w:tr w14:paraId="4F17264E">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54506493">
            <w:pPr>
              <w:jc w:val="distribute"/>
              <w:rPr>
                <w:rFonts w:ascii="仿宋" w:hAnsi="仿宋" w:eastAsia="仿宋"/>
                <w:color w:val="010000"/>
                <w:sz w:val="28"/>
                <w:szCs w:val="28"/>
              </w:rPr>
            </w:pPr>
            <w:r>
              <w:rPr>
                <w:rFonts w:hint="eastAsia" w:ascii="仿宋" w:hAnsi="仿宋" w:eastAsia="仿宋"/>
                <w:color w:val="010000"/>
                <w:sz w:val="28"/>
                <w:szCs w:val="28"/>
              </w:rPr>
              <w:t>归口申报单位</w:t>
            </w:r>
          </w:p>
        </w:tc>
        <w:tc>
          <w:tcPr>
            <w:tcW w:w="4433" w:type="dxa"/>
            <w:tcBorders>
              <w:top w:val="single" w:color="auto" w:sz="4" w:space="0"/>
              <w:left w:val="nil"/>
              <w:bottom w:val="single" w:color="auto" w:sz="4" w:space="0"/>
              <w:right w:val="nil"/>
            </w:tcBorders>
            <w:vAlign w:val="bottom"/>
          </w:tcPr>
          <w:p w14:paraId="2B2F4281">
            <w:pPr>
              <w:jc w:val="center"/>
              <w:rPr>
                <w:rFonts w:ascii="仿宋" w:hAnsi="仿宋" w:eastAsia="仿宋"/>
                <w:color w:val="010000"/>
                <w:sz w:val="28"/>
                <w:szCs w:val="28"/>
              </w:rPr>
            </w:pPr>
            <w:r>
              <w:rPr>
                <w:rFonts w:hint="eastAsia" w:ascii="仿宋" w:hAnsi="仿宋" w:eastAsia="仿宋"/>
                <w:color w:val="010000"/>
                <w:sz w:val="28"/>
                <w:szCs w:val="28"/>
              </w:rPr>
              <w:t>河南省</w:t>
            </w:r>
            <w:r>
              <w:rPr>
                <w:rFonts w:hint="eastAsia" w:ascii="仿宋" w:hAnsi="仿宋" w:eastAsia="仿宋"/>
                <w:color w:val="010000"/>
                <w:sz w:val="28"/>
                <w:szCs w:val="28"/>
                <w:lang w:eastAsia="zh-CN"/>
              </w:rPr>
              <w:t>AA</w:t>
            </w:r>
            <w:r>
              <w:rPr>
                <w:rFonts w:hint="eastAsia" w:ascii="仿宋" w:hAnsi="仿宋" w:eastAsia="仿宋"/>
                <w:color w:val="010000"/>
                <w:sz w:val="28"/>
                <w:szCs w:val="28"/>
              </w:rPr>
              <w:t>公司郑州市公司</w:t>
            </w:r>
          </w:p>
        </w:tc>
      </w:tr>
      <w:tr w14:paraId="0C3FA0A1">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46255733">
            <w:pPr>
              <w:jc w:val="distribute"/>
              <w:rPr>
                <w:rFonts w:ascii="仿宋" w:hAnsi="仿宋" w:eastAsia="仿宋"/>
                <w:color w:val="010000"/>
                <w:sz w:val="28"/>
                <w:szCs w:val="28"/>
              </w:rPr>
            </w:pPr>
            <w:r>
              <w:rPr>
                <w:rFonts w:hint="eastAsia" w:ascii="仿宋" w:hAnsi="仿宋" w:eastAsia="仿宋"/>
                <w:color w:val="010000"/>
                <w:sz w:val="28"/>
                <w:szCs w:val="28"/>
              </w:rPr>
              <w:t>主要承担单位</w:t>
            </w:r>
          </w:p>
        </w:tc>
        <w:tc>
          <w:tcPr>
            <w:tcW w:w="4433" w:type="dxa"/>
            <w:tcBorders>
              <w:top w:val="single" w:color="auto" w:sz="4" w:space="0"/>
              <w:left w:val="nil"/>
              <w:bottom w:val="single" w:color="auto" w:sz="4" w:space="0"/>
              <w:right w:val="nil"/>
            </w:tcBorders>
            <w:vAlign w:val="bottom"/>
          </w:tcPr>
          <w:p w14:paraId="218F29B4">
            <w:pPr>
              <w:jc w:val="center"/>
              <w:rPr>
                <w:rFonts w:ascii="仿宋" w:hAnsi="仿宋" w:eastAsia="仿宋"/>
                <w:color w:val="010000"/>
                <w:sz w:val="28"/>
                <w:szCs w:val="28"/>
              </w:rPr>
            </w:pPr>
            <w:r>
              <w:rPr>
                <w:rFonts w:hint="eastAsia" w:ascii="仿宋" w:hAnsi="仿宋" w:eastAsia="仿宋"/>
                <w:color w:val="010000"/>
                <w:sz w:val="28"/>
                <w:szCs w:val="28"/>
              </w:rPr>
              <w:t>河南省</w:t>
            </w:r>
            <w:r>
              <w:rPr>
                <w:rFonts w:hint="eastAsia" w:ascii="仿宋" w:hAnsi="仿宋" w:eastAsia="仿宋"/>
                <w:color w:val="010000"/>
                <w:sz w:val="28"/>
                <w:szCs w:val="28"/>
                <w:lang w:eastAsia="zh-CN"/>
              </w:rPr>
              <w:t>AA</w:t>
            </w:r>
            <w:r>
              <w:rPr>
                <w:rFonts w:hint="eastAsia" w:ascii="仿宋" w:hAnsi="仿宋" w:eastAsia="仿宋"/>
                <w:color w:val="010000"/>
                <w:sz w:val="28"/>
                <w:szCs w:val="28"/>
              </w:rPr>
              <w:t>公司郑州市公司</w:t>
            </w:r>
          </w:p>
        </w:tc>
      </w:tr>
      <w:tr w14:paraId="69143CE1">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000209D9">
            <w:pPr>
              <w:jc w:val="distribute"/>
              <w:rPr>
                <w:rFonts w:ascii="仿宋" w:hAnsi="仿宋" w:eastAsia="仿宋"/>
                <w:color w:val="010000"/>
                <w:sz w:val="28"/>
                <w:szCs w:val="28"/>
              </w:rPr>
            </w:pPr>
          </w:p>
        </w:tc>
        <w:tc>
          <w:tcPr>
            <w:tcW w:w="4433" w:type="dxa"/>
            <w:tcBorders>
              <w:top w:val="single" w:color="auto" w:sz="4" w:space="0"/>
              <w:left w:val="nil"/>
              <w:bottom w:val="single" w:color="auto" w:sz="4" w:space="0"/>
              <w:right w:val="nil"/>
            </w:tcBorders>
            <w:vAlign w:val="bottom"/>
          </w:tcPr>
          <w:p w14:paraId="694076A3">
            <w:pPr>
              <w:rPr>
                <w:rFonts w:ascii="仿宋" w:hAnsi="仿宋" w:eastAsia="仿宋"/>
                <w:color w:val="010000"/>
                <w:sz w:val="28"/>
                <w:szCs w:val="28"/>
              </w:rPr>
            </w:pPr>
          </w:p>
        </w:tc>
      </w:tr>
      <w:tr w14:paraId="1CBD0B21">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4870807E">
            <w:pPr>
              <w:jc w:val="distribute"/>
              <w:rPr>
                <w:rFonts w:ascii="仿宋" w:hAnsi="仿宋" w:eastAsia="仿宋"/>
                <w:color w:val="010000"/>
                <w:sz w:val="28"/>
                <w:szCs w:val="28"/>
              </w:rPr>
            </w:pPr>
            <w:r>
              <w:rPr>
                <w:rFonts w:ascii="仿宋" w:hAnsi="仿宋" w:eastAsia="仿宋"/>
                <w:color w:val="010000"/>
                <w:sz w:val="28"/>
                <w:szCs w:val="28"/>
              </w:rPr>
              <w:t>协作单位</w:t>
            </w:r>
          </w:p>
        </w:tc>
        <w:tc>
          <w:tcPr>
            <w:tcW w:w="4433" w:type="dxa"/>
            <w:tcBorders>
              <w:top w:val="single" w:color="auto" w:sz="4" w:space="0"/>
              <w:left w:val="nil"/>
              <w:bottom w:val="single" w:color="auto" w:sz="4" w:space="0"/>
              <w:right w:val="nil"/>
            </w:tcBorders>
            <w:vAlign w:val="bottom"/>
          </w:tcPr>
          <w:p w14:paraId="1EFE4C2D">
            <w:pPr>
              <w:rPr>
                <w:rFonts w:ascii="仿宋" w:hAnsi="仿宋" w:eastAsia="仿宋"/>
                <w:color w:val="010000"/>
                <w:sz w:val="28"/>
                <w:szCs w:val="28"/>
              </w:rPr>
            </w:pPr>
          </w:p>
        </w:tc>
      </w:tr>
      <w:tr w14:paraId="247E33AD">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1B60ADFC">
            <w:pPr>
              <w:jc w:val="distribute"/>
              <w:rPr>
                <w:rFonts w:ascii="仿宋" w:hAnsi="仿宋" w:eastAsia="仿宋"/>
                <w:color w:val="010000"/>
                <w:sz w:val="28"/>
                <w:szCs w:val="28"/>
              </w:rPr>
            </w:pPr>
          </w:p>
          <w:p w14:paraId="66FF4A7A">
            <w:pPr>
              <w:jc w:val="distribute"/>
              <w:rPr>
                <w:rFonts w:ascii="仿宋" w:hAnsi="仿宋" w:eastAsia="仿宋"/>
                <w:color w:val="010000"/>
                <w:sz w:val="28"/>
                <w:szCs w:val="28"/>
              </w:rPr>
            </w:pPr>
            <w:r>
              <w:rPr>
                <w:rFonts w:hint="eastAsia" w:ascii="仿宋" w:hAnsi="仿宋" w:eastAsia="仿宋"/>
                <w:color w:val="010000"/>
                <w:sz w:val="28"/>
                <w:szCs w:val="28"/>
              </w:rPr>
              <w:t>申 报 日 期</w:t>
            </w:r>
          </w:p>
        </w:tc>
        <w:tc>
          <w:tcPr>
            <w:tcW w:w="4433" w:type="dxa"/>
            <w:tcBorders>
              <w:top w:val="single" w:color="auto" w:sz="4" w:space="0"/>
              <w:left w:val="nil"/>
              <w:bottom w:val="nil"/>
              <w:right w:val="nil"/>
            </w:tcBorders>
            <w:vAlign w:val="bottom"/>
          </w:tcPr>
          <w:p w14:paraId="6AD9116B">
            <w:pPr>
              <w:jc w:val="center"/>
              <w:rPr>
                <w:rFonts w:ascii="仿宋" w:hAnsi="仿宋" w:eastAsia="仿宋"/>
                <w:color w:val="010000"/>
                <w:sz w:val="28"/>
                <w:szCs w:val="28"/>
              </w:rPr>
            </w:pPr>
            <w:r>
              <w:rPr>
                <w:rFonts w:hint="eastAsia" w:ascii="仿宋" w:hAnsi="仿宋" w:eastAsia="仿宋"/>
                <w:color w:val="010000"/>
                <w:sz w:val="28"/>
                <w:szCs w:val="28"/>
              </w:rPr>
              <w:t>2</w:t>
            </w:r>
            <w:r>
              <w:rPr>
                <w:rFonts w:ascii="仿宋" w:hAnsi="仿宋" w:eastAsia="仿宋"/>
                <w:color w:val="010000"/>
                <w:sz w:val="28"/>
                <w:szCs w:val="28"/>
              </w:rPr>
              <w:t>023</w:t>
            </w:r>
            <w:r>
              <w:rPr>
                <w:rFonts w:hint="eastAsia" w:ascii="仿宋" w:hAnsi="仿宋" w:eastAsia="仿宋"/>
                <w:color w:val="010000"/>
                <w:sz w:val="28"/>
                <w:szCs w:val="28"/>
              </w:rPr>
              <w:t xml:space="preserve">年  </w:t>
            </w:r>
            <w:r>
              <w:rPr>
                <w:rFonts w:ascii="仿宋" w:hAnsi="仿宋" w:eastAsia="仿宋"/>
                <w:color w:val="010000"/>
                <w:sz w:val="28"/>
                <w:szCs w:val="28"/>
              </w:rPr>
              <w:t>5</w:t>
            </w:r>
            <w:r>
              <w:rPr>
                <w:rFonts w:hint="eastAsia" w:ascii="仿宋" w:hAnsi="仿宋" w:eastAsia="仿宋"/>
                <w:color w:val="010000"/>
                <w:sz w:val="28"/>
                <w:szCs w:val="28"/>
              </w:rPr>
              <w:t xml:space="preserve"> 月 </w:t>
            </w:r>
            <w:r>
              <w:rPr>
                <w:rFonts w:ascii="仿宋" w:hAnsi="仿宋" w:eastAsia="仿宋"/>
                <w:color w:val="010000"/>
                <w:sz w:val="28"/>
                <w:szCs w:val="28"/>
              </w:rPr>
              <w:t>22</w:t>
            </w:r>
            <w:r>
              <w:rPr>
                <w:rFonts w:hint="eastAsia" w:ascii="仿宋" w:hAnsi="仿宋" w:eastAsia="仿宋"/>
                <w:color w:val="010000"/>
                <w:sz w:val="28"/>
                <w:szCs w:val="28"/>
              </w:rPr>
              <w:t xml:space="preserve"> 日</w:t>
            </w:r>
          </w:p>
        </w:tc>
      </w:tr>
    </w:tbl>
    <w:p w14:paraId="18914CCA">
      <w:pPr>
        <w:adjustRightInd w:val="0"/>
        <w:snapToGrid w:val="0"/>
        <w:ind w:firstLine="640"/>
        <w:jc w:val="center"/>
        <w:rPr>
          <w:rFonts w:ascii="仿宋" w:hAnsi="仿宋" w:eastAsia="仿宋"/>
          <w:color w:val="010000"/>
          <w:sz w:val="32"/>
          <w:szCs w:val="30"/>
        </w:rPr>
      </w:pPr>
    </w:p>
    <w:p w14:paraId="193BAC2A">
      <w:pPr>
        <w:adjustRightInd w:val="0"/>
        <w:snapToGrid w:val="0"/>
        <w:ind w:firstLine="640"/>
        <w:jc w:val="center"/>
        <w:rPr>
          <w:rFonts w:ascii="仿宋" w:hAnsi="仿宋" w:eastAsia="仿宋"/>
          <w:color w:val="010000"/>
          <w:sz w:val="32"/>
          <w:szCs w:val="30"/>
        </w:rPr>
      </w:pPr>
    </w:p>
    <w:p w14:paraId="21488560">
      <w:pPr>
        <w:ind w:firstLine="640"/>
        <w:jc w:val="center"/>
        <w:rPr>
          <w:rFonts w:ascii="楷体_GB2312" w:hAnsi="仿宋" w:eastAsia="楷体_GB2312"/>
          <w:color w:val="010000"/>
          <w:sz w:val="28"/>
          <w:szCs w:val="28"/>
        </w:rPr>
      </w:pPr>
    </w:p>
    <w:p w14:paraId="76317D9A">
      <w:pPr>
        <w:ind w:firstLine="640"/>
        <w:jc w:val="center"/>
        <w:rPr>
          <w:rFonts w:ascii="方正小标宋简体" w:hAnsi="方正小标宋简体" w:eastAsia="方正小标宋简体" w:cs="方正小标宋简体"/>
          <w:color w:val="010000"/>
          <w:sz w:val="28"/>
          <w:szCs w:val="28"/>
        </w:rPr>
      </w:pPr>
      <w:r>
        <w:rPr>
          <w:rFonts w:hint="eastAsia" w:ascii="方正小标宋简体" w:hAnsi="方正小标宋简体" w:eastAsia="方正小标宋简体" w:cs="方正小标宋简体"/>
          <w:color w:val="010000"/>
          <w:sz w:val="28"/>
          <w:szCs w:val="28"/>
        </w:rPr>
        <w:t>河南省</w:t>
      </w:r>
      <w:r>
        <w:rPr>
          <w:rFonts w:hint="eastAsia" w:ascii="方正小标宋简体" w:hAnsi="方正小标宋简体" w:eastAsia="方正小标宋简体" w:cs="方正小标宋简体"/>
          <w:color w:val="010000"/>
          <w:sz w:val="28"/>
          <w:szCs w:val="28"/>
          <w:lang w:eastAsia="zh-CN"/>
        </w:rPr>
        <w:t>AA</w:t>
      </w:r>
      <w:r>
        <w:rPr>
          <w:rFonts w:hint="eastAsia" w:ascii="方正小标宋简体" w:hAnsi="方正小标宋简体" w:eastAsia="方正小标宋简体" w:cs="方正小标宋简体"/>
          <w:color w:val="010000"/>
          <w:sz w:val="28"/>
          <w:szCs w:val="28"/>
        </w:rPr>
        <w:t>公司郑州市公司</w:t>
      </w:r>
    </w:p>
    <w:p w14:paraId="63AC72F5">
      <w:pPr>
        <w:ind w:firstLine="640"/>
        <w:jc w:val="center"/>
        <w:rPr>
          <w:rFonts w:ascii="楷体_GB2312" w:hAnsi="仿宋" w:eastAsia="楷体_GB2312" w:cs="宋体"/>
          <w:color w:val="010000"/>
          <w:sz w:val="28"/>
          <w:szCs w:val="28"/>
        </w:rPr>
      </w:pPr>
    </w:p>
    <w:p w14:paraId="69C2FE23">
      <w:pPr>
        <w:spacing w:line="800" w:lineRule="exact"/>
        <w:jc w:val="center"/>
        <w:rPr>
          <w:rFonts w:ascii="方正小标宋简体" w:hAnsi="黑体" w:eastAsia="方正小标宋简体"/>
          <w:color w:val="010000"/>
          <w:sz w:val="32"/>
          <w:szCs w:val="44"/>
        </w:rPr>
      </w:pPr>
      <w:r>
        <w:rPr>
          <w:rFonts w:hint="eastAsia" w:ascii="方正小标宋简体" w:hAnsi="黑体" w:eastAsia="方正小标宋简体"/>
          <w:color w:val="010000"/>
          <w:sz w:val="32"/>
          <w:szCs w:val="44"/>
        </w:rPr>
        <w:t>填 报 说 明</w:t>
      </w:r>
    </w:p>
    <w:p w14:paraId="789C7C72">
      <w:pPr>
        <w:ind w:firstLine="640" w:firstLineChars="200"/>
        <w:jc w:val="center"/>
        <w:rPr>
          <w:rFonts w:ascii="仿宋" w:hAnsi="仿宋" w:eastAsia="仿宋"/>
          <w:color w:val="010000"/>
          <w:sz w:val="32"/>
          <w:szCs w:val="32"/>
        </w:rPr>
      </w:pPr>
    </w:p>
    <w:p w14:paraId="265F2BA9">
      <w:pPr>
        <w:ind w:firstLine="560" w:firstLineChars="200"/>
        <w:rPr>
          <w:sz w:val="28"/>
        </w:rPr>
      </w:pPr>
      <w:r>
        <w:rPr>
          <w:rFonts w:hint="eastAsia"/>
          <w:sz w:val="28"/>
        </w:rPr>
        <w:t>一、申请河南省</w:t>
      </w:r>
      <w:r>
        <w:rPr>
          <w:rFonts w:hint="eastAsia"/>
          <w:sz w:val="28"/>
          <w:lang w:eastAsia="zh-CN"/>
        </w:rPr>
        <w:t>AA</w:t>
      </w:r>
      <w:r>
        <w:rPr>
          <w:rFonts w:hint="eastAsia"/>
          <w:sz w:val="28"/>
        </w:rPr>
        <w:t>公司郑州</w:t>
      </w:r>
      <w:r>
        <w:rPr>
          <w:sz w:val="28"/>
        </w:rPr>
        <w:t>市公司</w:t>
      </w:r>
      <w:r>
        <w:rPr>
          <w:rFonts w:hint="eastAsia"/>
          <w:sz w:val="28"/>
        </w:rPr>
        <w:t>管理创新项目必须填报本“申报书”。</w:t>
      </w:r>
    </w:p>
    <w:p w14:paraId="2C1AAAD1">
      <w:pPr>
        <w:ind w:firstLine="560" w:firstLineChars="200"/>
        <w:rPr>
          <w:sz w:val="28"/>
        </w:rPr>
      </w:pPr>
      <w:r>
        <w:rPr>
          <w:rFonts w:hint="eastAsia"/>
          <w:sz w:val="28"/>
        </w:rPr>
        <w:t>二、“申报书”要求打印，A4纸装订。</w:t>
      </w:r>
    </w:p>
    <w:p w14:paraId="1617E527">
      <w:pPr>
        <w:ind w:firstLine="560" w:firstLineChars="200"/>
        <w:rPr>
          <w:sz w:val="28"/>
        </w:rPr>
      </w:pPr>
      <w:r>
        <w:rPr>
          <w:rFonts w:hint="eastAsia"/>
          <w:sz w:val="28"/>
        </w:rPr>
        <w:t>三、请按栏目要求，实事求是，逐条认真填写，概念、术语、表达简洁明确，符合规范，并使用标准计量单位。</w:t>
      </w:r>
    </w:p>
    <w:p w14:paraId="2DBEB8C0">
      <w:pPr>
        <w:ind w:firstLine="560" w:firstLineChars="200"/>
        <w:rPr>
          <w:sz w:val="28"/>
        </w:rPr>
      </w:pPr>
      <w:r>
        <w:rPr>
          <w:rFonts w:hint="eastAsia"/>
          <w:sz w:val="28"/>
        </w:rPr>
        <w:t>四、需选择填写的栏目请在类别题目前圆圈中划勾，本“申报书”可以复印使用，栏目空格不够填写时可以加页，但要加贴整齐 。</w:t>
      </w:r>
    </w:p>
    <w:p w14:paraId="08C25E58">
      <w:pPr>
        <w:ind w:firstLine="560" w:firstLineChars="200"/>
        <w:rPr>
          <w:sz w:val="28"/>
        </w:rPr>
      </w:pPr>
      <w:r>
        <w:rPr>
          <w:rFonts w:hint="eastAsia"/>
          <w:sz w:val="28"/>
        </w:rPr>
        <w:t>五、申报书所列归口申报单位为各直属单位，市</w:t>
      </w:r>
      <w:r>
        <w:rPr>
          <w:sz w:val="28"/>
        </w:rPr>
        <w:t>局</w:t>
      </w:r>
      <w:r>
        <w:rPr>
          <w:rFonts w:hint="eastAsia"/>
          <w:sz w:val="28"/>
        </w:rPr>
        <w:t>机关各部门申报项目，不需填报归口申报单位。</w:t>
      </w:r>
    </w:p>
    <w:p w14:paraId="23A9F91D">
      <w:pPr>
        <w:ind w:firstLine="560" w:firstLineChars="200"/>
        <w:rPr>
          <w:sz w:val="28"/>
        </w:rPr>
      </w:pPr>
      <w:r>
        <w:rPr>
          <w:rFonts w:hint="eastAsia"/>
          <w:sz w:val="28"/>
        </w:rPr>
        <w:t>六、“申报书”编号由郑州市</w:t>
      </w:r>
      <w:r>
        <w:rPr>
          <w:rFonts w:hint="eastAsia"/>
          <w:sz w:val="28"/>
          <w:lang w:eastAsia="zh-CN"/>
        </w:rPr>
        <w:t>AA</w:t>
      </w:r>
      <w:r>
        <w:rPr>
          <w:sz w:val="28"/>
        </w:rPr>
        <w:t>公司</w:t>
      </w:r>
      <w:r>
        <w:rPr>
          <w:rFonts w:hint="eastAsia"/>
          <w:sz w:val="28"/>
        </w:rPr>
        <w:t>科技管理部门填写。</w:t>
      </w:r>
    </w:p>
    <w:p w14:paraId="4AC68847">
      <w:pPr>
        <w:ind w:firstLine="560" w:firstLineChars="200"/>
        <w:jc w:val="left"/>
        <w:rPr>
          <w:sz w:val="28"/>
        </w:rPr>
      </w:pPr>
      <w:r>
        <w:rPr>
          <w:rFonts w:hint="eastAsia"/>
          <w:sz w:val="28"/>
        </w:rPr>
        <w:t>七、本“申报书”一式贰份或根据要求份数填写。</w:t>
      </w:r>
    </w:p>
    <w:p w14:paraId="3D66F538">
      <w:pPr>
        <w:rPr>
          <w:rFonts w:ascii="黑体" w:hAnsi="黑体" w:eastAsia="黑体"/>
          <w:color w:val="010000"/>
          <w:sz w:val="28"/>
          <w:szCs w:val="28"/>
        </w:rPr>
      </w:pPr>
      <w:r>
        <w:rPr>
          <w:rFonts w:hint="eastAsia"/>
          <w:sz w:val="28"/>
        </w:rPr>
        <w:br w:type="page"/>
      </w:r>
      <w:r>
        <w:rPr>
          <w:rFonts w:hint="eastAsia" w:ascii="黑体" w:hAnsi="黑体" w:eastAsia="黑体"/>
          <w:color w:val="010000"/>
          <w:sz w:val="28"/>
          <w:szCs w:val="28"/>
        </w:rPr>
        <w:t>一、项目名称（&lt;25字）</w:t>
      </w:r>
    </w:p>
    <w:p w14:paraId="31DA2EA0">
      <w:pPr>
        <w:ind w:firstLine="480" w:firstLineChars="200"/>
        <w:rPr>
          <w:rFonts w:ascii="仿宋" w:hAnsi="仿宋" w:eastAsia="仿宋"/>
          <w:color w:val="010000"/>
          <w:sz w:val="24"/>
          <w:u w:val="single"/>
        </w:rPr>
      </w:pPr>
    </w:p>
    <w:p w14:paraId="1A3B7C54">
      <w:pPr>
        <w:rPr>
          <w:rFonts w:ascii="仿宋" w:hAnsi="仿宋" w:eastAsia="仿宋"/>
          <w:color w:val="010000"/>
          <w:sz w:val="32"/>
          <w:szCs w:val="32"/>
        </w:rPr>
      </w:pPr>
      <w:r>
        <w:rPr>
          <w:rFonts w:hint="eastAsia" w:ascii="仿宋" w:hAnsi="仿宋" w:eastAsia="仿宋"/>
          <w:color w:val="010000"/>
          <w:sz w:val="28"/>
          <w:szCs w:val="28"/>
          <w:u w:val="single"/>
        </w:rPr>
        <w:t>数字孪生技术在</w:t>
      </w:r>
      <w:r>
        <w:rPr>
          <w:rFonts w:hint="eastAsia" w:ascii="仿宋" w:hAnsi="仿宋" w:eastAsia="仿宋"/>
          <w:color w:val="010000"/>
          <w:sz w:val="28"/>
          <w:szCs w:val="28"/>
          <w:u w:val="single"/>
          <w:lang w:eastAsia="zh-CN"/>
        </w:rPr>
        <w:t>AA</w:t>
      </w:r>
      <w:r>
        <w:rPr>
          <w:rFonts w:hint="eastAsia" w:ascii="仿宋" w:hAnsi="仿宋" w:eastAsia="仿宋"/>
          <w:color w:val="010000"/>
          <w:sz w:val="28"/>
          <w:szCs w:val="28"/>
          <w:u w:val="single"/>
        </w:rPr>
        <w:t xml:space="preserve">信息安全领域的探索与应用     </w:t>
      </w:r>
      <w:r>
        <w:rPr>
          <w:rFonts w:hint="eastAsia" w:ascii="仿宋" w:hAnsi="仿宋" w:eastAsia="仿宋"/>
          <w:color w:val="010000"/>
          <w:sz w:val="32"/>
          <w:szCs w:val="32"/>
          <w:u w:val="single"/>
        </w:rPr>
        <w:t xml:space="preserve">           </w:t>
      </w:r>
      <w:r>
        <w:rPr>
          <w:rFonts w:hint="eastAsia" w:ascii="仿宋" w:hAnsi="仿宋" w:eastAsia="仿宋"/>
          <w:color w:val="010000"/>
          <w:sz w:val="32"/>
          <w:szCs w:val="32"/>
        </w:rPr>
        <w:t xml:space="preserve">                                                  </w:t>
      </w:r>
    </w:p>
    <w:p w14:paraId="771D71F0">
      <w:pPr>
        <w:rPr>
          <w:rFonts w:ascii="仿宋" w:hAnsi="仿宋" w:eastAsia="仿宋"/>
          <w:color w:val="010000"/>
          <w:sz w:val="32"/>
          <w:szCs w:val="32"/>
        </w:rPr>
      </w:pPr>
    </w:p>
    <w:p w14:paraId="3FA8F2B5">
      <w:pPr>
        <w:rPr>
          <w:rFonts w:ascii="仿宋" w:hAnsi="仿宋" w:eastAsia="仿宋"/>
          <w:color w:val="010000"/>
          <w:sz w:val="32"/>
          <w:szCs w:val="32"/>
        </w:rPr>
      </w:pPr>
    </w:p>
    <w:p w14:paraId="4F73E098">
      <w:pPr>
        <w:rPr>
          <w:rFonts w:ascii="黑体" w:hAnsi="黑体" w:eastAsia="黑体"/>
          <w:color w:val="010000"/>
          <w:sz w:val="28"/>
          <w:szCs w:val="28"/>
        </w:rPr>
      </w:pPr>
      <w:r>
        <w:rPr>
          <w:rFonts w:hint="eastAsia" w:ascii="黑体" w:hAnsi="黑体" w:eastAsia="黑体"/>
          <w:color w:val="010000"/>
          <w:sz w:val="28"/>
          <w:szCs w:val="28"/>
        </w:rPr>
        <w:t>二、项目类别</w:t>
      </w:r>
    </w:p>
    <w:tbl>
      <w:tblPr>
        <w:tblStyle w:val="6"/>
        <w:tblW w:w="48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6"/>
      </w:tblGrid>
      <w:tr w14:paraId="001ED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jc w:val="center"/>
        </w:trPr>
        <w:tc>
          <w:tcPr>
            <w:tcW w:w="5000" w:type="pct"/>
            <w:tcBorders>
              <w:top w:val="single" w:color="auto" w:sz="4" w:space="0"/>
              <w:left w:val="single" w:color="auto" w:sz="4" w:space="0"/>
              <w:bottom w:val="single" w:color="auto" w:sz="4" w:space="0"/>
              <w:right w:val="single" w:color="auto" w:sz="4" w:space="0"/>
            </w:tcBorders>
            <w:vAlign w:val="center"/>
          </w:tcPr>
          <w:p w14:paraId="2B7C1511">
            <w:pPr>
              <w:spacing w:line="400" w:lineRule="exact"/>
              <w:rPr>
                <w:rFonts w:ascii="仿宋" w:hAnsi="仿宋" w:eastAsia="仿宋"/>
                <w:color w:val="010000"/>
                <w:sz w:val="24"/>
              </w:rPr>
            </w:pPr>
            <w:r>
              <w:rPr>
                <w:rFonts w:hint="eastAsia" w:ascii="仿宋" w:hAnsi="仿宋" w:eastAsia="仿宋"/>
                <w:color w:val="010000"/>
                <w:sz w:val="24"/>
              </w:rPr>
              <w:t xml:space="preserve">○卷烟营销 </w:t>
            </w:r>
            <w:r>
              <w:rPr>
                <w:rFonts w:ascii="仿宋" w:hAnsi="仿宋" w:eastAsia="仿宋"/>
                <w:color w:val="010000"/>
                <w:sz w:val="24"/>
              </w:rPr>
              <w:t xml:space="preserve">    </w:t>
            </w:r>
            <w:r>
              <w:rPr>
                <w:rFonts w:hint="eastAsia" w:ascii="仿宋" w:hAnsi="仿宋" w:eastAsia="仿宋"/>
                <w:color w:val="010000"/>
                <w:sz w:val="24"/>
              </w:rPr>
              <w:t xml:space="preserve"> ○专卖管理  </w:t>
            </w:r>
            <w:r>
              <w:rPr>
                <w:rFonts w:ascii="仿宋" w:hAnsi="仿宋" w:eastAsia="仿宋"/>
                <w:color w:val="010000"/>
                <w:sz w:val="24"/>
              </w:rPr>
              <w:t xml:space="preserve">    </w:t>
            </w:r>
            <w:r>
              <w:rPr>
                <w:rFonts w:hint="eastAsia" w:ascii="仿宋" w:hAnsi="仿宋" w:eastAsia="仿宋"/>
                <w:color w:val="010000"/>
                <w:sz w:val="24"/>
              </w:rPr>
              <w:t xml:space="preserve">  </w:t>
            </w:r>
            <w:r>
              <w:rPr>
                <w:rFonts w:hint="eastAsia" w:ascii="仿宋_GB2312" w:hAnsi="宋体" w:eastAsia="仿宋_GB2312"/>
                <w:sz w:val="24"/>
                <w:szCs w:val="32"/>
              </w:rPr>
              <w:t>●</w:t>
            </w:r>
            <w:r>
              <w:rPr>
                <w:rFonts w:hint="eastAsia" w:ascii="仿宋" w:hAnsi="仿宋" w:eastAsia="仿宋"/>
                <w:color w:val="010000"/>
                <w:sz w:val="24"/>
              </w:rPr>
              <w:t xml:space="preserve">信息安全  </w:t>
            </w:r>
            <w:r>
              <w:rPr>
                <w:rFonts w:ascii="仿宋" w:hAnsi="仿宋" w:eastAsia="仿宋"/>
                <w:color w:val="010000"/>
                <w:sz w:val="24"/>
              </w:rPr>
              <w:t xml:space="preserve">    </w:t>
            </w:r>
            <w:r>
              <w:rPr>
                <w:rFonts w:hint="eastAsia" w:ascii="仿宋" w:hAnsi="仿宋" w:eastAsia="仿宋"/>
                <w:color w:val="010000"/>
                <w:sz w:val="24"/>
              </w:rPr>
              <w:t>○大数据</w:t>
            </w:r>
          </w:p>
          <w:p w14:paraId="5240EB97">
            <w:pPr>
              <w:spacing w:line="400" w:lineRule="exact"/>
              <w:rPr>
                <w:rFonts w:ascii="仿宋" w:hAnsi="仿宋" w:eastAsia="仿宋"/>
                <w:color w:val="010000"/>
                <w:sz w:val="24"/>
              </w:rPr>
            </w:pPr>
            <w:r>
              <w:rPr>
                <w:rFonts w:hint="eastAsia" w:ascii="仿宋" w:hAnsi="仿宋" w:eastAsia="仿宋"/>
                <w:color w:val="010000"/>
                <w:sz w:val="24"/>
              </w:rPr>
              <w:t xml:space="preserve">○物流管理  </w:t>
            </w:r>
            <w:r>
              <w:rPr>
                <w:rFonts w:ascii="仿宋" w:hAnsi="仿宋" w:eastAsia="仿宋"/>
                <w:color w:val="010000"/>
                <w:sz w:val="24"/>
              </w:rPr>
              <w:t xml:space="preserve">    </w:t>
            </w:r>
            <w:r>
              <w:rPr>
                <w:rFonts w:hint="eastAsia" w:ascii="仿宋" w:hAnsi="仿宋" w:eastAsia="仿宋"/>
                <w:color w:val="010000"/>
                <w:sz w:val="24"/>
              </w:rPr>
              <w:t>○人事劳资</w:t>
            </w:r>
            <w:r>
              <w:rPr>
                <w:rFonts w:ascii="仿宋" w:hAnsi="仿宋" w:eastAsia="仿宋"/>
                <w:color w:val="010000"/>
                <w:sz w:val="24"/>
              </w:rPr>
              <w:t xml:space="preserve">        </w:t>
            </w:r>
            <w:r>
              <w:rPr>
                <w:rFonts w:hint="eastAsia" w:ascii="仿宋" w:hAnsi="仿宋" w:eastAsia="仿宋"/>
                <w:color w:val="010000"/>
                <w:sz w:val="24"/>
              </w:rPr>
              <w:t xml:space="preserve">○党建群团   </w:t>
            </w:r>
            <w:r>
              <w:rPr>
                <w:rFonts w:ascii="仿宋" w:hAnsi="仿宋" w:eastAsia="仿宋"/>
                <w:color w:val="010000"/>
                <w:sz w:val="24"/>
              </w:rPr>
              <w:t xml:space="preserve">  </w:t>
            </w:r>
            <w:r>
              <w:rPr>
                <w:rFonts w:hint="eastAsia" w:ascii="仿宋" w:hAnsi="仿宋" w:eastAsia="仿宋"/>
                <w:color w:val="010000"/>
                <w:sz w:val="24"/>
              </w:rPr>
              <w:t xml:space="preserve"> ○科技管理</w:t>
            </w:r>
          </w:p>
          <w:p w14:paraId="1F9AE576">
            <w:pPr>
              <w:spacing w:line="400" w:lineRule="exact"/>
              <w:rPr>
                <w:rFonts w:ascii="仿宋" w:hAnsi="仿宋" w:eastAsia="仿宋"/>
                <w:color w:val="010000"/>
                <w:sz w:val="24"/>
              </w:rPr>
            </w:pPr>
            <w:r>
              <w:rPr>
                <w:rFonts w:hint="eastAsia" w:ascii="仿宋" w:hAnsi="仿宋" w:eastAsia="仿宋"/>
                <w:color w:val="010000"/>
                <w:sz w:val="24"/>
              </w:rPr>
              <w:t>○安全管理</w:t>
            </w:r>
            <w:r>
              <w:rPr>
                <w:rFonts w:ascii="仿宋" w:hAnsi="仿宋" w:eastAsia="仿宋"/>
                <w:color w:val="010000"/>
                <w:sz w:val="24"/>
              </w:rPr>
              <w:t xml:space="preserve">      </w:t>
            </w:r>
            <w:r>
              <w:rPr>
                <w:rFonts w:hint="eastAsia" w:ascii="仿宋" w:hAnsi="仿宋" w:eastAsia="仿宋"/>
                <w:color w:val="010000"/>
                <w:sz w:val="24"/>
              </w:rPr>
              <w:t>○规范管理</w:t>
            </w:r>
            <w:r>
              <w:rPr>
                <w:rFonts w:ascii="仿宋" w:hAnsi="仿宋" w:eastAsia="仿宋"/>
                <w:color w:val="010000"/>
                <w:sz w:val="24"/>
              </w:rPr>
              <w:t xml:space="preserve">        </w:t>
            </w:r>
            <w:r>
              <w:rPr>
                <w:rFonts w:hint="eastAsia" w:ascii="仿宋" w:hAnsi="仿宋" w:eastAsia="仿宋"/>
                <w:color w:val="010000"/>
                <w:sz w:val="24"/>
              </w:rPr>
              <w:t xml:space="preserve">○财务审计   </w:t>
            </w:r>
            <w:r>
              <w:rPr>
                <w:rFonts w:ascii="仿宋" w:hAnsi="仿宋" w:eastAsia="仿宋"/>
                <w:color w:val="010000"/>
                <w:sz w:val="24"/>
              </w:rPr>
              <w:t xml:space="preserve">  </w:t>
            </w:r>
            <w:r>
              <w:rPr>
                <w:rFonts w:hint="eastAsia" w:ascii="仿宋" w:hAnsi="仿宋" w:eastAsia="仿宋"/>
                <w:color w:val="010000"/>
                <w:sz w:val="24"/>
              </w:rPr>
              <w:t xml:space="preserve"> ○经济运行</w:t>
            </w:r>
          </w:p>
          <w:p w14:paraId="14619F09">
            <w:pPr>
              <w:spacing w:line="400" w:lineRule="exact"/>
              <w:rPr>
                <w:rFonts w:ascii="仿宋" w:hAnsi="仿宋" w:eastAsia="仿宋"/>
                <w:color w:val="010000"/>
                <w:sz w:val="24"/>
              </w:rPr>
            </w:pPr>
            <w:r>
              <w:rPr>
                <w:rFonts w:hint="eastAsia" w:ascii="仿宋" w:hAnsi="仿宋" w:eastAsia="仿宋"/>
                <w:color w:val="010000"/>
                <w:sz w:val="24"/>
              </w:rPr>
              <w:t xml:space="preserve">○企业文化    </w:t>
            </w:r>
            <w:r>
              <w:rPr>
                <w:rFonts w:ascii="仿宋" w:hAnsi="仿宋" w:eastAsia="仿宋"/>
                <w:color w:val="010000"/>
                <w:sz w:val="24"/>
              </w:rPr>
              <w:t xml:space="preserve">  </w:t>
            </w:r>
            <w:r>
              <w:rPr>
                <w:rFonts w:hint="eastAsia" w:ascii="仿宋" w:hAnsi="仿宋" w:eastAsia="仿宋"/>
                <w:color w:val="010000"/>
                <w:sz w:val="24"/>
              </w:rPr>
              <w:t>○其它类</w:t>
            </w:r>
            <w:r>
              <w:rPr>
                <w:rFonts w:hint="eastAsia" w:ascii="宋体" w:hAnsi="宋体"/>
                <w:sz w:val="24"/>
                <w:u w:val="single"/>
              </w:rPr>
              <w:t xml:space="preserve">              </w:t>
            </w:r>
          </w:p>
        </w:tc>
      </w:tr>
    </w:tbl>
    <w:p w14:paraId="39C9BBE9">
      <w:pPr>
        <w:rPr>
          <w:rFonts w:ascii="仿宋" w:hAnsi="仿宋" w:eastAsia="仿宋"/>
          <w:color w:val="010000"/>
          <w:sz w:val="32"/>
          <w:szCs w:val="32"/>
        </w:rPr>
      </w:pPr>
    </w:p>
    <w:p w14:paraId="0B3ABBF5">
      <w:pPr>
        <w:rPr>
          <w:rFonts w:ascii="仿宋" w:hAnsi="仿宋" w:eastAsia="仿宋"/>
          <w:color w:val="010000"/>
          <w:sz w:val="32"/>
          <w:szCs w:val="32"/>
        </w:rPr>
      </w:pPr>
    </w:p>
    <w:p w14:paraId="67494D7D">
      <w:pPr>
        <w:rPr>
          <w:rFonts w:ascii="黑体" w:hAnsi="黑体" w:eastAsia="黑体"/>
          <w:color w:val="010000"/>
          <w:sz w:val="28"/>
          <w:szCs w:val="28"/>
        </w:rPr>
      </w:pPr>
      <w:r>
        <w:rPr>
          <w:rFonts w:hint="eastAsia" w:ascii="黑体" w:hAnsi="黑体" w:eastAsia="黑体"/>
          <w:color w:val="010000"/>
          <w:sz w:val="28"/>
          <w:szCs w:val="28"/>
        </w:rPr>
        <w:t xml:space="preserve">三、项目起止日期  </w:t>
      </w:r>
    </w:p>
    <w:p w14:paraId="022EAA0D">
      <w:pPr>
        <w:ind w:firstLine="560" w:firstLineChars="200"/>
        <w:rPr>
          <w:rFonts w:ascii="黑体" w:hAnsi="黑体" w:eastAsia="黑体"/>
          <w:color w:val="010000"/>
          <w:sz w:val="28"/>
          <w:szCs w:val="28"/>
        </w:rPr>
      </w:pPr>
    </w:p>
    <w:p w14:paraId="533E6EF1">
      <w:pPr>
        <w:adjustRightInd w:val="0"/>
        <w:snapToGrid w:val="0"/>
        <w:rPr>
          <w:rFonts w:ascii="仿宋" w:hAnsi="仿宋" w:eastAsia="仿宋"/>
          <w:sz w:val="28"/>
          <w:szCs w:val="28"/>
        </w:rPr>
      </w:pPr>
      <w:r>
        <w:rPr>
          <w:rFonts w:hint="eastAsia" w:ascii="仿宋" w:hAnsi="仿宋" w:eastAsia="仿宋"/>
          <w:sz w:val="28"/>
          <w:szCs w:val="28"/>
          <w:u w:val="single"/>
        </w:rPr>
        <w:t xml:space="preserve">  </w:t>
      </w:r>
      <w:r>
        <w:rPr>
          <w:rFonts w:ascii="仿宋" w:hAnsi="仿宋" w:eastAsia="仿宋"/>
          <w:sz w:val="28"/>
          <w:szCs w:val="28"/>
          <w:u w:val="single"/>
        </w:rPr>
        <w:t>2023</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3</w:t>
      </w:r>
      <w:r>
        <w:rPr>
          <w:rFonts w:hint="eastAsia" w:ascii="仿宋" w:hAnsi="仿宋" w:eastAsia="仿宋"/>
          <w:sz w:val="28"/>
          <w:szCs w:val="28"/>
          <w:u w:val="single"/>
        </w:rPr>
        <w:t xml:space="preserve">  </w:t>
      </w:r>
      <w:r>
        <w:rPr>
          <w:rFonts w:hint="eastAsia" w:ascii="仿宋" w:hAnsi="仿宋" w:eastAsia="仿宋"/>
          <w:sz w:val="28"/>
          <w:szCs w:val="28"/>
        </w:rPr>
        <w:t>月至</w:t>
      </w:r>
      <w:r>
        <w:rPr>
          <w:rFonts w:hint="eastAsia" w:ascii="仿宋" w:hAnsi="仿宋" w:eastAsia="仿宋"/>
          <w:sz w:val="28"/>
          <w:szCs w:val="28"/>
          <w:u w:val="single"/>
        </w:rPr>
        <w:t xml:space="preserve">  </w:t>
      </w:r>
      <w:r>
        <w:rPr>
          <w:rFonts w:ascii="仿宋" w:hAnsi="仿宋" w:eastAsia="仿宋"/>
          <w:sz w:val="28"/>
          <w:szCs w:val="28"/>
          <w:u w:val="single"/>
        </w:rPr>
        <w:t>2024</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2</w:t>
      </w:r>
      <w:r>
        <w:rPr>
          <w:rFonts w:hint="eastAsia" w:ascii="仿宋" w:hAnsi="仿宋" w:eastAsia="仿宋"/>
          <w:sz w:val="28"/>
          <w:szCs w:val="28"/>
          <w:u w:val="single"/>
        </w:rPr>
        <w:t xml:space="preserve">  </w:t>
      </w:r>
      <w:r>
        <w:rPr>
          <w:rFonts w:hint="eastAsia" w:ascii="仿宋" w:hAnsi="仿宋" w:eastAsia="仿宋"/>
          <w:sz w:val="28"/>
          <w:szCs w:val="28"/>
        </w:rPr>
        <w:t>月</w:t>
      </w:r>
    </w:p>
    <w:p w14:paraId="1D32F291">
      <w:pPr>
        <w:ind w:firstLine="560" w:firstLineChars="200"/>
        <w:rPr>
          <w:rFonts w:ascii="黑体" w:hAnsi="黑体" w:eastAsia="黑体"/>
          <w:color w:val="010000"/>
          <w:sz w:val="28"/>
          <w:szCs w:val="28"/>
        </w:rPr>
      </w:pPr>
    </w:p>
    <w:p w14:paraId="37A0D86A">
      <w:pPr>
        <w:rPr>
          <w:rFonts w:ascii="黑体" w:hAnsi="黑体" w:eastAsia="黑体"/>
          <w:color w:val="010000"/>
          <w:sz w:val="28"/>
          <w:szCs w:val="28"/>
        </w:rPr>
      </w:pPr>
    </w:p>
    <w:p w14:paraId="309B3AF1">
      <w:pPr>
        <w:rPr>
          <w:rFonts w:ascii="黑体" w:hAnsi="黑体" w:eastAsia="黑体"/>
          <w:color w:val="010000"/>
          <w:sz w:val="28"/>
          <w:szCs w:val="28"/>
        </w:rPr>
      </w:pPr>
    </w:p>
    <w:p w14:paraId="4E31009F">
      <w:pPr>
        <w:ind w:firstLine="560" w:firstLineChars="200"/>
        <w:rPr>
          <w:rFonts w:ascii="黑体" w:hAnsi="黑体" w:eastAsia="黑体"/>
          <w:color w:val="010000"/>
          <w:sz w:val="28"/>
          <w:szCs w:val="28"/>
        </w:rPr>
      </w:pPr>
      <w:r>
        <w:rPr>
          <w:rFonts w:hint="eastAsia" w:ascii="黑体" w:hAnsi="黑体" w:eastAsia="黑体"/>
          <w:color w:val="010000"/>
          <w:sz w:val="28"/>
          <w:szCs w:val="28"/>
        </w:rPr>
        <w:t xml:space="preserve">六、项目经费预算表  </w:t>
      </w:r>
    </w:p>
    <w:tbl>
      <w:tblPr>
        <w:tblStyle w:val="6"/>
        <w:tblpPr w:leftFromText="180" w:rightFromText="180" w:vertAnchor="text" w:tblpXSpec="center" w:tblpY="1"/>
        <w:tblOverlap w:val="never"/>
        <w:tblW w:w="9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1315"/>
        <w:gridCol w:w="983"/>
        <w:gridCol w:w="2521"/>
        <w:gridCol w:w="1290"/>
        <w:gridCol w:w="941"/>
        <w:gridCol w:w="1216"/>
      </w:tblGrid>
      <w:tr w14:paraId="1803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5" w:hRule="atLeast"/>
        </w:trPr>
        <w:tc>
          <w:tcPr>
            <w:tcW w:w="3612" w:type="dxa"/>
            <w:gridSpan w:val="3"/>
            <w:tcBorders>
              <w:top w:val="single" w:color="000000" w:sz="4" w:space="0"/>
              <w:left w:val="single" w:color="000000" w:sz="4" w:space="0"/>
              <w:bottom w:val="single" w:color="000000" w:sz="4" w:space="0"/>
              <w:right w:val="double" w:color="auto" w:sz="4" w:space="0"/>
            </w:tcBorders>
            <w:vAlign w:val="center"/>
          </w:tcPr>
          <w:p w14:paraId="48F1C222">
            <w:pPr>
              <w:spacing w:line="240" w:lineRule="exact"/>
              <w:jc w:val="center"/>
              <w:rPr>
                <w:rFonts w:ascii="黑体" w:hAnsi="黑体" w:eastAsia="黑体"/>
                <w:sz w:val="24"/>
              </w:rPr>
            </w:pPr>
            <w:r>
              <w:rPr>
                <w:rFonts w:hint="eastAsia" w:ascii="黑体" w:hAnsi="黑体" w:eastAsia="黑体"/>
                <w:sz w:val="24"/>
              </w:rPr>
              <w:t>经费来源预算（万元）</w:t>
            </w:r>
          </w:p>
        </w:tc>
        <w:tc>
          <w:tcPr>
            <w:tcW w:w="5968" w:type="dxa"/>
            <w:gridSpan w:val="4"/>
            <w:tcBorders>
              <w:top w:val="single" w:color="000000" w:sz="4" w:space="0"/>
              <w:left w:val="double" w:color="auto" w:sz="4" w:space="0"/>
              <w:bottom w:val="single" w:color="auto" w:sz="4" w:space="0"/>
              <w:right w:val="single" w:color="auto" w:sz="4" w:space="0"/>
            </w:tcBorders>
            <w:vAlign w:val="center"/>
          </w:tcPr>
          <w:p w14:paraId="7DB15B2E">
            <w:pPr>
              <w:spacing w:line="240" w:lineRule="exact"/>
              <w:jc w:val="center"/>
              <w:rPr>
                <w:rFonts w:ascii="黑体" w:hAnsi="黑体" w:eastAsia="黑体"/>
                <w:sz w:val="24"/>
              </w:rPr>
            </w:pPr>
            <w:r>
              <w:rPr>
                <w:rFonts w:hint="eastAsia" w:ascii="黑体" w:hAnsi="黑体" w:eastAsia="黑体"/>
                <w:sz w:val="24"/>
              </w:rPr>
              <w:t>经费支出预算（万元）</w:t>
            </w:r>
          </w:p>
        </w:tc>
      </w:tr>
      <w:tr w14:paraId="48613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 w:hRule="atLeast"/>
        </w:trPr>
        <w:tc>
          <w:tcPr>
            <w:tcW w:w="2629" w:type="dxa"/>
            <w:gridSpan w:val="2"/>
            <w:tcBorders>
              <w:top w:val="single" w:color="000000" w:sz="4" w:space="0"/>
              <w:left w:val="single" w:color="000000" w:sz="4" w:space="0"/>
              <w:bottom w:val="single" w:color="000000" w:sz="4" w:space="0"/>
              <w:right w:val="single" w:color="000000" w:sz="4" w:space="0"/>
            </w:tcBorders>
            <w:vAlign w:val="center"/>
          </w:tcPr>
          <w:p w14:paraId="6821C73D">
            <w:pPr>
              <w:snapToGrid w:val="0"/>
              <w:spacing w:line="240" w:lineRule="exact"/>
              <w:jc w:val="center"/>
              <w:rPr>
                <w:rFonts w:ascii="黑体" w:hAnsi="黑体" w:eastAsia="黑体" w:cs="黑体"/>
                <w:bCs/>
                <w:sz w:val="24"/>
              </w:rPr>
            </w:pPr>
            <w:r>
              <w:rPr>
                <w:rFonts w:hint="eastAsia" w:ascii="黑体" w:hAnsi="黑体" w:eastAsia="黑体" w:cs="黑体"/>
                <w:bCs/>
                <w:sz w:val="24"/>
              </w:rPr>
              <w:t>科  目</w:t>
            </w:r>
          </w:p>
        </w:tc>
        <w:tc>
          <w:tcPr>
            <w:tcW w:w="983" w:type="dxa"/>
            <w:tcBorders>
              <w:top w:val="single" w:color="000000" w:sz="4" w:space="0"/>
              <w:left w:val="single" w:color="000000" w:sz="4" w:space="0"/>
              <w:bottom w:val="single" w:color="000000" w:sz="4" w:space="0"/>
              <w:right w:val="double" w:color="auto" w:sz="4" w:space="0"/>
            </w:tcBorders>
            <w:vAlign w:val="center"/>
          </w:tcPr>
          <w:p w14:paraId="72E56266">
            <w:pPr>
              <w:snapToGrid w:val="0"/>
              <w:spacing w:line="240" w:lineRule="exact"/>
              <w:jc w:val="center"/>
              <w:rPr>
                <w:rFonts w:ascii="黑体" w:hAnsi="黑体" w:eastAsia="黑体" w:cs="黑体"/>
                <w:bCs/>
                <w:sz w:val="24"/>
              </w:rPr>
            </w:pPr>
            <w:r>
              <w:rPr>
                <w:rFonts w:hint="eastAsia" w:ascii="黑体" w:hAnsi="黑体" w:eastAsia="黑体" w:cs="黑体"/>
                <w:bCs/>
                <w:sz w:val="24"/>
              </w:rPr>
              <w:t>总预</w:t>
            </w:r>
          </w:p>
          <w:p w14:paraId="64FCCAD4">
            <w:pPr>
              <w:snapToGrid w:val="0"/>
              <w:spacing w:line="240" w:lineRule="exact"/>
              <w:jc w:val="center"/>
              <w:rPr>
                <w:rFonts w:ascii="黑体" w:hAnsi="黑体" w:eastAsia="黑体" w:cs="黑体"/>
                <w:bCs/>
                <w:sz w:val="24"/>
              </w:rPr>
            </w:pPr>
            <w:r>
              <w:rPr>
                <w:rFonts w:hint="eastAsia" w:ascii="黑体" w:hAnsi="黑体" w:eastAsia="黑体" w:cs="黑体"/>
                <w:bCs/>
                <w:sz w:val="24"/>
              </w:rPr>
              <w:t>算数</w:t>
            </w:r>
          </w:p>
        </w:tc>
        <w:tc>
          <w:tcPr>
            <w:tcW w:w="2521" w:type="dxa"/>
            <w:tcBorders>
              <w:top w:val="single" w:color="auto" w:sz="4" w:space="0"/>
              <w:left w:val="double" w:color="auto" w:sz="4" w:space="0"/>
              <w:bottom w:val="single" w:color="auto" w:sz="4" w:space="0"/>
              <w:right w:val="single" w:color="auto" w:sz="4" w:space="0"/>
            </w:tcBorders>
            <w:vAlign w:val="center"/>
          </w:tcPr>
          <w:p w14:paraId="50FE16E2">
            <w:pPr>
              <w:snapToGrid w:val="0"/>
              <w:spacing w:line="240" w:lineRule="exact"/>
              <w:jc w:val="center"/>
              <w:rPr>
                <w:rFonts w:ascii="黑体" w:hAnsi="黑体" w:eastAsia="黑体" w:cs="黑体"/>
                <w:bCs/>
                <w:sz w:val="24"/>
              </w:rPr>
            </w:pPr>
            <w:r>
              <w:rPr>
                <w:rFonts w:hint="eastAsia" w:ascii="黑体" w:hAnsi="黑体" w:eastAsia="黑体" w:cs="黑体"/>
                <w:bCs/>
                <w:sz w:val="24"/>
              </w:rPr>
              <w:t>科  目</w:t>
            </w:r>
          </w:p>
        </w:tc>
        <w:tc>
          <w:tcPr>
            <w:tcW w:w="1290" w:type="dxa"/>
            <w:tcBorders>
              <w:top w:val="single" w:color="auto" w:sz="4" w:space="0"/>
              <w:left w:val="single" w:color="auto" w:sz="4" w:space="0"/>
              <w:bottom w:val="single" w:color="auto" w:sz="4" w:space="0"/>
              <w:right w:val="single" w:color="auto" w:sz="4" w:space="0"/>
            </w:tcBorders>
            <w:vAlign w:val="center"/>
          </w:tcPr>
          <w:p w14:paraId="3EC0BD36">
            <w:pPr>
              <w:snapToGrid w:val="0"/>
              <w:spacing w:line="240" w:lineRule="exact"/>
              <w:jc w:val="center"/>
              <w:rPr>
                <w:rFonts w:ascii="黑体" w:hAnsi="黑体" w:eastAsia="黑体" w:cs="黑体"/>
                <w:bCs/>
                <w:sz w:val="24"/>
              </w:rPr>
            </w:pPr>
            <w:r>
              <w:rPr>
                <w:rFonts w:hint="eastAsia" w:ascii="黑体" w:hAnsi="黑体" w:eastAsia="黑体" w:cs="黑体"/>
                <w:bCs/>
                <w:sz w:val="24"/>
              </w:rPr>
              <w:t>市公司</w:t>
            </w:r>
          </w:p>
          <w:p w14:paraId="032783AF">
            <w:pPr>
              <w:snapToGrid w:val="0"/>
              <w:spacing w:line="240" w:lineRule="exact"/>
              <w:jc w:val="center"/>
              <w:rPr>
                <w:rFonts w:ascii="黑体" w:hAnsi="黑体" w:eastAsia="黑体" w:cs="黑体"/>
                <w:bCs/>
                <w:sz w:val="24"/>
              </w:rPr>
            </w:pPr>
            <w:r>
              <w:rPr>
                <w:rFonts w:hint="eastAsia" w:ascii="黑体" w:hAnsi="黑体" w:eastAsia="黑体" w:cs="黑体"/>
                <w:bCs/>
                <w:sz w:val="24"/>
              </w:rPr>
              <w:t>拨付经费</w:t>
            </w:r>
          </w:p>
        </w:tc>
        <w:tc>
          <w:tcPr>
            <w:tcW w:w="941" w:type="dxa"/>
            <w:tcBorders>
              <w:top w:val="single" w:color="auto" w:sz="4" w:space="0"/>
              <w:left w:val="single" w:color="auto" w:sz="4" w:space="0"/>
              <w:bottom w:val="single" w:color="auto" w:sz="4" w:space="0"/>
              <w:right w:val="single" w:color="auto" w:sz="4" w:space="0"/>
            </w:tcBorders>
            <w:vAlign w:val="center"/>
          </w:tcPr>
          <w:p w14:paraId="1DF3737E">
            <w:pPr>
              <w:snapToGrid w:val="0"/>
              <w:spacing w:line="240" w:lineRule="exact"/>
              <w:jc w:val="center"/>
              <w:rPr>
                <w:rFonts w:ascii="黑体" w:hAnsi="黑体" w:eastAsia="黑体" w:cs="黑体"/>
                <w:bCs/>
                <w:sz w:val="24"/>
              </w:rPr>
            </w:pPr>
            <w:r>
              <w:rPr>
                <w:rFonts w:hint="eastAsia" w:ascii="黑体" w:hAnsi="黑体" w:eastAsia="黑体" w:cs="黑体"/>
                <w:bCs/>
                <w:sz w:val="24"/>
              </w:rPr>
              <w:t>自筹</w:t>
            </w:r>
          </w:p>
          <w:p w14:paraId="1FA274FB">
            <w:pPr>
              <w:snapToGrid w:val="0"/>
              <w:spacing w:line="240" w:lineRule="exact"/>
              <w:jc w:val="center"/>
              <w:rPr>
                <w:rFonts w:ascii="黑体" w:hAnsi="黑体" w:eastAsia="黑体" w:cs="黑体"/>
                <w:bCs/>
                <w:sz w:val="24"/>
              </w:rPr>
            </w:pPr>
            <w:r>
              <w:rPr>
                <w:rFonts w:hint="eastAsia" w:ascii="黑体" w:hAnsi="黑体" w:eastAsia="黑体" w:cs="黑体"/>
                <w:bCs/>
                <w:sz w:val="24"/>
              </w:rPr>
              <w:t>经费</w:t>
            </w:r>
          </w:p>
        </w:tc>
        <w:tc>
          <w:tcPr>
            <w:tcW w:w="1216" w:type="dxa"/>
            <w:tcBorders>
              <w:top w:val="single" w:color="auto" w:sz="4" w:space="0"/>
              <w:left w:val="single" w:color="auto" w:sz="4" w:space="0"/>
              <w:bottom w:val="single" w:color="auto" w:sz="4" w:space="0"/>
              <w:right w:val="single" w:color="auto" w:sz="4" w:space="0"/>
            </w:tcBorders>
            <w:vAlign w:val="center"/>
          </w:tcPr>
          <w:p w14:paraId="366E8140">
            <w:pPr>
              <w:snapToGrid w:val="0"/>
              <w:spacing w:line="240" w:lineRule="exact"/>
              <w:jc w:val="center"/>
              <w:rPr>
                <w:rFonts w:ascii="黑体" w:hAnsi="黑体" w:eastAsia="黑体" w:cs="黑体"/>
                <w:bCs/>
                <w:sz w:val="24"/>
              </w:rPr>
            </w:pPr>
            <w:r>
              <w:rPr>
                <w:rFonts w:hint="eastAsia" w:ascii="黑体" w:hAnsi="黑体" w:eastAsia="黑体" w:cs="黑体"/>
                <w:bCs/>
                <w:sz w:val="24"/>
              </w:rPr>
              <w:t>总预算数</w:t>
            </w:r>
          </w:p>
        </w:tc>
      </w:tr>
      <w:tr w14:paraId="61F4D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2629" w:type="dxa"/>
            <w:gridSpan w:val="2"/>
            <w:tcBorders>
              <w:top w:val="single" w:color="000000" w:sz="4" w:space="0"/>
              <w:left w:val="single" w:color="000000" w:sz="4" w:space="0"/>
              <w:bottom w:val="single" w:color="000000" w:sz="4" w:space="0"/>
              <w:right w:val="single" w:color="000000" w:sz="4" w:space="0"/>
            </w:tcBorders>
            <w:vAlign w:val="center"/>
          </w:tcPr>
          <w:p w14:paraId="53FB6832">
            <w:pPr>
              <w:snapToGrid w:val="0"/>
              <w:spacing w:line="240" w:lineRule="exact"/>
              <w:jc w:val="center"/>
              <w:rPr>
                <w:rFonts w:ascii="宋体" w:hAnsi="宋体" w:cs="宋体"/>
                <w:sz w:val="24"/>
              </w:rPr>
            </w:pPr>
            <w:r>
              <w:rPr>
                <w:rFonts w:hint="eastAsia" w:ascii="宋体" w:hAnsi="宋体" w:cs="宋体"/>
                <w:sz w:val="24"/>
              </w:rPr>
              <w:t>来源预算合计</w:t>
            </w:r>
          </w:p>
        </w:tc>
        <w:tc>
          <w:tcPr>
            <w:tcW w:w="983" w:type="dxa"/>
            <w:tcBorders>
              <w:top w:val="single" w:color="000000" w:sz="4" w:space="0"/>
              <w:left w:val="single" w:color="000000" w:sz="4" w:space="0"/>
              <w:bottom w:val="single" w:color="000000" w:sz="4" w:space="0"/>
              <w:right w:val="double" w:color="auto" w:sz="4" w:space="0"/>
            </w:tcBorders>
            <w:vAlign w:val="center"/>
          </w:tcPr>
          <w:p w14:paraId="6ED92CF7">
            <w:pPr>
              <w:snapToGrid w:val="0"/>
              <w:spacing w:line="240" w:lineRule="exact"/>
              <w:jc w:val="center"/>
              <w:rPr>
                <w:rFonts w:ascii="宋体" w:hAnsi="宋体" w:cs="宋体"/>
                <w:sz w:val="24"/>
              </w:rPr>
            </w:pPr>
            <w:r>
              <w:rPr>
                <w:rFonts w:hint="eastAsia" w:ascii="仿宋_GB2312" w:hAnsi="仿宋_GB2312" w:cs="仿宋_GB2312"/>
                <w:sz w:val="24"/>
              </w:rPr>
              <w:t>28.1</w:t>
            </w:r>
          </w:p>
        </w:tc>
        <w:tc>
          <w:tcPr>
            <w:tcW w:w="2521" w:type="dxa"/>
            <w:tcBorders>
              <w:top w:val="single" w:color="auto" w:sz="4" w:space="0"/>
              <w:left w:val="double" w:color="auto" w:sz="4" w:space="0"/>
              <w:bottom w:val="single" w:color="auto" w:sz="4" w:space="0"/>
              <w:right w:val="single" w:color="auto" w:sz="4" w:space="0"/>
            </w:tcBorders>
            <w:vAlign w:val="center"/>
          </w:tcPr>
          <w:p w14:paraId="1C9EE1AA">
            <w:pPr>
              <w:snapToGrid w:val="0"/>
              <w:spacing w:line="240" w:lineRule="exact"/>
              <w:jc w:val="center"/>
              <w:rPr>
                <w:rFonts w:ascii="宋体" w:hAnsi="宋体" w:cs="宋体"/>
                <w:sz w:val="24"/>
              </w:rPr>
            </w:pPr>
            <w:r>
              <w:rPr>
                <w:rFonts w:hint="eastAsia" w:ascii="宋体" w:hAnsi="宋体" w:cs="宋体"/>
                <w:sz w:val="24"/>
              </w:rPr>
              <w:t>支出预算合计</w:t>
            </w:r>
          </w:p>
        </w:tc>
        <w:tc>
          <w:tcPr>
            <w:tcW w:w="1290" w:type="dxa"/>
            <w:tcBorders>
              <w:top w:val="single" w:color="auto" w:sz="4" w:space="0"/>
              <w:left w:val="single" w:color="auto" w:sz="4" w:space="0"/>
              <w:bottom w:val="single" w:color="auto" w:sz="4" w:space="0"/>
              <w:right w:val="single" w:color="auto" w:sz="4" w:space="0"/>
            </w:tcBorders>
            <w:vAlign w:val="center"/>
          </w:tcPr>
          <w:p w14:paraId="1643F9D2">
            <w:pPr>
              <w:snapToGrid w:val="0"/>
              <w:spacing w:line="240" w:lineRule="exact"/>
              <w:jc w:val="center"/>
              <w:rPr>
                <w:rFonts w:ascii="仿宋_GB2312" w:hAnsi="仿宋_GB2312" w:cs="仿宋_GB2312"/>
                <w:sz w:val="24"/>
              </w:rPr>
            </w:pPr>
            <w:r>
              <w:rPr>
                <w:rFonts w:hint="eastAsia" w:ascii="仿宋_GB2312" w:hAnsi="仿宋_GB2312" w:cs="仿宋_GB2312"/>
                <w:sz w:val="24"/>
              </w:rPr>
              <w:t>28.1</w:t>
            </w:r>
          </w:p>
        </w:tc>
        <w:tc>
          <w:tcPr>
            <w:tcW w:w="941" w:type="dxa"/>
            <w:tcBorders>
              <w:top w:val="single" w:color="auto" w:sz="4" w:space="0"/>
              <w:left w:val="single" w:color="auto" w:sz="4" w:space="0"/>
              <w:bottom w:val="single" w:color="auto" w:sz="4" w:space="0"/>
              <w:right w:val="single" w:color="auto" w:sz="4" w:space="0"/>
            </w:tcBorders>
            <w:vAlign w:val="center"/>
          </w:tcPr>
          <w:p w14:paraId="48D3B692">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7D0FCB3D">
            <w:pPr>
              <w:snapToGrid w:val="0"/>
              <w:spacing w:line="240" w:lineRule="exact"/>
              <w:jc w:val="center"/>
              <w:rPr>
                <w:rFonts w:ascii="仿宋_GB2312"/>
                <w:sz w:val="24"/>
              </w:rPr>
            </w:pPr>
            <w:r>
              <w:rPr>
                <w:rFonts w:hint="eastAsia" w:ascii="仿宋_GB2312" w:hAnsi="仿宋_GB2312" w:cs="仿宋_GB2312"/>
                <w:sz w:val="24"/>
              </w:rPr>
              <w:t>28.1</w:t>
            </w:r>
          </w:p>
        </w:tc>
      </w:tr>
      <w:tr w14:paraId="472DA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9" w:hRule="atLeast"/>
        </w:trPr>
        <w:tc>
          <w:tcPr>
            <w:tcW w:w="2629" w:type="dxa"/>
            <w:gridSpan w:val="2"/>
            <w:tcBorders>
              <w:top w:val="single" w:color="000000" w:sz="4" w:space="0"/>
              <w:left w:val="single" w:color="000000" w:sz="4" w:space="0"/>
              <w:bottom w:val="dashSmallGap" w:color="000000" w:sz="4" w:space="0"/>
              <w:right w:val="single" w:color="auto" w:sz="4" w:space="0"/>
            </w:tcBorders>
            <w:vAlign w:val="center"/>
          </w:tcPr>
          <w:p w14:paraId="0933AA70">
            <w:pPr>
              <w:adjustRightInd w:val="0"/>
              <w:snapToGrid w:val="0"/>
              <w:spacing w:line="240" w:lineRule="exact"/>
              <w:rPr>
                <w:rFonts w:ascii="宋体" w:hAnsi="宋体" w:cs="宋体"/>
                <w:sz w:val="24"/>
              </w:rPr>
            </w:pPr>
            <w:r>
              <w:rPr>
                <w:rFonts w:hint="eastAsia" w:ascii="宋体" w:hAnsi="宋体" w:cs="宋体"/>
                <w:sz w:val="24"/>
              </w:rPr>
              <w:t>（一）市公司拨付经费</w:t>
            </w:r>
          </w:p>
        </w:tc>
        <w:tc>
          <w:tcPr>
            <w:tcW w:w="983" w:type="dxa"/>
            <w:tcBorders>
              <w:top w:val="single" w:color="000000" w:sz="4" w:space="0"/>
              <w:left w:val="single" w:color="auto" w:sz="4" w:space="0"/>
              <w:bottom w:val="dashSmallGap" w:color="000000" w:sz="4" w:space="0"/>
              <w:right w:val="double" w:color="000000" w:sz="4" w:space="0"/>
            </w:tcBorders>
            <w:vAlign w:val="center"/>
          </w:tcPr>
          <w:p w14:paraId="1E1E3B18">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08CDC83C">
            <w:pPr>
              <w:snapToGrid w:val="0"/>
              <w:spacing w:line="240" w:lineRule="exact"/>
              <w:rPr>
                <w:rFonts w:ascii="宋体" w:hAnsi="宋体" w:cs="宋体"/>
                <w:sz w:val="24"/>
              </w:rPr>
            </w:pPr>
            <w:r>
              <w:rPr>
                <w:rFonts w:hint="eastAsia" w:ascii="宋体" w:hAnsi="宋体" w:cs="宋体"/>
                <w:sz w:val="24"/>
              </w:rPr>
              <w:t>（一）直接经费</w:t>
            </w:r>
          </w:p>
        </w:tc>
        <w:tc>
          <w:tcPr>
            <w:tcW w:w="1290" w:type="dxa"/>
            <w:tcBorders>
              <w:top w:val="single" w:color="auto" w:sz="4" w:space="0"/>
              <w:left w:val="single" w:color="auto" w:sz="4" w:space="0"/>
              <w:bottom w:val="single" w:color="auto" w:sz="4" w:space="0"/>
              <w:right w:val="single" w:color="auto" w:sz="4" w:space="0"/>
            </w:tcBorders>
            <w:vAlign w:val="center"/>
          </w:tcPr>
          <w:p w14:paraId="59876855">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3ABA6A1C">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1C8576DC">
            <w:pPr>
              <w:snapToGrid w:val="0"/>
              <w:spacing w:line="240" w:lineRule="exact"/>
              <w:jc w:val="center"/>
              <w:rPr>
                <w:rFonts w:ascii="仿宋_GB2312"/>
                <w:sz w:val="24"/>
              </w:rPr>
            </w:pPr>
          </w:p>
        </w:tc>
      </w:tr>
      <w:tr w14:paraId="685D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trPr>
        <w:tc>
          <w:tcPr>
            <w:tcW w:w="2629" w:type="dxa"/>
            <w:gridSpan w:val="2"/>
            <w:tcBorders>
              <w:top w:val="dashSmallGap" w:color="000000" w:sz="4" w:space="0"/>
              <w:left w:val="single" w:color="000000" w:sz="4" w:space="0"/>
              <w:bottom w:val="dashSmallGap" w:color="000000" w:sz="4" w:space="0"/>
              <w:right w:val="single" w:color="auto" w:sz="4" w:space="0"/>
            </w:tcBorders>
            <w:vAlign w:val="center"/>
          </w:tcPr>
          <w:p w14:paraId="3CC87404">
            <w:pPr>
              <w:adjustRightInd w:val="0"/>
              <w:snapToGrid w:val="0"/>
              <w:spacing w:line="240" w:lineRule="exact"/>
              <w:rPr>
                <w:rFonts w:ascii="宋体" w:hAnsi="宋体" w:cs="宋体"/>
                <w:sz w:val="24"/>
              </w:rPr>
            </w:pPr>
            <w:r>
              <w:rPr>
                <w:rFonts w:hint="eastAsia" w:ascii="宋体" w:hAnsi="宋体" w:cs="宋体"/>
                <w:sz w:val="24"/>
              </w:rPr>
              <w:t>其中：</w:t>
            </w:r>
            <w:r>
              <w:rPr>
                <w:rFonts w:hint="eastAsia" w:ascii="宋体" w:hAnsi="宋体" w:cs="宋体"/>
                <w:sz w:val="24"/>
                <w:u w:val="single"/>
              </w:rPr>
              <w:t xml:space="preserve"> </w:t>
            </w:r>
            <w:r>
              <w:rPr>
                <w:rFonts w:ascii="宋体" w:hAnsi="宋体" w:cs="宋体"/>
                <w:sz w:val="24"/>
                <w:u w:val="single"/>
              </w:rPr>
              <w:t xml:space="preserve">2022 </w:t>
            </w:r>
            <w:r>
              <w:rPr>
                <w:rFonts w:hint="eastAsia" w:ascii="宋体" w:hAnsi="宋体" w:cs="宋体"/>
                <w:sz w:val="24"/>
              </w:rPr>
              <w:t>年</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71178B00">
            <w:pPr>
              <w:snapToGrid w:val="0"/>
              <w:spacing w:line="240" w:lineRule="exact"/>
              <w:jc w:val="center"/>
              <w:rPr>
                <w:rFonts w:ascii="宋体" w:hAnsi="宋体" w:cs="宋体"/>
                <w:sz w:val="24"/>
              </w:rPr>
            </w:pPr>
            <w:r>
              <w:rPr>
                <w:rFonts w:hint="eastAsia" w:ascii="宋体" w:hAnsi="宋体" w:cs="宋体"/>
                <w:sz w:val="24"/>
              </w:rPr>
              <w:t>0</w:t>
            </w:r>
          </w:p>
        </w:tc>
        <w:tc>
          <w:tcPr>
            <w:tcW w:w="2521" w:type="dxa"/>
            <w:tcBorders>
              <w:top w:val="single" w:color="auto" w:sz="4" w:space="0"/>
              <w:left w:val="double" w:color="000000" w:sz="4" w:space="0"/>
              <w:bottom w:val="single" w:color="auto" w:sz="4" w:space="0"/>
              <w:right w:val="single" w:color="auto" w:sz="4" w:space="0"/>
            </w:tcBorders>
            <w:vAlign w:val="center"/>
          </w:tcPr>
          <w:p w14:paraId="2F3C7F21">
            <w:pPr>
              <w:snapToGrid w:val="0"/>
              <w:spacing w:line="240" w:lineRule="exact"/>
              <w:rPr>
                <w:rFonts w:ascii="宋体" w:hAnsi="宋体" w:cs="宋体"/>
                <w:sz w:val="24"/>
              </w:rPr>
            </w:pPr>
            <w:r>
              <w:rPr>
                <w:rFonts w:hint="eastAsia" w:ascii="宋体" w:hAnsi="宋体" w:cs="宋体"/>
                <w:sz w:val="24"/>
              </w:rPr>
              <w:t>1. 设备费</w:t>
            </w:r>
          </w:p>
        </w:tc>
        <w:tc>
          <w:tcPr>
            <w:tcW w:w="1290" w:type="dxa"/>
            <w:tcBorders>
              <w:top w:val="single" w:color="auto" w:sz="4" w:space="0"/>
              <w:left w:val="single" w:color="auto" w:sz="4" w:space="0"/>
              <w:bottom w:val="single" w:color="auto" w:sz="4" w:space="0"/>
              <w:right w:val="single" w:color="auto" w:sz="4" w:space="0"/>
            </w:tcBorders>
            <w:vAlign w:val="center"/>
          </w:tcPr>
          <w:p w14:paraId="3EE5DFD8">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13C9268E">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26D8DB32">
            <w:pPr>
              <w:snapToGrid w:val="0"/>
              <w:spacing w:line="240" w:lineRule="exact"/>
              <w:jc w:val="center"/>
              <w:rPr>
                <w:rFonts w:ascii="仿宋_GB2312"/>
                <w:sz w:val="24"/>
              </w:rPr>
            </w:pPr>
          </w:p>
        </w:tc>
      </w:tr>
      <w:tr w14:paraId="0E367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6" w:hRule="atLeast"/>
        </w:trPr>
        <w:tc>
          <w:tcPr>
            <w:tcW w:w="2629" w:type="dxa"/>
            <w:gridSpan w:val="2"/>
            <w:tcBorders>
              <w:top w:val="dashSmallGap" w:color="000000" w:sz="4" w:space="0"/>
              <w:left w:val="single" w:color="000000" w:sz="4" w:space="0"/>
              <w:bottom w:val="dashSmallGap" w:color="000000" w:sz="4" w:space="0"/>
              <w:right w:val="single" w:color="auto" w:sz="4" w:space="0"/>
            </w:tcBorders>
            <w:vAlign w:val="center"/>
          </w:tcPr>
          <w:p w14:paraId="73FB53F9">
            <w:pPr>
              <w:adjustRightInd w:val="0"/>
              <w:snapToGrid w:val="0"/>
              <w:spacing w:line="240" w:lineRule="exact"/>
              <w:ind w:firstLine="720" w:firstLineChars="300"/>
              <w:rPr>
                <w:rFonts w:ascii="宋体" w:hAnsi="宋体" w:cs="宋体"/>
                <w:sz w:val="24"/>
                <w:u w:val="single"/>
              </w:rPr>
            </w:pPr>
            <w:r>
              <w:rPr>
                <w:rFonts w:hint="eastAsia" w:ascii="宋体" w:hAnsi="宋体" w:cs="宋体"/>
                <w:sz w:val="24"/>
                <w:u w:val="single"/>
              </w:rPr>
              <w:t xml:space="preserve"> </w:t>
            </w:r>
            <w:r>
              <w:rPr>
                <w:rFonts w:ascii="宋体" w:hAnsi="宋体" w:cs="宋体"/>
                <w:sz w:val="24"/>
                <w:u w:val="single"/>
              </w:rPr>
              <w:t>2023</w:t>
            </w: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0BD179FC">
            <w:pPr>
              <w:snapToGrid w:val="0"/>
              <w:spacing w:line="240" w:lineRule="exact"/>
              <w:jc w:val="center"/>
              <w:rPr>
                <w:rFonts w:ascii="宋体" w:hAnsi="宋体" w:cs="宋体"/>
                <w:sz w:val="24"/>
              </w:rPr>
            </w:pPr>
            <w:r>
              <w:rPr>
                <w:rFonts w:hint="eastAsia" w:ascii="仿宋_GB2312" w:hAnsi="仿宋_GB2312" w:cs="仿宋_GB2312"/>
                <w:sz w:val="24"/>
              </w:rPr>
              <w:t>28.1</w:t>
            </w:r>
          </w:p>
        </w:tc>
        <w:tc>
          <w:tcPr>
            <w:tcW w:w="2521" w:type="dxa"/>
            <w:tcBorders>
              <w:top w:val="single" w:color="auto" w:sz="4" w:space="0"/>
              <w:left w:val="double" w:color="000000" w:sz="4" w:space="0"/>
              <w:bottom w:val="single" w:color="auto" w:sz="4" w:space="0"/>
              <w:right w:val="single" w:color="auto" w:sz="4" w:space="0"/>
            </w:tcBorders>
            <w:vAlign w:val="center"/>
          </w:tcPr>
          <w:p w14:paraId="7E417C34">
            <w:pPr>
              <w:snapToGrid w:val="0"/>
              <w:spacing w:line="240" w:lineRule="exact"/>
              <w:rPr>
                <w:rFonts w:ascii="宋体" w:hAnsi="宋体" w:cs="宋体"/>
                <w:sz w:val="24"/>
              </w:rPr>
            </w:pPr>
            <w:r>
              <w:rPr>
                <w:rFonts w:hint="eastAsia" w:ascii="宋体" w:hAnsi="宋体" w:cs="宋体"/>
                <w:sz w:val="24"/>
              </w:rPr>
              <w:t>2. 材料费</w:t>
            </w:r>
          </w:p>
        </w:tc>
        <w:tc>
          <w:tcPr>
            <w:tcW w:w="1290" w:type="dxa"/>
            <w:tcBorders>
              <w:top w:val="single" w:color="auto" w:sz="4" w:space="0"/>
              <w:left w:val="single" w:color="auto" w:sz="4" w:space="0"/>
              <w:bottom w:val="single" w:color="auto" w:sz="4" w:space="0"/>
              <w:right w:val="single" w:color="auto" w:sz="4" w:space="0"/>
            </w:tcBorders>
            <w:vAlign w:val="center"/>
          </w:tcPr>
          <w:p w14:paraId="3146D7EB">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05D6241F">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03347343">
            <w:pPr>
              <w:snapToGrid w:val="0"/>
              <w:spacing w:line="240" w:lineRule="exact"/>
              <w:jc w:val="center"/>
              <w:rPr>
                <w:rFonts w:ascii="仿宋_GB2312"/>
                <w:sz w:val="24"/>
              </w:rPr>
            </w:pPr>
          </w:p>
        </w:tc>
      </w:tr>
      <w:tr w14:paraId="7BF84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5" w:hRule="atLeast"/>
        </w:trPr>
        <w:tc>
          <w:tcPr>
            <w:tcW w:w="2629" w:type="dxa"/>
            <w:gridSpan w:val="2"/>
            <w:tcBorders>
              <w:top w:val="dashSmallGap" w:color="000000" w:sz="4" w:space="0"/>
              <w:left w:val="single" w:color="000000" w:sz="4" w:space="0"/>
              <w:bottom w:val="single" w:color="000000" w:sz="4" w:space="0"/>
              <w:right w:val="single" w:color="auto" w:sz="4" w:space="0"/>
            </w:tcBorders>
            <w:vAlign w:val="center"/>
          </w:tcPr>
          <w:p w14:paraId="5A3672C2">
            <w:pPr>
              <w:snapToGrid w:val="0"/>
              <w:spacing w:line="240" w:lineRule="exact"/>
              <w:ind w:firstLine="720" w:firstLineChars="300"/>
              <w:rPr>
                <w:rFonts w:ascii="宋体" w:hAnsi="宋体" w:cs="宋体"/>
                <w:sz w:val="24"/>
              </w:rPr>
            </w:pPr>
            <w:r>
              <w:rPr>
                <w:rFonts w:hint="eastAsia" w:ascii="宋体" w:hAnsi="宋体" w:cs="宋体"/>
                <w:sz w:val="24"/>
                <w:u w:val="single"/>
              </w:rPr>
              <w:t xml:space="preserve"> </w:t>
            </w:r>
            <w:r>
              <w:rPr>
                <w:rFonts w:ascii="宋体" w:hAnsi="宋体" w:cs="宋体"/>
                <w:sz w:val="24"/>
                <w:u w:val="single"/>
              </w:rPr>
              <w:t>2024</w:t>
            </w: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single" w:color="000000" w:sz="4" w:space="0"/>
              <w:right w:val="double" w:color="000000" w:sz="4" w:space="0"/>
            </w:tcBorders>
            <w:vAlign w:val="center"/>
          </w:tcPr>
          <w:p w14:paraId="75DD5BEF">
            <w:pPr>
              <w:snapToGrid w:val="0"/>
              <w:spacing w:line="240" w:lineRule="exact"/>
              <w:jc w:val="center"/>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481CC966">
            <w:pPr>
              <w:snapToGrid w:val="0"/>
              <w:spacing w:line="240" w:lineRule="exact"/>
              <w:rPr>
                <w:rFonts w:ascii="宋体" w:hAnsi="宋体" w:cs="宋体"/>
                <w:sz w:val="24"/>
              </w:rPr>
            </w:pPr>
            <w:r>
              <w:rPr>
                <w:rFonts w:hint="eastAsia" w:ascii="宋体" w:hAnsi="宋体" w:cs="宋体"/>
                <w:sz w:val="24"/>
              </w:rPr>
              <w:t>3. 测试化验加工费</w:t>
            </w:r>
          </w:p>
        </w:tc>
        <w:tc>
          <w:tcPr>
            <w:tcW w:w="1290" w:type="dxa"/>
            <w:tcBorders>
              <w:top w:val="single" w:color="auto" w:sz="4" w:space="0"/>
              <w:left w:val="single" w:color="auto" w:sz="4" w:space="0"/>
              <w:bottom w:val="single" w:color="auto" w:sz="4" w:space="0"/>
              <w:right w:val="single" w:color="auto" w:sz="4" w:space="0"/>
            </w:tcBorders>
            <w:vAlign w:val="center"/>
          </w:tcPr>
          <w:p w14:paraId="13672559">
            <w:pPr>
              <w:snapToGrid w:val="0"/>
              <w:spacing w:line="240" w:lineRule="exact"/>
              <w:jc w:val="center"/>
              <w:rPr>
                <w:rFonts w:ascii="仿宋_GB2312" w:hAnsi="仿宋_GB2312" w:cs="仿宋_GB2312"/>
                <w:sz w:val="24"/>
              </w:rPr>
            </w:pPr>
            <w:r>
              <w:rPr>
                <w:rFonts w:hint="eastAsia" w:ascii="仿宋_GB2312" w:hAnsi="仿宋_GB2312" w:cs="仿宋_GB2312"/>
                <w:sz w:val="24"/>
              </w:rPr>
              <w:t>1</w:t>
            </w:r>
            <w:r>
              <w:rPr>
                <w:rFonts w:ascii="仿宋_GB2312" w:hAnsi="仿宋_GB2312" w:cs="仿宋_GB2312"/>
                <w:sz w:val="24"/>
              </w:rPr>
              <w:t>3</w:t>
            </w:r>
          </w:p>
        </w:tc>
        <w:tc>
          <w:tcPr>
            <w:tcW w:w="941" w:type="dxa"/>
            <w:tcBorders>
              <w:top w:val="single" w:color="auto" w:sz="4" w:space="0"/>
              <w:left w:val="single" w:color="auto" w:sz="4" w:space="0"/>
              <w:bottom w:val="single" w:color="auto" w:sz="4" w:space="0"/>
              <w:right w:val="single" w:color="auto" w:sz="4" w:space="0"/>
            </w:tcBorders>
            <w:vAlign w:val="center"/>
          </w:tcPr>
          <w:p w14:paraId="77109242">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51C7E064">
            <w:pPr>
              <w:snapToGrid w:val="0"/>
              <w:spacing w:line="240" w:lineRule="exact"/>
              <w:jc w:val="center"/>
              <w:rPr>
                <w:rFonts w:ascii="仿宋_GB2312"/>
                <w:sz w:val="24"/>
              </w:rPr>
            </w:pPr>
            <w:r>
              <w:rPr>
                <w:rFonts w:hint="eastAsia" w:ascii="仿宋_GB2312"/>
                <w:sz w:val="24"/>
              </w:rPr>
              <w:t>1</w:t>
            </w:r>
            <w:r>
              <w:rPr>
                <w:rFonts w:ascii="仿宋_GB2312"/>
                <w:sz w:val="24"/>
              </w:rPr>
              <w:t>3</w:t>
            </w:r>
          </w:p>
        </w:tc>
      </w:tr>
      <w:tr w14:paraId="4D74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2629" w:type="dxa"/>
            <w:gridSpan w:val="2"/>
            <w:tcBorders>
              <w:top w:val="single" w:color="000000" w:sz="4" w:space="0"/>
              <w:left w:val="single" w:color="000000" w:sz="4" w:space="0"/>
              <w:bottom w:val="dashSmallGap" w:color="000000" w:sz="4" w:space="0"/>
              <w:right w:val="single" w:color="auto" w:sz="4" w:space="0"/>
            </w:tcBorders>
            <w:vAlign w:val="center"/>
          </w:tcPr>
          <w:p w14:paraId="7E5F48FA">
            <w:pPr>
              <w:adjustRightInd w:val="0"/>
              <w:snapToGrid w:val="0"/>
              <w:spacing w:line="240" w:lineRule="exact"/>
              <w:rPr>
                <w:rFonts w:ascii="宋体" w:hAnsi="宋体" w:cs="宋体"/>
                <w:sz w:val="24"/>
              </w:rPr>
            </w:pPr>
            <w:r>
              <w:rPr>
                <w:rFonts w:hint="eastAsia" w:ascii="宋体" w:hAnsi="宋体" w:cs="宋体"/>
                <w:sz w:val="24"/>
              </w:rPr>
              <w:t>（二）自筹经费</w:t>
            </w:r>
          </w:p>
        </w:tc>
        <w:tc>
          <w:tcPr>
            <w:tcW w:w="983" w:type="dxa"/>
            <w:tcBorders>
              <w:top w:val="single" w:color="000000" w:sz="4" w:space="0"/>
              <w:left w:val="single" w:color="auto" w:sz="4" w:space="0"/>
              <w:bottom w:val="dashSmallGap" w:color="000000" w:sz="4" w:space="0"/>
              <w:right w:val="double" w:color="000000" w:sz="4" w:space="0"/>
            </w:tcBorders>
            <w:vAlign w:val="center"/>
          </w:tcPr>
          <w:p w14:paraId="287F973B">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41D98860">
            <w:pPr>
              <w:snapToGrid w:val="0"/>
              <w:spacing w:line="240" w:lineRule="exact"/>
              <w:rPr>
                <w:rFonts w:ascii="宋体" w:hAnsi="宋体" w:cs="宋体"/>
                <w:sz w:val="24"/>
              </w:rPr>
            </w:pPr>
            <w:r>
              <w:rPr>
                <w:rFonts w:hint="eastAsia" w:ascii="宋体" w:hAnsi="宋体" w:cs="宋体"/>
                <w:sz w:val="24"/>
              </w:rPr>
              <w:t>4. 燃料动力费</w:t>
            </w:r>
          </w:p>
        </w:tc>
        <w:tc>
          <w:tcPr>
            <w:tcW w:w="1290" w:type="dxa"/>
            <w:tcBorders>
              <w:top w:val="single" w:color="auto" w:sz="4" w:space="0"/>
              <w:left w:val="single" w:color="auto" w:sz="4" w:space="0"/>
              <w:bottom w:val="single" w:color="auto" w:sz="4" w:space="0"/>
              <w:right w:val="single" w:color="auto" w:sz="4" w:space="0"/>
            </w:tcBorders>
            <w:vAlign w:val="center"/>
          </w:tcPr>
          <w:p w14:paraId="5151B1D3">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461FDB85">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4F355E6C">
            <w:pPr>
              <w:snapToGrid w:val="0"/>
              <w:spacing w:line="240" w:lineRule="exact"/>
              <w:jc w:val="center"/>
              <w:rPr>
                <w:rFonts w:ascii="仿宋_GB2312"/>
                <w:sz w:val="24"/>
              </w:rPr>
            </w:pPr>
          </w:p>
        </w:tc>
      </w:tr>
      <w:tr w14:paraId="6A561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8" w:hRule="atLeast"/>
        </w:trPr>
        <w:tc>
          <w:tcPr>
            <w:tcW w:w="1314" w:type="dxa"/>
            <w:vMerge w:val="restart"/>
            <w:tcBorders>
              <w:top w:val="dashSmallGap" w:color="000000" w:sz="4" w:space="0"/>
              <w:left w:val="single" w:color="000000" w:sz="4" w:space="0"/>
              <w:right w:val="single" w:color="auto" w:sz="4" w:space="0"/>
            </w:tcBorders>
            <w:vAlign w:val="center"/>
          </w:tcPr>
          <w:p w14:paraId="7F94A2AC">
            <w:pPr>
              <w:snapToGrid w:val="0"/>
              <w:spacing w:line="240" w:lineRule="exact"/>
              <w:jc w:val="left"/>
              <w:rPr>
                <w:rFonts w:ascii="宋体" w:hAnsi="宋体" w:cs="宋体"/>
                <w:sz w:val="24"/>
                <w:u w:val="single"/>
              </w:rPr>
            </w:pPr>
            <w:r>
              <w:rPr>
                <w:rFonts w:hint="eastAsia" w:ascii="宋体" w:hAnsi="宋体" w:cs="宋体"/>
                <w:sz w:val="24"/>
              </w:rPr>
              <w:t xml:space="preserve">1. </w:t>
            </w:r>
            <w:r>
              <w:rPr>
                <w:rFonts w:hint="eastAsia" w:ascii="宋体" w:hAnsi="宋体" w:cs="宋体"/>
                <w:sz w:val="24"/>
                <w:u w:val="single"/>
              </w:rPr>
              <w:t>（单位名称）</w:t>
            </w:r>
          </w:p>
        </w:tc>
        <w:tc>
          <w:tcPr>
            <w:tcW w:w="1315" w:type="dxa"/>
            <w:tcBorders>
              <w:top w:val="dashSmallGap" w:color="000000" w:sz="4" w:space="0"/>
              <w:left w:val="single" w:color="auto" w:sz="4" w:space="0"/>
              <w:bottom w:val="dashSmallGap" w:color="000000" w:sz="4" w:space="0"/>
              <w:right w:val="single" w:color="auto" w:sz="4" w:space="0"/>
            </w:tcBorders>
            <w:vAlign w:val="center"/>
          </w:tcPr>
          <w:p w14:paraId="0431930E">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7CE32938">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31B13ED5">
            <w:pPr>
              <w:snapToGrid w:val="0"/>
              <w:spacing w:line="240" w:lineRule="exact"/>
              <w:rPr>
                <w:rFonts w:ascii="宋体" w:hAnsi="宋体" w:cs="宋体"/>
                <w:spacing w:val="-11"/>
                <w:sz w:val="24"/>
              </w:rPr>
            </w:pPr>
            <w:r>
              <w:rPr>
                <w:rFonts w:hint="eastAsia" w:ascii="宋体" w:hAnsi="宋体" w:cs="宋体"/>
                <w:spacing w:val="-11"/>
                <w:sz w:val="24"/>
              </w:rPr>
              <w:t>5. 会议/差旅/国际合作交流费</w:t>
            </w:r>
          </w:p>
        </w:tc>
        <w:tc>
          <w:tcPr>
            <w:tcW w:w="1290" w:type="dxa"/>
            <w:tcBorders>
              <w:top w:val="single" w:color="auto" w:sz="4" w:space="0"/>
              <w:left w:val="single" w:color="auto" w:sz="4" w:space="0"/>
              <w:bottom w:val="single" w:color="auto" w:sz="4" w:space="0"/>
              <w:right w:val="single" w:color="auto" w:sz="4" w:space="0"/>
            </w:tcBorders>
            <w:vAlign w:val="center"/>
          </w:tcPr>
          <w:p w14:paraId="77C44406">
            <w:pPr>
              <w:snapToGrid w:val="0"/>
              <w:spacing w:line="240" w:lineRule="exact"/>
              <w:jc w:val="center"/>
              <w:rPr>
                <w:rFonts w:ascii="仿宋_GB2312" w:hAnsi="仿宋_GB2312" w:cs="仿宋_GB2312"/>
                <w:sz w:val="24"/>
              </w:rPr>
            </w:pPr>
            <w:r>
              <w:rPr>
                <w:rFonts w:ascii="仿宋_GB2312" w:hAnsi="仿宋_GB2312" w:cs="仿宋_GB2312"/>
                <w:sz w:val="24"/>
              </w:rPr>
              <w:t>2.1</w:t>
            </w:r>
          </w:p>
        </w:tc>
        <w:tc>
          <w:tcPr>
            <w:tcW w:w="941" w:type="dxa"/>
            <w:tcBorders>
              <w:top w:val="single" w:color="auto" w:sz="4" w:space="0"/>
              <w:left w:val="single" w:color="auto" w:sz="4" w:space="0"/>
              <w:bottom w:val="single" w:color="auto" w:sz="4" w:space="0"/>
              <w:right w:val="single" w:color="auto" w:sz="4" w:space="0"/>
            </w:tcBorders>
            <w:vAlign w:val="center"/>
          </w:tcPr>
          <w:p w14:paraId="3F72816E">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26DC3E7E">
            <w:pPr>
              <w:snapToGrid w:val="0"/>
              <w:spacing w:line="240" w:lineRule="exact"/>
              <w:jc w:val="center"/>
              <w:rPr>
                <w:rFonts w:ascii="仿宋_GB2312"/>
                <w:sz w:val="24"/>
              </w:rPr>
            </w:pPr>
            <w:r>
              <w:rPr>
                <w:rFonts w:ascii="仿宋_GB2312"/>
                <w:sz w:val="24"/>
              </w:rPr>
              <w:t>2.1</w:t>
            </w:r>
          </w:p>
        </w:tc>
      </w:tr>
      <w:tr w14:paraId="33E51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right w:val="single" w:color="auto" w:sz="4" w:space="0"/>
            </w:tcBorders>
            <w:vAlign w:val="center"/>
          </w:tcPr>
          <w:p w14:paraId="05154FC7">
            <w:pPr>
              <w:adjustRightInd w:val="0"/>
              <w:snapToGrid w:val="0"/>
              <w:spacing w:line="240" w:lineRule="exact"/>
              <w:jc w:val="left"/>
              <w:rPr>
                <w:rFonts w:ascii="宋体" w:hAnsi="宋体" w:cs="宋体"/>
                <w:sz w:val="24"/>
                <w:u w:val="single"/>
              </w:rPr>
            </w:pPr>
          </w:p>
        </w:tc>
        <w:tc>
          <w:tcPr>
            <w:tcW w:w="1315" w:type="dxa"/>
            <w:tcBorders>
              <w:top w:val="dashSmallGap" w:color="000000" w:sz="4" w:space="0"/>
              <w:left w:val="single" w:color="auto" w:sz="4" w:space="0"/>
              <w:bottom w:val="nil"/>
              <w:right w:val="single" w:color="auto" w:sz="4" w:space="0"/>
            </w:tcBorders>
            <w:vAlign w:val="center"/>
          </w:tcPr>
          <w:p w14:paraId="1DA2413D">
            <w:pPr>
              <w:adjustRightInd w:val="0"/>
              <w:snapToGrid w:val="0"/>
              <w:spacing w:line="24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nil"/>
              <w:right w:val="double" w:color="000000" w:sz="4" w:space="0"/>
            </w:tcBorders>
            <w:vAlign w:val="center"/>
          </w:tcPr>
          <w:p w14:paraId="74AD809F">
            <w:pPr>
              <w:snapToGrid w:val="0"/>
              <w:spacing w:line="240" w:lineRule="exact"/>
              <w:rPr>
                <w:rFonts w:ascii="宋体" w:hAnsi="宋体" w:cs="宋体"/>
                <w:sz w:val="24"/>
              </w:rPr>
            </w:pPr>
          </w:p>
        </w:tc>
        <w:tc>
          <w:tcPr>
            <w:tcW w:w="2521" w:type="dxa"/>
            <w:vMerge w:val="restart"/>
            <w:tcBorders>
              <w:top w:val="single" w:color="auto" w:sz="4" w:space="0"/>
              <w:left w:val="double" w:color="000000" w:sz="4" w:space="0"/>
              <w:right w:val="single" w:color="auto" w:sz="4" w:space="0"/>
            </w:tcBorders>
            <w:vAlign w:val="center"/>
          </w:tcPr>
          <w:p w14:paraId="3F2C4E32">
            <w:pPr>
              <w:snapToGrid w:val="0"/>
              <w:spacing w:line="240" w:lineRule="exact"/>
              <w:rPr>
                <w:rFonts w:ascii="宋体" w:hAnsi="宋体" w:cs="宋体"/>
                <w:sz w:val="24"/>
              </w:rPr>
            </w:pPr>
            <w:r>
              <w:rPr>
                <w:rFonts w:hint="eastAsia" w:ascii="宋体" w:hAnsi="宋体" w:cs="宋体"/>
                <w:sz w:val="24"/>
              </w:rPr>
              <w:t>6. 出版/文献/信息传播/知识产权事务费</w:t>
            </w:r>
          </w:p>
        </w:tc>
        <w:tc>
          <w:tcPr>
            <w:tcW w:w="1290" w:type="dxa"/>
            <w:vMerge w:val="restart"/>
            <w:tcBorders>
              <w:top w:val="single" w:color="auto" w:sz="4" w:space="0"/>
              <w:left w:val="single" w:color="auto" w:sz="4" w:space="0"/>
              <w:right w:val="single" w:color="auto" w:sz="4" w:space="0"/>
            </w:tcBorders>
            <w:vAlign w:val="center"/>
          </w:tcPr>
          <w:p w14:paraId="21C0A683">
            <w:pPr>
              <w:snapToGrid w:val="0"/>
              <w:spacing w:line="240" w:lineRule="exact"/>
              <w:jc w:val="center"/>
              <w:rPr>
                <w:rFonts w:ascii="仿宋_GB2312" w:hAnsi="仿宋_GB2312" w:cs="仿宋_GB2312"/>
                <w:sz w:val="24"/>
              </w:rPr>
            </w:pP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2</w:t>
            </w:r>
          </w:p>
        </w:tc>
        <w:tc>
          <w:tcPr>
            <w:tcW w:w="941" w:type="dxa"/>
            <w:vMerge w:val="restart"/>
            <w:tcBorders>
              <w:top w:val="single" w:color="auto" w:sz="4" w:space="0"/>
              <w:left w:val="single" w:color="auto" w:sz="4" w:space="0"/>
              <w:right w:val="single" w:color="auto" w:sz="4" w:space="0"/>
            </w:tcBorders>
            <w:vAlign w:val="center"/>
          </w:tcPr>
          <w:p w14:paraId="76C0BAF7">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5AD18B97">
            <w:pPr>
              <w:snapToGrid w:val="0"/>
              <w:spacing w:line="240" w:lineRule="exact"/>
              <w:jc w:val="center"/>
              <w:rPr>
                <w:rFonts w:ascii="仿宋_GB2312"/>
                <w:sz w:val="24"/>
              </w:rPr>
            </w:pPr>
            <w:r>
              <w:rPr>
                <w:rFonts w:ascii="仿宋_GB2312"/>
                <w:sz w:val="24"/>
              </w:rPr>
              <w:t>3</w:t>
            </w:r>
            <w:r>
              <w:rPr>
                <w:rFonts w:hint="eastAsia" w:ascii="仿宋_GB2312"/>
                <w:sz w:val="24"/>
              </w:rPr>
              <w:t>.</w:t>
            </w:r>
            <w:r>
              <w:rPr>
                <w:rFonts w:ascii="仿宋_GB2312"/>
                <w:sz w:val="24"/>
              </w:rPr>
              <w:t>2</w:t>
            </w:r>
          </w:p>
        </w:tc>
      </w:tr>
      <w:tr w14:paraId="0D8CC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right w:val="single" w:color="auto" w:sz="4" w:space="0"/>
            </w:tcBorders>
            <w:vAlign w:val="center"/>
          </w:tcPr>
          <w:p w14:paraId="7673837B">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48880F2D">
            <w:pPr>
              <w:snapToGrid w:val="0"/>
              <w:spacing w:line="24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000000" w:sz="4" w:space="0"/>
            </w:tcBorders>
            <w:vAlign w:val="center"/>
          </w:tcPr>
          <w:p w14:paraId="26BB172D">
            <w:pPr>
              <w:snapToGrid w:val="0"/>
              <w:spacing w:line="240" w:lineRule="exact"/>
              <w:rPr>
                <w:rFonts w:ascii="宋体" w:hAnsi="宋体" w:cs="宋体"/>
                <w:sz w:val="24"/>
                <w:u w:val="single"/>
              </w:rPr>
            </w:pPr>
          </w:p>
        </w:tc>
        <w:tc>
          <w:tcPr>
            <w:tcW w:w="2521" w:type="dxa"/>
            <w:vMerge w:val="continue"/>
            <w:tcBorders>
              <w:left w:val="double" w:color="000000" w:sz="4" w:space="0"/>
              <w:right w:val="single" w:color="auto" w:sz="4" w:space="0"/>
            </w:tcBorders>
            <w:vAlign w:val="center"/>
          </w:tcPr>
          <w:p w14:paraId="7274ED6A">
            <w:pPr>
              <w:snapToGrid w:val="0"/>
              <w:spacing w:line="240" w:lineRule="exact"/>
              <w:rPr>
                <w:rFonts w:ascii="宋体" w:hAnsi="宋体" w:cs="宋体"/>
                <w:sz w:val="24"/>
                <w:u w:val="single"/>
              </w:rPr>
            </w:pPr>
          </w:p>
        </w:tc>
        <w:tc>
          <w:tcPr>
            <w:tcW w:w="1290" w:type="dxa"/>
            <w:vMerge w:val="continue"/>
            <w:tcBorders>
              <w:left w:val="single" w:color="auto" w:sz="4" w:space="0"/>
              <w:right w:val="single" w:color="auto" w:sz="4" w:space="0"/>
            </w:tcBorders>
            <w:vAlign w:val="center"/>
          </w:tcPr>
          <w:p w14:paraId="0AC4F412">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right w:val="single" w:color="auto" w:sz="4" w:space="0"/>
            </w:tcBorders>
            <w:vAlign w:val="center"/>
          </w:tcPr>
          <w:p w14:paraId="40D4140E">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right w:val="single" w:color="auto" w:sz="4" w:space="0"/>
            </w:tcBorders>
            <w:vAlign w:val="center"/>
          </w:tcPr>
          <w:p w14:paraId="23123BCC">
            <w:pPr>
              <w:snapToGrid w:val="0"/>
              <w:spacing w:line="240" w:lineRule="exact"/>
              <w:jc w:val="center"/>
              <w:rPr>
                <w:rFonts w:ascii="仿宋_GB2312" w:hAnsi="仿宋_GB2312" w:cs="仿宋_GB2312"/>
                <w:sz w:val="24"/>
                <w:u w:val="single"/>
              </w:rPr>
            </w:pPr>
          </w:p>
        </w:tc>
      </w:tr>
      <w:tr w14:paraId="5B67C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bottom w:val="dashSmallGap" w:color="000000" w:sz="4" w:space="0"/>
              <w:right w:val="single" w:color="auto" w:sz="4" w:space="0"/>
            </w:tcBorders>
            <w:vAlign w:val="center"/>
          </w:tcPr>
          <w:p w14:paraId="6D6288D9">
            <w:pPr>
              <w:snapToGrid w:val="0"/>
              <w:spacing w:line="240" w:lineRule="exact"/>
              <w:rPr>
                <w:rFonts w:ascii="宋体" w:hAnsi="宋体" w:cs="宋体"/>
                <w:sz w:val="24"/>
                <w:u w:val="single"/>
              </w:rPr>
            </w:pPr>
          </w:p>
        </w:tc>
        <w:tc>
          <w:tcPr>
            <w:tcW w:w="1315" w:type="dxa"/>
            <w:tcBorders>
              <w:top w:val="nil"/>
              <w:left w:val="single" w:color="auto" w:sz="4" w:space="0"/>
              <w:bottom w:val="dashSmallGap" w:color="000000" w:sz="4" w:space="0"/>
              <w:right w:val="single" w:color="auto" w:sz="4" w:space="0"/>
            </w:tcBorders>
            <w:vAlign w:val="center"/>
          </w:tcPr>
          <w:p w14:paraId="7828D368">
            <w:pPr>
              <w:snapToGrid w:val="0"/>
              <w:spacing w:line="24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dashSmallGap" w:color="000000" w:sz="4" w:space="0"/>
              <w:right w:val="double" w:color="000000" w:sz="4" w:space="0"/>
            </w:tcBorders>
            <w:vAlign w:val="center"/>
          </w:tcPr>
          <w:p w14:paraId="5143303F">
            <w:pPr>
              <w:snapToGrid w:val="0"/>
              <w:spacing w:line="240" w:lineRule="exact"/>
              <w:rPr>
                <w:rFonts w:ascii="宋体" w:hAnsi="宋体" w:cs="宋体"/>
                <w:sz w:val="24"/>
                <w:u w:val="single"/>
              </w:rPr>
            </w:pPr>
          </w:p>
        </w:tc>
        <w:tc>
          <w:tcPr>
            <w:tcW w:w="2521" w:type="dxa"/>
            <w:vMerge w:val="continue"/>
            <w:tcBorders>
              <w:left w:val="double" w:color="000000" w:sz="4" w:space="0"/>
              <w:bottom w:val="single" w:color="auto" w:sz="4" w:space="0"/>
              <w:right w:val="single" w:color="auto" w:sz="4" w:space="0"/>
            </w:tcBorders>
            <w:vAlign w:val="center"/>
          </w:tcPr>
          <w:p w14:paraId="199EB748">
            <w:pPr>
              <w:snapToGrid w:val="0"/>
              <w:spacing w:line="240" w:lineRule="exact"/>
              <w:rPr>
                <w:rFonts w:ascii="宋体" w:hAnsi="宋体" w:cs="宋体"/>
                <w:sz w:val="24"/>
                <w:u w:val="single"/>
              </w:rPr>
            </w:pPr>
          </w:p>
        </w:tc>
        <w:tc>
          <w:tcPr>
            <w:tcW w:w="1290" w:type="dxa"/>
            <w:vMerge w:val="continue"/>
            <w:tcBorders>
              <w:left w:val="single" w:color="auto" w:sz="4" w:space="0"/>
              <w:bottom w:val="single" w:color="auto" w:sz="4" w:space="0"/>
              <w:right w:val="single" w:color="auto" w:sz="4" w:space="0"/>
            </w:tcBorders>
            <w:vAlign w:val="center"/>
          </w:tcPr>
          <w:p w14:paraId="78EA0930">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bottom w:val="single" w:color="auto" w:sz="4" w:space="0"/>
              <w:right w:val="single" w:color="auto" w:sz="4" w:space="0"/>
            </w:tcBorders>
            <w:vAlign w:val="center"/>
          </w:tcPr>
          <w:p w14:paraId="456F73F1">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bottom w:val="single" w:color="auto" w:sz="4" w:space="0"/>
              <w:right w:val="single" w:color="auto" w:sz="4" w:space="0"/>
            </w:tcBorders>
            <w:vAlign w:val="center"/>
          </w:tcPr>
          <w:p w14:paraId="5FBFC7FB">
            <w:pPr>
              <w:snapToGrid w:val="0"/>
              <w:spacing w:line="240" w:lineRule="exact"/>
              <w:jc w:val="center"/>
              <w:rPr>
                <w:rFonts w:ascii="仿宋_GB2312" w:hAnsi="仿宋_GB2312" w:cs="仿宋_GB2312"/>
                <w:sz w:val="24"/>
                <w:u w:val="single"/>
              </w:rPr>
            </w:pPr>
          </w:p>
        </w:tc>
      </w:tr>
      <w:tr w14:paraId="72FBE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314" w:type="dxa"/>
            <w:vMerge w:val="restart"/>
            <w:tcBorders>
              <w:top w:val="dashSmallGap" w:color="000000" w:sz="4" w:space="0"/>
              <w:left w:val="single" w:color="000000" w:sz="4" w:space="0"/>
              <w:bottom w:val="dashSmallGap" w:color="000000" w:sz="4" w:space="0"/>
              <w:right w:val="single" w:color="auto" w:sz="4" w:space="0"/>
            </w:tcBorders>
            <w:vAlign w:val="center"/>
          </w:tcPr>
          <w:p w14:paraId="36C1CF65">
            <w:pPr>
              <w:snapToGrid w:val="0"/>
              <w:spacing w:line="240" w:lineRule="exact"/>
              <w:jc w:val="left"/>
              <w:rPr>
                <w:rFonts w:ascii="宋体" w:hAnsi="宋体" w:cs="宋体"/>
                <w:sz w:val="24"/>
                <w:u w:val="single"/>
              </w:rPr>
            </w:pPr>
            <w:r>
              <w:rPr>
                <w:rFonts w:hint="eastAsia" w:ascii="宋体" w:hAnsi="宋体" w:cs="宋体"/>
                <w:sz w:val="24"/>
              </w:rPr>
              <w:t xml:space="preserve">2. </w:t>
            </w:r>
            <w:r>
              <w:rPr>
                <w:rFonts w:hint="eastAsia" w:ascii="宋体" w:hAnsi="宋体" w:cs="宋体"/>
                <w:sz w:val="24"/>
                <w:u w:val="single"/>
              </w:rPr>
              <w:t>（单位名称）</w:t>
            </w:r>
          </w:p>
        </w:tc>
        <w:tc>
          <w:tcPr>
            <w:tcW w:w="1315" w:type="dxa"/>
            <w:tcBorders>
              <w:top w:val="dashSmallGap" w:color="000000" w:sz="4" w:space="0"/>
              <w:left w:val="single" w:color="auto" w:sz="4" w:space="0"/>
              <w:bottom w:val="dashSmallGap" w:color="000000" w:sz="4" w:space="0"/>
              <w:right w:val="single" w:color="auto" w:sz="4" w:space="0"/>
            </w:tcBorders>
            <w:vAlign w:val="center"/>
          </w:tcPr>
          <w:p w14:paraId="443E2D82">
            <w:pPr>
              <w:adjustRightInd w:val="0"/>
              <w:snapToGrid w:val="0"/>
              <w:spacing w:line="240" w:lineRule="exact"/>
              <w:jc w:val="left"/>
              <w:rPr>
                <w:rFonts w:ascii="宋体" w:hAnsi="宋体" w:cs="宋体"/>
                <w:sz w:val="24"/>
                <w:u w:val="single"/>
              </w:rPr>
            </w:pPr>
            <w:r>
              <w:rPr>
                <w:rFonts w:hint="eastAsia" w:ascii="宋体" w:hAnsi="宋体" w:cs="宋体"/>
                <w:sz w:val="24"/>
              </w:rPr>
              <w:t>小计：</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2064A992">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50CA1B9B">
            <w:pPr>
              <w:snapToGrid w:val="0"/>
              <w:spacing w:line="240" w:lineRule="exact"/>
              <w:rPr>
                <w:rFonts w:ascii="宋体" w:hAnsi="宋体" w:cs="宋体"/>
                <w:sz w:val="24"/>
              </w:rPr>
            </w:pPr>
            <w:r>
              <w:rPr>
                <w:rFonts w:hint="eastAsia" w:ascii="宋体" w:hAnsi="宋体" w:cs="宋体"/>
                <w:sz w:val="24"/>
              </w:rPr>
              <w:t>7. 劳务费</w:t>
            </w:r>
          </w:p>
        </w:tc>
        <w:tc>
          <w:tcPr>
            <w:tcW w:w="1290" w:type="dxa"/>
            <w:tcBorders>
              <w:top w:val="single" w:color="auto" w:sz="4" w:space="0"/>
              <w:left w:val="single" w:color="auto" w:sz="4" w:space="0"/>
              <w:bottom w:val="single" w:color="auto" w:sz="4" w:space="0"/>
              <w:right w:val="single" w:color="auto" w:sz="4" w:space="0"/>
            </w:tcBorders>
            <w:vAlign w:val="center"/>
          </w:tcPr>
          <w:p w14:paraId="7491F3C7">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1E421DC5">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697CC76F">
            <w:pPr>
              <w:snapToGrid w:val="0"/>
              <w:spacing w:line="240" w:lineRule="exact"/>
              <w:jc w:val="center"/>
              <w:rPr>
                <w:rFonts w:ascii="仿宋_GB2312"/>
                <w:sz w:val="24"/>
              </w:rPr>
            </w:pPr>
          </w:p>
        </w:tc>
      </w:tr>
      <w:tr w14:paraId="25DED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trPr>
        <w:tc>
          <w:tcPr>
            <w:tcW w:w="1314" w:type="dxa"/>
            <w:vMerge w:val="continue"/>
            <w:tcBorders>
              <w:top w:val="dashSmallGap" w:color="000000" w:sz="4" w:space="0"/>
              <w:left w:val="single" w:color="000000" w:sz="4" w:space="0"/>
              <w:bottom w:val="dashSmallGap" w:color="000000" w:sz="4" w:space="0"/>
              <w:right w:val="single" w:color="auto" w:sz="4" w:space="0"/>
            </w:tcBorders>
            <w:vAlign w:val="center"/>
          </w:tcPr>
          <w:p w14:paraId="450DCEA3">
            <w:pPr>
              <w:adjustRightInd w:val="0"/>
              <w:snapToGrid w:val="0"/>
              <w:spacing w:line="240" w:lineRule="exact"/>
              <w:jc w:val="left"/>
              <w:rPr>
                <w:rFonts w:ascii="宋体" w:hAnsi="宋体" w:cs="宋体"/>
                <w:sz w:val="24"/>
              </w:rPr>
            </w:pPr>
          </w:p>
        </w:tc>
        <w:tc>
          <w:tcPr>
            <w:tcW w:w="1315" w:type="dxa"/>
            <w:tcBorders>
              <w:top w:val="dashSmallGap" w:color="000000" w:sz="4" w:space="0"/>
              <w:left w:val="single" w:color="auto" w:sz="4" w:space="0"/>
              <w:bottom w:val="nil"/>
              <w:right w:val="single" w:color="auto" w:sz="4" w:space="0"/>
            </w:tcBorders>
            <w:vAlign w:val="center"/>
          </w:tcPr>
          <w:p w14:paraId="3DBD2C7D">
            <w:pPr>
              <w:adjustRightInd w:val="0"/>
              <w:snapToGrid w:val="0"/>
              <w:spacing w:line="38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nil"/>
              <w:right w:val="double" w:color="000000" w:sz="4" w:space="0"/>
            </w:tcBorders>
            <w:vAlign w:val="center"/>
          </w:tcPr>
          <w:p w14:paraId="1D60991E">
            <w:pPr>
              <w:snapToGrid w:val="0"/>
              <w:spacing w:line="380" w:lineRule="exact"/>
              <w:rPr>
                <w:rFonts w:ascii="宋体" w:hAnsi="宋体" w:cs="宋体"/>
                <w:sz w:val="24"/>
              </w:rPr>
            </w:pPr>
          </w:p>
        </w:tc>
        <w:tc>
          <w:tcPr>
            <w:tcW w:w="2521" w:type="dxa"/>
            <w:vMerge w:val="restart"/>
            <w:tcBorders>
              <w:top w:val="single" w:color="auto" w:sz="4" w:space="0"/>
              <w:left w:val="double" w:color="000000" w:sz="4" w:space="0"/>
              <w:right w:val="single" w:color="auto" w:sz="4" w:space="0"/>
            </w:tcBorders>
            <w:vAlign w:val="center"/>
          </w:tcPr>
          <w:p w14:paraId="1DDEE858">
            <w:pPr>
              <w:snapToGrid w:val="0"/>
              <w:spacing w:line="240" w:lineRule="exact"/>
              <w:rPr>
                <w:rFonts w:ascii="宋体" w:hAnsi="宋体" w:cs="宋体"/>
                <w:sz w:val="24"/>
              </w:rPr>
            </w:pPr>
            <w:r>
              <w:rPr>
                <w:rFonts w:hint="eastAsia" w:ascii="宋体" w:hAnsi="宋体" w:cs="宋体"/>
                <w:sz w:val="24"/>
              </w:rPr>
              <w:t>8. 专家咨询费</w:t>
            </w:r>
          </w:p>
        </w:tc>
        <w:tc>
          <w:tcPr>
            <w:tcW w:w="1290" w:type="dxa"/>
            <w:vMerge w:val="restart"/>
            <w:tcBorders>
              <w:top w:val="single" w:color="auto" w:sz="4" w:space="0"/>
              <w:left w:val="single" w:color="auto" w:sz="4" w:space="0"/>
              <w:right w:val="single" w:color="auto" w:sz="4" w:space="0"/>
            </w:tcBorders>
            <w:vAlign w:val="center"/>
          </w:tcPr>
          <w:p w14:paraId="0B8446A6">
            <w:pPr>
              <w:snapToGrid w:val="0"/>
              <w:spacing w:line="240" w:lineRule="exact"/>
              <w:jc w:val="center"/>
              <w:rPr>
                <w:rFonts w:ascii="仿宋_GB2312" w:hAnsi="仿宋_GB2312" w:cs="仿宋_GB2312"/>
                <w:sz w:val="24"/>
              </w:rPr>
            </w:pPr>
            <w:r>
              <w:rPr>
                <w:rFonts w:hint="eastAsia" w:ascii="仿宋_GB2312" w:hAnsi="仿宋_GB2312" w:cs="仿宋_GB2312"/>
                <w:sz w:val="24"/>
              </w:rPr>
              <w:t>8.</w:t>
            </w:r>
            <w:r>
              <w:rPr>
                <w:rFonts w:ascii="仿宋_GB2312" w:hAnsi="仿宋_GB2312" w:cs="仿宋_GB2312"/>
                <w:sz w:val="24"/>
              </w:rPr>
              <w:t>2</w:t>
            </w:r>
          </w:p>
        </w:tc>
        <w:tc>
          <w:tcPr>
            <w:tcW w:w="941" w:type="dxa"/>
            <w:vMerge w:val="restart"/>
            <w:tcBorders>
              <w:top w:val="single" w:color="auto" w:sz="4" w:space="0"/>
              <w:left w:val="single" w:color="auto" w:sz="4" w:space="0"/>
              <w:right w:val="single" w:color="auto" w:sz="4" w:space="0"/>
            </w:tcBorders>
            <w:vAlign w:val="center"/>
          </w:tcPr>
          <w:p w14:paraId="6C96F723">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7693F9B0">
            <w:pPr>
              <w:snapToGrid w:val="0"/>
              <w:spacing w:line="240" w:lineRule="exact"/>
              <w:jc w:val="center"/>
              <w:rPr>
                <w:rFonts w:ascii="仿宋_GB2312"/>
                <w:sz w:val="24"/>
              </w:rPr>
            </w:pPr>
            <w:r>
              <w:rPr>
                <w:rFonts w:hint="eastAsia" w:ascii="仿宋_GB2312"/>
                <w:sz w:val="24"/>
              </w:rPr>
              <w:t>8.</w:t>
            </w:r>
            <w:r>
              <w:rPr>
                <w:rFonts w:ascii="仿宋_GB2312"/>
                <w:sz w:val="24"/>
              </w:rPr>
              <w:t>2</w:t>
            </w:r>
          </w:p>
        </w:tc>
      </w:tr>
      <w:tr w14:paraId="64D6C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trPr>
        <w:tc>
          <w:tcPr>
            <w:tcW w:w="1314" w:type="dxa"/>
            <w:vMerge w:val="continue"/>
            <w:tcBorders>
              <w:top w:val="dashSmallGap" w:color="000000" w:sz="4" w:space="0"/>
              <w:left w:val="single" w:color="000000" w:sz="4" w:space="0"/>
              <w:bottom w:val="dashSmallGap" w:color="000000" w:sz="4" w:space="0"/>
              <w:right w:val="single" w:color="auto" w:sz="4" w:space="0"/>
            </w:tcBorders>
            <w:vAlign w:val="center"/>
          </w:tcPr>
          <w:p w14:paraId="720807C9">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391FA474">
            <w:pPr>
              <w:snapToGrid w:val="0"/>
              <w:spacing w:line="38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000000" w:sz="4" w:space="0"/>
            </w:tcBorders>
            <w:vAlign w:val="center"/>
          </w:tcPr>
          <w:p w14:paraId="0DF4C87D">
            <w:pPr>
              <w:snapToGrid w:val="0"/>
              <w:spacing w:line="380" w:lineRule="exact"/>
              <w:rPr>
                <w:rFonts w:ascii="宋体" w:hAnsi="宋体" w:cs="宋体"/>
                <w:sz w:val="24"/>
                <w:u w:val="single"/>
              </w:rPr>
            </w:pPr>
          </w:p>
        </w:tc>
        <w:tc>
          <w:tcPr>
            <w:tcW w:w="2521" w:type="dxa"/>
            <w:vMerge w:val="continue"/>
            <w:tcBorders>
              <w:left w:val="double" w:color="000000" w:sz="4" w:space="0"/>
              <w:right w:val="single" w:color="auto" w:sz="4" w:space="0"/>
            </w:tcBorders>
            <w:vAlign w:val="center"/>
          </w:tcPr>
          <w:p w14:paraId="02BC2ECB">
            <w:pPr>
              <w:snapToGrid w:val="0"/>
              <w:spacing w:line="240" w:lineRule="exact"/>
              <w:rPr>
                <w:rFonts w:ascii="宋体" w:hAnsi="宋体" w:cs="宋体"/>
                <w:sz w:val="24"/>
                <w:u w:val="single"/>
              </w:rPr>
            </w:pPr>
          </w:p>
        </w:tc>
        <w:tc>
          <w:tcPr>
            <w:tcW w:w="1290" w:type="dxa"/>
            <w:vMerge w:val="continue"/>
            <w:tcBorders>
              <w:left w:val="single" w:color="auto" w:sz="4" w:space="0"/>
              <w:right w:val="single" w:color="auto" w:sz="4" w:space="0"/>
            </w:tcBorders>
            <w:vAlign w:val="center"/>
          </w:tcPr>
          <w:p w14:paraId="085BCAE3">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right w:val="single" w:color="auto" w:sz="4" w:space="0"/>
            </w:tcBorders>
            <w:vAlign w:val="center"/>
          </w:tcPr>
          <w:p w14:paraId="44830F3A">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right w:val="single" w:color="auto" w:sz="4" w:space="0"/>
            </w:tcBorders>
            <w:vAlign w:val="center"/>
          </w:tcPr>
          <w:p w14:paraId="72EC0DB5">
            <w:pPr>
              <w:snapToGrid w:val="0"/>
              <w:spacing w:line="240" w:lineRule="exact"/>
              <w:jc w:val="center"/>
              <w:rPr>
                <w:rFonts w:ascii="仿宋_GB2312" w:hAnsi="仿宋_GB2312" w:cs="仿宋_GB2312"/>
                <w:sz w:val="24"/>
                <w:u w:val="single"/>
              </w:rPr>
            </w:pPr>
          </w:p>
        </w:tc>
      </w:tr>
      <w:tr w14:paraId="5CEA8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trPr>
        <w:tc>
          <w:tcPr>
            <w:tcW w:w="1314" w:type="dxa"/>
            <w:vMerge w:val="continue"/>
            <w:tcBorders>
              <w:left w:val="single" w:color="000000" w:sz="4" w:space="0"/>
              <w:bottom w:val="single" w:color="000000" w:sz="4" w:space="0"/>
              <w:right w:val="single" w:color="auto" w:sz="4" w:space="0"/>
            </w:tcBorders>
            <w:vAlign w:val="center"/>
          </w:tcPr>
          <w:p w14:paraId="1FAA53A2">
            <w:pPr>
              <w:snapToGrid w:val="0"/>
              <w:spacing w:line="240" w:lineRule="exact"/>
              <w:rPr>
                <w:rFonts w:ascii="宋体" w:hAnsi="宋体" w:cs="宋体"/>
                <w:sz w:val="24"/>
                <w:u w:val="single"/>
              </w:rPr>
            </w:pPr>
          </w:p>
        </w:tc>
        <w:tc>
          <w:tcPr>
            <w:tcW w:w="1315" w:type="dxa"/>
            <w:tcBorders>
              <w:top w:val="nil"/>
              <w:left w:val="single" w:color="auto" w:sz="4" w:space="0"/>
              <w:bottom w:val="single" w:color="000000" w:sz="4" w:space="0"/>
              <w:right w:val="single" w:color="auto" w:sz="4" w:space="0"/>
            </w:tcBorders>
            <w:vAlign w:val="center"/>
          </w:tcPr>
          <w:p w14:paraId="64574212">
            <w:pPr>
              <w:snapToGrid w:val="0"/>
              <w:spacing w:line="38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single" w:color="000000" w:sz="4" w:space="0"/>
              <w:right w:val="double" w:color="000000" w:sz="4" w:space="0"/>
            </w:tcBorders>
            <w:vAlign w:val="center"/>
          </w:tcPr>
          <w:p w14:paraId="028E8CAD">
            <w:pPr>
              <w:snapToGrid w:val="0"/>
              <w:spacing w:line="380" w:lineRule="exact"/>
              <w:rPr>
                <w:rFonts w:ascii="宋体" w:hAnsi="宋体" w:cs="宋体"/>
                <w:sz w:val="24"/>
                <w:u w:val="single"/>
              </w:rPr>
            </w:pPr>
          </w:p>
        </w:tc>
        <w:tc>
          <w:tcPr>
            <w:tcW w:w="2521" w:type="dxa"/>
            <w:vMerge w:val="continue"/>
            <w:tcBorders>
              <w:left w:val="double" w:color="000000" w:sz="4" w:space="0"/>
              <w:bottom w:val="single" w:color="auto" w:sz="4" w:space="0"/>
              <w:right w:val="single" w:color="auto" w:sz="4" w:space="0"/>
            </w:tcBorders>
            <w:vAlign w:val="center"/>
          </w:tcPr>
          <w:p w14:paraId="31B77E0C">
            <w:pPr>
              <w:snapToGrid w:val="0"/>
              <w:spacing w:line="240" w:lineRule="exact"/>
              <w:rPr>
                <w:rFonts w:ascii="宋体" w:hAnsi="宋体" w:cs="宋体"/>
                <w:sz w:val="24"/>
                <w:u w:val="single"/>
              </w:rPr>
            </w:pPr>
          </w:p>
        </w:tc>
        <w:tc>
          <w:tcPr>
            <w:tcW w:w="1290" w:type="dxa"/>
            <w:vMerge w:val="continue"/>
            <w:tcBorders>
              <w:left w:val="single" w:color="auto" w:sz="4" w:space="0"/>
              <w:bottom w:val="single" w:color="auto" w:sz="4" w:space="0"/>
              <w:right w:val="single" w:color="auto" w:sz="4" w:space="0"/>
            </w:tcBorders>
            <w:vAlign w:val="center"/>
          </w:tcPr>
          <w:p w14:paraId="676B6ADA">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bottom w:val="single" w:color="auto" w:sz="4" w:space="0"/>
              <w:right w:val="single" w:color="auto" w:sz="4" w:space="0"/>
            </w:tcBorders>
            <w:vAlign w:val="center"/>
          </w:tcPr>
          <w:p w14:paraId="1EEF0B88">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bottom w:val="single" w:color="auto" w:sz="4" w:space="0"/>
              <w:right w:val="single" w:color="auto" w:sz="4" w:space="0"/>
            </w:tcBorders>
            <w:vAlign w:val="center"/>
          </w:tcPr>
          <w:p w14:paraId="539A2E2E">
            <w:pPr>
              <w:snapToGrid w:val="0"/>
              <w:spacing w:line="240" w:lineRule="exact"/>
              <w:jc w:val="center"/>
              <w:rPr>
                <w:rFonts w:ascii="仿宋_GB2312" w:hAnsi="仿宋_GB2312" w:cs="仿宋_GB2312"/>
                <w:sz w:val="24"/>
                <w:u w:val="single"/>
              </w:rPr>
            </w:pPr>
          </w:p>
        </w:tc>
      </w:tr>
      <w:tr w14:paraId="3CBB9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atLeast"/>
        </w:trPr>
        <w:tc>
          <w:tcPr>
            <w:tcW w:w="1314" w:type="dxa"/>
            <w:vMerge w:val="restart"/>
            <w:tcBorders>
              <w:top w:val="single" w:color="000000" w:sz="4" w:space="0"/>
              <w:left w:val="single" w:color="000000" w:sz="4" w:space="0"/>
              <w:right w:val="single" w:color="auto" w:sz="4" w:space="0"/>
            </w:tcBorders>
            <w:vAlign w:val="center"/>
          </w:tcPr>
          <w:p w14:paraId="2CA532F2">
            <w:pPr>
              <w:snapToGrid w:val="0"/>
              <w:spacing w:line="240" w:lineRule="exact"/>
              <w:jc w:val="left"/>
              <w:rPr>
                <w:rFonts w:ascii="宋体" w:hAnsi="宋体" w:cs="宋体"/>
                <w:sz w:val="24"/>
              </w:rPr>
            </w:pPr>
            <w:r>
              <w:rPr>
                <w:rFonts w:hint="eastAsia" w:ascii="宋体" w:hAnsi="宋体" w:cs="宋体"/>
                <w:sz w:val="24"/>
              </w:rPr>
              <w:t xml:space="preserve">3. </w:t>
            </w:r>
            <w:r>
              <w:rPr>
                <w:rFonts w:hint="eastAsia" w:ascii="宋体" w:hAnsi="宋体" w:cs="宋体"/>
                <w:sz w:val="24"/>
                <w:u w:val="single"/>
              </w:rPr>
              <w:t>（单位名称）</w:t>
            </w:r>
          </w:p>
        </w:tc>
        <w:tc>
          <w:tcPr>
            <w:tcW w:w="1315" w:type="dxa"/>
            <w:tcBorders>
              <w:top w:val="single" w:color="000000" w:sz="4" w:space="0"/>
              <w:left w:val="single" w:color="auto" w:sz="4" w:space="0"/>
              <w:bottom w:val="single" w:color="auto" w:sz="4" w:space="0"/>
              <w:right w:val="single" w:color="000000" w:sz="4" w:space="0"/>
            </w:tcBorders>
            <w:vAlign w:val="center"/>
          </w:tcPr>
          <w:p w14:paraId="58A0262F">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single" w:color="000000" w:sz="4" w:space="0"/>
              <w:left w:val="single" w:color="000000" w:sz="4" w:space="0"/>
              <w:bottom w:val="single" w:color="auto" w:sz="4" w:space="0"/>
              <w:right w:val="double" w:color="auto" w:sz="4" w:space="0"/>
            </w:tcBorders>
            <w:vAlign w:val="center"/>
          </w:tcPr>
          <w:p w14:paraId="12E5C2BA">
            <w:pPr>
              <w:snapToGrid w:val="0"/>
              <w:spacing w:line="240" w:lineRule="exact"/>
              <w:rPr>
                <w:rFonts w:ascii="宋体" w:hAnsi="宋体" w:cs="宋体"/>
                <w:sz w:val="24"/>
              </w:rPr>
            </w:pPr>
          </w:p>
        </w:tc>
        <w:tc>
          <w:tcPr>
            <w:tcW w:w="2521" w:type="dxa"/>
            <w:tcBorders>
              <w:top w:val="single" w:color="auto" w:sz="4" w:space="0"/>
              <w:left w:val="double" w:color="auto" w:sz="4" w:space="0"/>
              <w:bottom w:val="single" w:color="auto" w:sz="4" w:space="0"/>
              <w:right w:val="single" w:color="auto" w:sz="4" w:space="0"/>
            </w:tcBorders>
            <w:vAlign w:val="center"/>
          </w:tcPr>
          <w:p w14:paraId="136C1165">
            <w:pPr>
              <w:snapToGrid w:val="0"/>
              <w:spacing w:line="240" w:lineRule="exact"/>
              <w:rPr>
                <w:rFonts w:ascii="宋体" w:hAnsi="宋体" w:cs="宋体"/>
                <w:sz w:val="24"/>
              </w:rPr>
            </w:pPr>
            <w:r>
              <w:rPr>
                <w:rFonts w:hint="eastAsia" w:ascii="宋体" w:hAnsi="宋体" w:cs="宋体"/>
                <w:sz w:val="24"/>
              </w:rPr>
              <w:t>9. 外协合作费</w:t>
            </w:r>
          </w:p>
        </w:tc>
        <w:tc>
          <w:tcPr>
            <w:tcW w:w="1290" w:type="dxa"/>
            <w:tcBorders>
              <w:top w:val="single" w:color="auto" w:sz="4" w:space="0"/>
              <w:left w:val="single" w:color="auto" w:sz="4" w:space="0"/>
              <w:bottom w:val="single" w:color="auto" w:sz="4" w:space="0"/>
              <w:right w:val="single" w:color="auto" w:sz="4" w:space="0"/>
            </w:tcBorders>
            <w:vAlign w:val="center"/>
          </w:tcPr>
          <w:p w14:paraId="33E40F88">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4F34A4F4">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31A90899">
            <w:pPr>
              <w:snapToGrid w:val="0"/>
              <w:spacing w:line="240" w:lineRule="exact"/>
              <w:jc w:val="center"/>
              <w:rPr>
                <w:rFonts w:ascii="仿宋_GB2312"/>
                <w:sz w:val="24"/>
              </w:rPr>
            </w:pPr>
          </w:p>
        </w:tc>
      </w:tr>
      <w:tr w14:paraId="34C17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0" w:hRule="atLeast"/>
        </w:trPr>
        <w:tc>
          <w:tcPr>
            <w:tcW w:w="1314" w:type="dxa"/>
            <w:vMerge w:val="continue"/>
            <w:tcBorders>
              <w:left w:val="single" w:color="000000" w:sz="4" w:space="0"/>
              <w:right w:val="single" w:color="auto" w:sz="4" w:space="0"/>
            </w:tcBorders>
            <w:vAlign w:val="center"/>
          </w:tcPr>
          <w:p w14:paraId="034C01B1">
            <w:pPr>
              <w:snapToGrid w:val="0"/>
              <w:spacing w:line="240" w:lineRule="exact"/>
              <w:rPr>
                <w:rFonts w:ascii="宋体" w:hAnsi="宋体" w:cs="宋体"/>
                <w:sz w:val="24"/>
              </w:rPr>
            </w:pPr>
          </w:p>
        </w:tc>
        <w:tc>
          <w:tcPr>
            <w:tcW w:w="1315" w:type="dxa"/>
            <w:vMerge w:val="restart"/>
            <w:tcBorders>
              <w:top w:val="single" w:color="auto" w:sz="4" w:space="0"/>
              <w:left w:val="single" w:color="auto" w:sz="4" w:space="0"/>
              <w:right w:val="single" w:color="auto" w:sz="4" w:space="0"/>
            </w:tcBorders>
            <w:vAlign w:val="center"/>
          </w:tcPr>
          <w:p w14:paraId="15E99761">
            <w:pPr>
              <w:adjustRightInd w:val="0"/>
              <w:snapToGrid w:val="0"/>
              <w:spacing w:line="400" w:lineRule="exact"/>
              <w:jc w:val="lef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p w14:paraId="3D6120EF">
            <w:pPr>
              <w:snapToGrid w:val="0"/>
              <w:spacing w:line="40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p w14:paraId="5239403F">
            <w:pPr>
              <w:snapToGrid w:val="0"/>
              <w:spacing w:line="40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vMerge w:val="restart"/>
            <w:tcBorders>
              <w:top w:val="single" w:color="auto" w:sz="4" w:space="0"/>
              <w:left w:val="single" w:color="auto" w:sz="4" w:space="0"/>
              <w:right w:val="double" w:color="auto" w:sz="4" w:space="0"/>
            </w:tcBorders>
            <w:vAlign w:val="center"/>
          </w:tcPr>
          <w:p w14:paraId="79629F67">
            <w:pPr>
              <w:snapToGrid w:val="0"/>
              <w:spacing w:line="400" w:lineRule="exact"/>
              <w:rPr>
                <w:rFonts w:ascii="宋体" w:hAnsi="宋体" w:cs="宋体"/>
                <w:sz w:val="24"/>
              </w:rPr>
            </w:pPr>
          </w:p>
        </w:tc>
        <w:tc>
          <w:tcPr>
            <w:tcW w:w="2521" w:type="dxa"/>
            <w:tcBorders>
              <w:top w:val="single" w:color="auto" w:sz="4" w:space="0"/>
              <w:left w:val="double" w:color="auto" w:sz="4" w:space="0"/>
              <w:right w:val="single" w:color="auto" w:sz="4" w:space="0"/>
            </w:tcBorders>
            <w:vAlign w:val="center"/>
          </w:tcPr>
          <w:p w14:paraId="578A2F8C">
            <w:pPr>
              <w:snapToGrid w:val="0"/>
              <w:spacing w:line="400" w:lineRule="exact"/>
              <w:rPr>
                <w:rFonts w:ascii="宋体" w:hAnsi="宋体" w:cs="宋体"/>
                <w:sz w:val="24"/>
              </w:rPr>
            </w:pPr>
            <w:r>
              <w:rPr>
                <w:rFonts w:hint="eastAsia" w:ascii="宋体" w:hAnsi="宋体" w:cs="宋体"/>
                <w:sz w:val="24"/>
              </w:rPr>
              <w:t>10. 其他支出</w:t>
            </w:r>
          </w:p>
        </w:tc>
        <w:tc>
          <w:tcPr>
            <w:tcW w:w="1290" w:type="dxa"/>
            <w:tcBorders>
              <w:top w:val="single" w:color="auto" w:sz="4" w:space="0"/>
              <w:left w:val="single" w:color="auto" w:sz="4" w:space="0"/>
              <w:right w:val="single" w:color="auto" w:sz="4" w:space="0"/>
            </w:tcBorders>
            <w:vAlign w:val="center"/>
          </w:tcPr>
          <w:p w14:paraId="6B4EF4E2">
            <w:pPr>
              <w:snapToGrid w:val="0"/>
              <w:spacing w:line="240" w:lineRule="exact"/>
              <w:jc w:val="center"/>
              <w:rPr>
                <w:rFonts w:ascii="仿宋_GB2312" w:hAnsi="仿宋_GB2312" w:cs="仿宋_GB2312"/>
                <w:sz w:val="24"/>
              </w:rPr>
            </w:pP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6</w:t>
            </w:r>
          </w:p>
        </w:tc>
        <w:tc>
          <w:tcPr>
            <w:tcW w:w="941" w:type="dxa"/>
            <w:tcBorders>
              <w:top w:val="single" w:color="auto" w:sz="4" w:space="0"/>
              <w:left w:val="single" w:color="auto" w:sz="4" w:space="0"/>
              <w:right w:val="single" w:color="auto" w:sz="4" w:space="0"/>
            </w:tcBorders>
            <w:vAlign w:val="center"/>
          </w:tcPr>
          <w:p w14:paraId="4F1578F0">
            <w:pPr>
              <w:snapToGrid w:val="0"/>
              <w:spacing w:line="240" w:lineRule="exact"/>
              <w:jc w:val="center"/>
              <w:rPr>
                <w:rFonts w:ascii="仿宋_GB2312"/>
                <w:sz w:val="24"/>
              </w:rPr>
            </w:pPr>
          </w:p>
        </w:tc>
        <w:tc>
          <w:tcPr>
            <w:tcW w:w="1216" w:type="dxa"/>
            <w:tcBorders>
              <w:top w:val="single" w:color="auto" w:sz="4" w:space="0"/>
              <w:left w:val="single" w:color="auto" w:sz="4" w:space="0"/>
              <w:right w:val="single" w:color="auto" w:sz="4" w:space="0"/>
            </w:tcBorders>
            <w:vAlign w:val="center"/>
          </w:tcPr>
          <w:p w14:paraId="05CD6C54">
            <w:pPr>
              <w:snapToGrid w:val="0"/>
              <w:spacing w:line="240" w:lineRule="exact"/>
              <w:jc w:val="center"/>
              <w:rPr>
                <w:rFonts w:ascii="仿宋_GB2312"/>
                <w:sz w:val="24"/>
              </w:rPr>
            </w:pPr>
            <w:r>
              <w:rPr>
                <w:rFonts w:ascii="仿宋_GB2312"/>
                <w:sz w:val="24"/>
              </w:rPr>
              <w:t>1</w:t>
            </w:r>
            <w:r>
              <w:rPr>
                <w:rFonts w:hint="eastAsia" w:ascii="仿宋_GB2312"/>
                <w:sz w:val="24"/>
              </w:rPr>
              <w:t>.</w:t>
            </w:r>
            <w:r>
              <w:rPr>
                <w:rFonts w:ascii="仿宋_GB2312"/>
                <w:sz w:val="24"/>
              </w:rPr>
              <w:t>6</w:t>
            </w:r>
          </w:p>
        </w:tc>
      </w:tr>
      <w:tr w14:paraId="01B94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314" w:type="dxa"/>
            <w:vMerge w:val="continue"/>
            <w:tcBorders>
              <w:left w:val="single" w:color="000000" w:sz="4" w:space="0"/>
              <w:bottom w:val="single" w:color="000000" w:sz="4" w:space="0"/>
              <w:right w:val="single" w:color="auto" w:sz="4" w:space="0"/>
            </w:tcBorders>
            <w:vAlign w:val="center"/>
          </w:tcPr>
          <w:p w14:paraId="7DF9618E">
            <w:pPr>
              <w:snapToGrid w:val="0"/>
              <w:spacing w:line="240" w:lineRule="exact"/>
              <w:rPr>
                <w:rFonts w:ascii="宋体" w:hAnsi="宋体" w:cs="宋体"/>
                <w:sz w:val="24"/>
              </w:rPr>
            </w:pPr>
          </w:p>
        </w:tc>
        <w:tc>
          <w:tcPr>
            <w:tcW w:w="1315" w:type="dxa"/>
            <w:vMerge w:val="continue"/>
            <w:tcBorders>
              <w:left w:val="single" w:color="auto" w:sz="4" w:space="0"/>
              <w:right w:val="single" w:color="auto" w:sz="4" w:space="0"/>
            </w:tcBorders>
            <w:vAlign w:val="center"/>
          </w:tcPr>
          <w:p w14:paraId="632089A8">
            <w:pPr>
              <w:snapToGrid w:val="0"/>
              <w:spacing w:line="400" w:lineRule="exact"/>
              <w:jc w:val="left"/>
              <w:rPr>
                <w:rFonts w:ascii="宋体" w:hAnsi="宋体" w:cs="宋体"/>
                <w:sz w:val="24"/>
              </w:rPr>
            </w:pPr>
          </w:p>
        </w:tc>
        <w:tc>
          <w:tcPr>
            <w:tcW w:w="983" w:type="dxa"/>
            <w:vMerge w:val="continue"/>
            <w:tcBorders>
              <w:left w:val="single" w:color="auto" w:sz="4" w:space="0"/>
              <w:right w:val="double" w:color="auto" w:sz="4" w:space="0"/>
            </w:tcBorders>
            <w:vAlign w:val="center"/>
          </w:tcPr>
          <w:p w14:paraId="724DE2A5">
            <w:pPr>
              <w:snapToGrid w:val="0"/>
              <w:spacing w:line="400" w:lineRule="exact"/>
              <w:rPr>
                <w:rFonts w:ascii="宋体" w:hAnsi="宋体" w:cs="宋体"/>
                <w:sz w:val="24"/>
              </w:rPr>
            </w:pPr>
          </w:p>
        </w:tc>
        <w:tc>
          <w:tcPr>
            <w:tcW w:w="2521" w:type="dxa"/>
            <w:tcBorders>
              <w:top w:val="single" w:color="auto" w:sz="4" w:space="0"/>
              <w:left w:val="double" w:color="auto" w:sz="4" w:space="0"/>
              <w:right w:val="single" w:color="auto" w:sz="4" w:space="0"/>
            </w:tcBorders>
            <w:vAlign w:val="center"/>
          </w:tcPr>
          <w:p w14:paraId="30FCD45F">
            <w:pPr>
              <w:snapToGrid w:val="0"/>
              <w:spacing w:line="400" w:lineRule="exact"/>
              <w:rPr>
                <w:rFonts w:ascii="宋体" w:hAnsi="宋体" w:cs="宋体"/>
                <w:sz w:val="24"/>
              </w:rPr>
            </w:pPr>
            <w:r>
              <w:rPr>
                <w:rFonts w:hint="eastAsia" w:ascii="宋体" w:hAnsi="宋体" w:cs="宋体"/>
                <w:sz w:val="24"/>
              </w:rPr>
              <w:t>（二）间接经费</w:t>
            </w:r>
          </w:p>
        </w:tc>
        <w:tc>
          <w:tcPr>
            <w:tcW w:w="1290" w:type="dxa"/>
            <w:tcBorders>
              <w:top w:val="single" w:color="auto" w:sz="4" w:space="0"/>
              <w:left w:val="single" w:color="auto" w:sz="4" w:space="0"/>
              <w:right w:val="single" w:color="auto" w:sz="4" w:space="0"/>
            </w:tcBorders>
            <w:vAlign w:val="center"/>
          </w:tcPr>
          <w:p w14:paraId="6E6C00DF">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right w:val="single" w:color="auto" w:sz="4" w:space="0"/>
            </w:tcBorders>
            <w:vAlign w:val="center"/>
          </w:tcPr>
          <w:p w14:paraId="406A6C57">
            <w:pPr>
              <w:snapToGrid w:val="0"/>
              <w:spacing w:line="240" w:lineRule="exact"/>
              <w:jc w:val="center"/>
              <w:rPr>
                <w:rFonts w:ascii="仿宋_GB2312"/>
                <w:sz w:val="24"/>
              </w:rPr>
            </w:pPr>
          </w:p>
        </w:tc>
        <w:tc>
          <w:tcPr>
            <w:tcW w:w="1216" w:type="dxa"/>
            <w:tcBorders>
              <w:top w:val="single" w:color="auto" w:sz="4" w:space="0"/>
              <w:left w:val="single" w:color="auto" w:sz="4" w:space="0"/>
              <w:right w:val="single" w:color="auto" w:sz="4" w:space="0"/>
            </w:tcBorders>
            <w:vAlign w:val="center"/>
          </w:tcPr>
          <w:p w14:paraId="4DCB0CDD">
            <w:pPr>
              <w:snapToGrid w:val="0"/>
              <w:spacing w:line="240" w:lineRule="exact"/>
              <w:jc w:val="center"/>
              <w:rPr>
                <w:rFonts w:ascii="仿宋_GB2312"/>
                <w:sz w:val="24"/>
              </w:rPr>
            </w:pPr>
          </w:p>
        </w:tc>
      </w:tr>
      <w:tr w14:paraId="2C156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1" w:hRule="atLeast"/>
        </w:trPr>
        <w:tc>
          <w:tcPr>
            <w:tcW w:w="1314" w:type="dxa"/>
            <w:vMerge w:val="restart"/>
            <w:tcBorders>
              <w:top w:val="single" w:color="000000" w:sz="4" w:space="0"/>
              <w:left w:val="single" w:color="000000" w:sz="4" w:space="0"/>
              <w:right w:val="single" w:color="auto" w:sz="4" w:space="0"/>
            </w:tcBorders>
            <w:vAlign w:val="center"/>
          </w:tcPr>
          <w:p w14:paraId="3C5ED27F">
            <w:pPr>
              <w:snapToGrid w:val="0"/>
              <w:spacing w:line="240" w:lineRule="exact"/>
              <w:jc w:val="left"/>
              <w:rPr>
                <w:rFonts w:ascii="宋体" w:hAnsi="宋体" w:cs="宋体"/>
                <w:sz w:val="24"/>
              </w:rPr>
            </w:pPr>
            <w:r>
              <w:rPr>
                <w:rFonts w:hint="eastAsia" w:ascii="宋体" w:hAnsi="宋体" w:cs="宋体"/>
                <w:sz w:val="24"/>
              </w:rPr>
              <w:t xml:space="preserve">4. </w:t>
            </w:r>
            <w:r>
              <w:rPr>
                <w:rFonts w:hint="eastAsia" w:ascii="宋体" w:hAnsi="宋体" w:cs="宋体"/>
                <w:sz w:val="24"/>
                <w:u w:val="single"/>
              </w:rPr>
              <w:t>（单位名称）</w:t>
            </w:r>
          </w:p>
        </w:tc>
        <w:tc>
          <w:tcPr>
            <w:tcW w:w="1315" w:type="dxa"/>
            <w:tcBorders>
              <w:top w:val="single" w:color="auto" w:sz="4" w:space="0"/>
              <w:left w:val="single" w:color="auto" w:sz="4" w:space="0"/>
              <w:bottom w:val="single" w:color="auto" w:sz="4" w:space="0"/>
              <w:right w:val="single" w:color="auto" w:sz="4" w:space="0"/>
            </w:tcBorders>
            <w:vAlign w:val="center"/>
          </w:tcPr>
          <w:p w14:paraId="1CBE368C">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single" w:color="auto" w:sz="4" w:space="0"/>
              <w:left w:val="single" w:color="auto" w:sz="4" w:space="0"/>
              <w:bottom w:val="single" w:color="auto" w:sz="4" w:space="0"/>
              <w:right w:val="double" w:color="auto" w:sz="4" w:space="0"/>
            </w:tcBorders>
            <w:vAlign w:val="center"/>
          </w:tcPr>
          <w:p w14:paraId="483F4C43">
            <w:pPr>
              <w:snapToGrid w:val="0"/>
              <w:spacing w:line="240" w:lineRule="exact"/>
              <w:rPr>
                <w:rFonts w:ascii="宋体" w:hAnsi="宋体" w:cs="宋体"/>
                <w:sz w:val="24"/>
              </w:rPr>
            </w:pPr>
          </w:p>
        </w:tc>
        <w:tc>
          <w:tcPr>
            <w:tcW w:w="2521" w:type="dxa"/>
            <w:vMerge w:val="restart"/>
            <w:tcBorders>
              <w:top w:val="single" w:color="auto" w:sz="4" w:space="0"/>
              <w:left w:val="double" w:color="auto" w:sz="4" w:space="0"/>
              <w:right w:val="single" w:color="auto" w:sz="4" w:space="0"/>
            </w:tcBorders>
            <w:vAlign w:val="center"/>
          </w:tcPr>
          <w:p w14:paraId="3F5D710B">
            <w:pPr>
              <w:snapToGrid w:val="0"/>
              <w:spacing w:line="240" w:lineRule="exact"/>
              <w:rPr>
                <w:rFonts w:ascii="宋体" w:hAnsi="宋体" w:cs="宋体"/>
                <w:sz w:val="24"/>
              </w:rPr>
            </w:pPr>
            <w:r>
              <w:rPr>
                <w:rFonts w:hint="eastAsia" w:ascii="宋体" w:hAnsi="宋体" w:cs="宋体"/>
                <w:sz w:val="24"/>
              </w:rPr>
              <w:t>1......</w:t>
            </w:r>
          </w:p>
        </w:tc>
        <w:tc>
          <w:tcPr>
            <w:tcW w:w="1290" w:type="dxa"/>
            <w:vMerge w:val="restart"/>
            <w:tcBorders>
              <w:top w:val="single" w:color="auto" w:sz="4" w:space="0"/>
              <w:left w:val="single" w:color="auto" w:sz="4" w:space="0"/>
              <w:right w:val="single" w:color="auto" w:sz="4" w:space="0"/>
            </w:tcBorders>
            <w:vAlign w:val="center"/>
          </w:tcPr>
          <w:p w14:paraId="7EC69081">
            <w:pPr>
              <w:snapToGrid w:val="0"/>
              <w:spacing w:line="240" w:lineRule="exact"/>
              <w:jc w:val="center"/>
              <w:rPr>
                <w:rFonts w:ascii="仿宋_GB2312" w:hAnsi="仿宋_GB2312" w:cs="仿宋_GB2312"/>
                <w:sz w:val="24"/>
              </w:rPr>
            </w:pPr>
          </w:p>
        </w:tc>
        <w:tc>
          <w:tcPr>
            <w:tcW w:w="941" w:type="dxa"/>
            <w:vMerge w:val="restart"/>
            <w:tcBorders>
              <w:top w:val="single" w:color="auto" w:sz="4" w:space="0"/>
              <w:left w:val="single" w:color="auto" w:sz="4" w:space="0"/>
              <w:right w:val="single" w:color="auto" w:sz="4" w:space="0"/>
            </w:tcBorders>
            <w:vAlign w:val="center"/>
          </w:tcPr>
          <w:p w14:paraId="22A29914">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52D7639D">
            <w:pPr>
              <w:snapToGrid w:val="0"/>
              <w:spacing w:line="240" w:lineRule="exact"/>
              <w:jc w:val="center"/>
              <w:rPr>
                <w:rFonts w:ascii="仿宋_GB2312"/>
                <w:sz w:val="24"/>
              </w:rPr>
            </w:pPr>
          </w:p>
        </w:tc>
      </w:tr>
      <w:tr w14:paraId="47852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1" w:hRule="atLeast"/>
        </w:trPr>
        <w:tc>
          <w:tcPr>
            <w:tcW w:w="1314" w:type="dxa"/>
            <w:vMerge w:val="continue"/>
            <w:tcBorders>
              <w:top w:val="single" w:color="000000" w:sz="4" w:space="0"/>
              <w:left w:val="single" w:color="000000" w:sz="4" w:space="0"/>
              <w:bottom w:val="single" w:color="000000" w:sz="4" w:space="0"/>
              <w:right w:val="single" w:color="auto" w:sz="4" w:space="0"/>
            </w:tcBorders>
            <w:vAlign w:val="center"/>
          </w:tcPr>
          <w:p w14:paraId="4BE70661">
            <w:pPr>
              <w:snapToGrid w:val="0"/>
              <w:spacing w:line="240" w:lineRule="exact"/>
            </w:pPr>
          </w:p>
        </w:tc>
        <w:tc>
          <w:tcPr>
            <w:tcW w:w="1315" w:type="dxa"/>
            <w:tcBorders>
              <w:top w:val="single" w:color="auto" w:sz="4" w:space="0"/>
              <w:left w:val="single" w:color="auto" w:sz="4" w:space="0"/>
              <w:bottom w:val="nil"/>
              <w:right w:val="single" w:color="auto" w:sz="4" w:space="0"/>
            </w:tcBorders>
            <w:vAlign w:val="center"/>
          </w:tcPr>
          <w:p w14:paraId="78EC9DBD">
            <w:pPr>
              <w:adjustRightInd w:val="0"/>
              <w:snapToGrid w:val="0"/>
              <w:spacing w:line="24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single" w:color="auto" w:sz="4" w:space="0"/>
              <w:left w:val="single" w:color="auto" w:sz="4" w:space="0"/>
              <w:bottom w:val="nil"/>
              <w:right w:val="double" w:color="auto" w:sz="4" w:space="0"/>
            </w:tcBorders>
            <w:vAlign w:val="center"/>
          </w:tcPr>
          <w:p w14:paraId="286C4815">
            <w:pPr>
              <w:snapToGrid w:val="0"/>
              <w:spacing w:line="240" w:lineRule="exact"/>
              <w:rPr>
                <w:rFonts w:ascii="宋体" w:hAnsi="宋体" w:cs="宋体"/>
                <w:sz w:val="24"/>
              </w:rPr>
            </w:pPr>
          </w:p>
        </w:tc>
        <w:tc>
          <w:tcPr>
            <w:tcW w:w="2521" w:type="dxa"/>
            <w:vMerge w:val="continue"/>
            <w:tcBorders>
              <w:top w:val="single" w:color="auto" w:sz="4" w:space="0"/>
              <w:left w:val="double" w:color="auto" w:sz="4" w:space="0"/>
              <w:bottom w:val="single" w:color="auto" w:sz="4" w:space="0"/>
              <w:right w:val="single" w:color="auto" w:sz="4" w:space="0"/>
            </w:tcBorders>
            <w:vAlign w:val="center"/>
          </w:tcPr>
          <w:p w14:paraId="5D16212C">
            <w:pPr>
              <w:snapToGrid w:val="0"/>
              <w:spacing w:line="240" w:lineRule="exact"/>
              <w:rPr>
                <w:rFonts w:ascii="宋体" w:hAnsi="宋体" w:cs="宋体"/>
                <w:sz w:val="24"/>
              </w:rPr>
            </w:pPr>
          </w:p>
        </w:tc>
        <w:tc>
          <w:tcPr>
            <w:tcW w:w="1290" w:type="dxa"/>
            <w:vMerge w:val="continue"/>
            <w:tcBorders>
              <w:top w:val="single" w:color="auto" w:sz="4" w:space="0"/>
              <w:left w:val="single" w:color="auto" w:sz="4" w:space="0"/>
              <w:bottom w:val="single" w:color="auto" w:sz="4" w:space="0"/>
              <w:right w:val="single" w:color="auto" w:sz="4" w:space="0"/>
            </w:tcBorders>
            <w:vAlign w:val="center"/>
          </w:tcPr>
          <w:p w14:paraId="35038321">
            <w:pPr>
              <w:snapToGrid w:val="0"/>
              <w:spacing w:line="240" w:lineRule="exact"/>
              <w:jc w:val="center"/>
              <w:rPr>
                <w:rFonts w:ascii="宋体" w:hAnsi="宋体" w:cs="宋体"/>
                <w:sz w:val="24"/>
              </w:rPr>
            </w:pPr>
          </w:p>
        </w:tc>
        <w:tc>
          <w:tcPr>
            <w:tcW w:w="941" w:type="dxa"/>
            <w:vMerge w:val="continue"/>
            <w:tcBorders>
              <w:top w:val="single" w:color="auto" w:sz="4" w:space="0"/>
              <w:left w:val="single" w:color="auto" w:sz="4" w:space="0"/>
              <w:bottom w:val="single" w:color="auto" w:sz="4" w:space="0"/>
              <w:right w:val="single" w:color="auto" w:sz="4" w:space="0"/>
            </w:tcBorders>
            <w:vAlign w:val="center"/>
          </w:tcPr>
          <w:p w14:paraId="62CA6346">
            <w:pPr>
              <w:snapToGrid w:val="0"/>
              <w:spacing w:line="240" w:lineRule="exact"/>
              <w:jc w:val="center"/>
              <w:rPr>
                <w:rFonts w:ascii="宋体" w:hAnsi="宋体" w:cs="宋体"/>
                <w:sz w:val="24"/>
              </w:rPr>
            </w:pPr>
          </w:p>
        </w:tc>
        <w:tc>
          <w:tcPr>
            <w:tcW w:w="1216" w:type="dxa"/>
            <w:vMerge w:val="continue"/>
            <w:tcBorders>
              <w:top w:val="single" w:color="auto" w:sz="4" w:space="0"/>
              <w:left w:val="single" w:color="auto" w:sz="4" w:space="0"/>
              <w:bottom w:val="single" w:color="auto" w:sz="4" w:space="0"/>
              <w:right w:val="single" w:color="auto" w:sz="4" w:space="0"/>
            </w:tcBorders>
            <w:vAlign w:val="center"/>
          </w:tcPr>
          <w:p w14:paraId="094F6FEA">
            <w:pPr>
              <w:snapToGrid w:val="0"/>
              <w:spacing w:line="240" w:lineRule="exact"/>
              <w:jc w:val="center"/>
              <w:rPr>
                <w:rFonts w:ascii="宋体" w:hAnsi="宋体" w:cs="宋体"/>
                <w:sz w:val="24"/>
              </w:rPr>
            </w:pPr>
          </w:p>
        </w:tc>
      </w:tr>
      <w:tr w14:paraId="13EE7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 w:hRule="atLeast"/>
        </w:trPr>
        <w:tc>
          <w:tcPr>
            <w:tcW w:w="1314" w:type="dxa"/>
            <w:vMerge w:val="continue"/>
            <w:tcBorders>
              <w:left w:val="single" w:color="000000" w:sz="4" w:space="0"/>
              <w:bottom w:val="single" w:color="000000" w:sz="4" w:space="0"/>
              <w:right w:val="single" w:color="auto" w:sz="4" w:space="0"/>
            </w:tcBorders>
            <w:vAlign w:val="center"/>
          </w:tcPr>
          <w:p w14:paraId="59DCAAF5">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019755FE">
            <w:pPr>
              <w:snapToGrid w:val="0"/>
              <w:spacing w:line="24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auto" w:sz="4" w:space="0"/>
            </w:tcBorders>
            <w:vAlign w:val="center"/>
          </w:tcPr>
          <w:p w14:paraId="25CAB4B6">
            <w:pPr>
              <w:snapToGrid w:val="0"/>
              <w:spacing w:line="240" w:lineRule="exact"/>
              <w:rPr>
                <w:rFonts w:ascii="宋体" w:hAnsi="宋体" w:cs="宋体"/>
                <w:sz w:val="24"/>
              </w:rPr>
            </w:pPr>
          </w:p>
        </w:tc>
        <w:tc>
          <w:tcPr>
            <w:tcW w:w="2521" w:type="dxa"/>
            <w:vMerge w:val="restart"/>
            <w:tcBorders>
              <w:top w:val="single" w:color="auto" w:sz="4" w:space="0"/>
              <w:left w:val="double" w:color="auto" w:sz="4" w:space="0"/>
              <w:right w:val="single" w:color="auto" w:sz="4" w:space="0"/>
            </w:tcBorders>
            <w:vAlign w:val="center"/>
          </w:tcPr>
          <w:p w14:paraId="6C836FE0">
            <w:pPr>
              <w:snapToGrid w:val="0"/>
              <w:spacing w:line="240" w:lineRule="exact"/>
              <w:rPr>
                <w:rFonts w:ascii="宋体" w:hAnsi="宋体" w:cs="宋体"/>
                <w:sz w:val="24"/>
              </w:rPr>
            </w:pPr>
            <w:r>
              <w:rPr>
                <w:rFonts w:hint="eastAsia" w:ascii="宋体" w:hAnsi="宋体" w:cs="宋体"/>
                <w:sz w:val="24"/>
              </w:rPr>
              <w:t>2......</w:t>
            </w:r>
          </w:p>
        </w:tc>
        <w:tc>
          <w:tcPr>
            <w:tcW w:w="1290" w:type="dxa"/>
            <w:vMerge w:val="restart"/>
            <w:tcBorders>
              <w:top w:val="single" w:color="auto" w:sz="4" w:space="0"/>
              <w:left w:val="single" w:color="auto" w:sz="4" w:space="0"/>
              <w:right w:val="single" w:color="auto" w:sz="4" w:space="0"/>
            </w:tcBorders>
            <w:vAlign w:val="center"/>
          </w:tcPr>
          <w:p w14:paraId="0967CDD7">
            <w:pPr>
              <w:snapToGrid w:val="0"/>
              <w:spacing w:line="240" w:lineRule="exact"/>
              <w:jc w:val="center"/>
              <w:rPr>
                <w:rFonts w:ascii="仿宋_GB2312" w:hAnsi="仿宋_GB2312" w:cs="仿宋_GB2312"/>
                <w:sz w:val="24"/>
              </w:rPr>
            </w:pPr>
          </w:p>
        </w:tc>
        <w:tc>
          <w:tcPr>
            <w:tcW w:w="941" w:type="dxa"/>
            <w:vMerge w:val="restart"/>
            <w:tcBorders>
              <w:top w:val="single" w:color="auto" w:sz="4" w:space="0"/>
              <w:left w:val="single" w:color="auto" w:sz="4" w:space="0"/>
              <w:right w:val="single" w:color="auto" w:sz="4" w:space="0"/>
            </w:tcBorders>
            <w:vAlign w:val="center"/>
          </w:tcPr>
          <w:p w14:paraId="6E506AB9">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1E1B2F33">
            <w:pPr>
              <w:snapToGrid w:val="0"/>
              <w:spacing w:line="240" w:lineRule="exact"/>
              <w:jc w:val="center"/>
              <w:rPr>
                <w:rFonts w:ascii="仿宋_GB2312"/>
                <w:sz w:val="24"/>
              </w:rPr>
            </w:pPr>
          </w:p>
        </w:tc>
      </w:tr>
      <w:tr w14:paraId="35007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 w:hRule="atLeast"/>
        </w:trPr>
        <w:tc>
          <w:tcPr>
            <w:tcW w:w="1314" w:type="dxa"/>
            <w:vMerge w:val="continue"/>
            <w:tcBorders>
              <w:left w:val="single" w:color="000000" w:sz="4" w:space="0"/>
              <w:bottom w:val="single" w:color="000000" w:sz="4" w:space="0"/>
              <w:right w:val="single" w:color="auto" w:sz="4" w:space="0"/>
            </w:tcBorders>
            <w:vAlign w:val="center"/>
          </w:tcPr>
          <w:p w14:paraId="3D944B23">
            <w:pPr>
              <w:snapToGrid w:val="0"/>
              <w:spacing w:line="240" w:lineRule="exact"/>
            </w:pPr>
          </w:p>
        </w:tc>
        <w:tc>
          <w:tcPr>
            <w:tcW w:w="1315" w:type="dxa"/>
            <w:tcBorders>
              <w:top w:val="nil"/>
              <w:left w:val="single" w:color="auto" w:sz="4" w:space="0"/>
              <w:bottom w:val="single" w:color="auto" w:sz="4" w:space="0"/>
              <w:right w:val="single" w:color="auto" w:sz="4" w:space="0"/>
            </w:tcBorders>
            <w:vAlign w:val="center"/>
          </w:tcPr>
          <w:p w14:paraId="7D135B99">
            <w:pPr>
              <w:snapToGrid w:val="0"/>
              <w:spacing w:line="24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single" w:color="auto" w:sz="4" w:space="0"/>
              <w:right w:val="double" w:color="auto" w:sz="4" w:space="0"/>
            </w:tcBorders>
            <w:vAlign w:val="center"/>
          </w:tcPr>
          <w:p w14:paraId="6AADED46">
            <w:pPr>
              <w:snapToGrid w:val="0"/>
              <w:spacing w:line="240" w:lineRule="exact"/>
              <w:rPr>
                <w:rFonts w:ascii="宋体" w:hAnsi="宋体" w:cs="宋体"/>
                <w:sz w:val="24"/>
              </w:rPr>
            </w:pPr>
          </w:p>
        </w:tc>
        <w:tc>
          <w:tcPr>
            <w:tcW w:w="2521" w:type="dxa"/>
            <w:vMerge w:val="continue"/>
            <w:tcBorders>
              <w:left w:val="double" w:color="auto" w:sz="4" w:space="0"/>
              <w:bottom w:val="single" w:color="auto" w:sz="4" w:space="0"/>
              <w:right w:val="single" w:color="auto" w:sz="4" w:space="0"/>
            </w:tcBorders>
            <w:vAlign w:val="center"/>
          </w:tcPr>
          <w:p w14:paraId="2D747777">
            <w:pPr>
              <w:snapToGrid w:val="0"/>
              <w:spacing w:line="240" w:lineRule="exact"/>
              <w:rPr>
                <w:rFonts w:ascii="宋体" w:hAnsi="宋体" w:cs="宋体"/>
                <w:sz w:val="24"/>
              </w:rPr>
            </w:pPr>
          </w:p>
        </w:tc>
        <w:tc>
          <w:tcPr>
            <w:tcW w:w="1290" w:type="dxa"/>
            <w:vMerge w:val="continue"/>
            <w:tcBorders>
              <w:left w:val="single" w:color="auto" w:sz="4" w:space="0"/>
              <w:bottom w:val="single" w:color="auto" w:sz="4" w:space="0"/>
              <w:right w:val="single" w:color="auto" w:sz="4" w:space="0"/>
            </w:tcBorders>
            <w:vAlign w:val="center"/>
          </w:tcPr>
          <w:p w14:paraId="6817CC52">
            <w:pPr>
              <w:snapToGrid w:val="0"/>
              <w:spacing w:line="240" w:lineRule="exact"/>
              <w:rPr>
                <w:rFonts w:ascii="宋体" w:hAnsi="宋体" w:cs="宋体"/>
                <w:sz w:val="24"/>
              </w:rPr>
            </w:pPr>
          </w:p>
        </w:tc>
        <w:tc>
          <w:tcPr>
            <w:tcW w:w="941" w:type="dxa"/>
            <w:vMerge w:val="continue"/>
            <w:tcBorders>
              <w:left w:val="single" w:color="auto" w:sz="4" w:space="0"/>
              <w:bottom w:val="single" w:color="auto" w:sz="4" w:space="0"/>
              <w:right w:val="single" w:color="auto" w:sz="4" w:space="0"/>
            </w:tcBorders>
            <w:vAlign w:val="center"/>
          </w:tcPr>
          <w:p w14:paraId="7406598D">
            <w:pPr>
              <w:snapToGrid w:val="0"/>
              <w:spacing w:line="240" w:lineRule="exact"/>
              <w:rPr>
                <w:rFonts w:ascii="宋体" w:hAnsi="宋体" w:cs="宋体"/>
                <w:sz w:val="24"/>
              </w:rPr>
            </w:pPr>
          </w:p>
        </w:tc>
        <w:tc>
          <w:tcPr>
            <w:tcW w:w="1216" w:type="dxa"/>
            <w:vMerge w:val="continue"/>
            <w:tcBorders>
              <w:left w:val="single" w:color="auto" w:sz="4" w:space="0"/>
              <w:bottom w:val="single" w:color="auto" w:sz="4" w:space="0"/>
              <w:right w:val="single" w:color="auto" w:sz="4" w:space="0"/>
            </w:tcBorders>
            <w:vAlign w:val="center"/>
          </w:tcPr>
          <w:p w14:paraId="32A6686A">
            <w:pPr>
              <w:snapToGrid w:val="0"/>
              <w:spacing w:line="240" w:lineRule="exact"/>
              <w:rPr>
                <w:rFonts w:ascii="宋体" w:hAnsi="宋体" w:cs="宋体"/>
                <w:sz w:val="24"/>
              </w:rPr>
            </w:pPr>
          </w:p>
        </w:tc>
      </w:tr>
    </w:tbl>
    <w:p w14:paraId="6ED9A7E6">
      <w:pPr>
        <w:spacing w:line="800" w:lineRule="exact"/>
        <w:ind w:right="640"/>
        <w:rPr>
          <w:rFonts w:ascii="仿宋" w:hAnsi="仿宋" w:eastAsia="仿宋"/>
          <w:color w:val="010000"/>
          <w:sz w:val="24"/>
        </w:rPr>
      </w:pPr>
      <w:r>
        <w:rPr>
          <w:rFonts w:hint="eastAsia" w:ascii="仿宋" w:hAnsi="仿宋" w:eastAsia="仿宋"/>
          <w:color w:val="010000"/>
          <w:sz w:val="24"/>
        </w:rPr>
        <w:t>自筹经费包括直属单位及系统外单位配套经费。</w:t>
      </w:r>
    </w:p>
    <w:tbl>
      <w:tblPr>
        <w:tblStyle w:val="6"/>
        <w:tblW w:w="52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5"/>
      </w:tblGrid>
      <w:tr w14:paraId="184DE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28" w:hRule="atLeast"/>
        </w:trPr>
        <w:tc>
          <w:tcPr>
            <w:tcW w:w="5000" w:type="pct"/>
            <w:tcBorders>
              <w:top w:val="single" w:color="auto" w:sz="4" w:space="0"/>
              <w:left w:val="single" w:color="auto" w:sz="4" w:space="0"/>
              <w:bottom w:val="single" w:color="auto" w:sz="4" w:space="0"/>
              <w:right w:val="single" w:color="auto" w:sz="4" w:space="0"/>
            </w:tcBorders>
          </w:tcPr>
          <w:p w14:paraId="23522E44">
            <w:pPr>
              <w:tabs>
                <w:tab w:val="left" w:pos="2434"/>
              </w:tabs>
              <w:jc w:val="left"/>
              <w:rPr>
                <w:rFonts w:ascii="仿宋_GB2312" w:hAnsi="仿宋_GB2312" w:cs="仿宋_GB2312"/>
                <w:sz w:val="24"/>
              </w:rPr>
            </w:pPr>
            <w:r>
              <w:rPr>
                <w:rFonts w:hint="eastAsia" w:ascii="仿宋_GB2312" w:hAnsi="仿宋_GB2312" w:cs="仿宋_GB2312"/>
                <w:sz w:val="24"/>
              </w:rPr>
              <w:t>直接经费测算说明：</w:t>
            </w:r>
          </w:p>
          <w:p w14:paraId="22C598E8">
            <w:pPr>
              <w:pageBreakBefore/>
              <w:rPr>
                <w:rFonts w:ascii="仿宋_GB2312" w:hAnsi="仿宋_GB2312" w:cs="仿宋_GB2312"/>
                <w:sz w:val="24"/>
              </w:rPr>
            </w:pPr>
            <w:r>
              <w:rPr>
                <w:rFonts w:hint="eastAsia" w:ascii="仿宋_GB2312" w:hAnsi="仿宋_GB2312" w:cs="仿宋_GB2312"/>
                <w:sz w:val="24"/>
              </w:rPr>
              <w:t>1. 设备费：</w:t>
            </w:r>
          </w:p>
          <w:p w14:paraId="1187CA96">
            <w:pPr>
              <w:pageBreakBefore/>
              <w:rPr>
                <w:rFonts w:ascii="仿宋_GB2312" w:hAnsi="仿宋_GB2312" w:cs="仿宋_GB2312"/>
                <w:sz w:val="24"/>
              </w:rPr>
            </w:pPr>
            <w:r>
              <w:rPr>
                <w:rFonts w:hint="eastAsia" w:ascii="仿宋_GB2312" w:hAnsi="仿宋_GB2312" w:cs="仿宋_GB2312"/>
                <w:sz w:val="24"/>
              </w:rPr>
              <w:t>2. 材料费：</w:t>
            </w:r>
          </w:p>
          <w:p w14:paraId="217388DA">
            <w:pPr>
              <w:pageBreakBefore/>
              <w:rPr>
                <w:rFonts w:ascii="仿宋_GB2312" w:hAnsi="仿宋_GB2312" w:cs="仿宋_GB2312"/>
                <w:sz w:val="24"/>
              </w:rPr>
            </w:pPr>
            <w:r>
              <w:rPr>
                <w:rFonts w:hint="eastAsia" w:ascii="仿宋_GB2312" w:hAnsi="仿宋_GB2312" w:cs="仿宋_GB2312"/>
                <w:sz w:val="24"/>
              </w:rPr>
              <w:t>3. 测试化验加工费：1</w:t>
            </w:r>
            <w:r>
              <w:rPr>
                <w:rFonts w:ascii="仿宋_GB2312" w:hAnsi="仿宋_GB2312" w:cs="仿宋_GB2312"/>
                <w:sz w:val="24"/>
              </w:rPr>
              <w:t>3</w:t>
            </w:r>
            <w:r>
              <w:rPr>
                <w:rFonts w:hint="eastAsia" w:ascii="仿宋_GB2312" w:hAnsi="仿宋_GB2312" w:cs="仿宋_GB2312"/>
                <w:sz w:val="24"/>
              </w:rPr>
              <w:t>万元</w:t>
            </w:r>
          </w:p>
          <w:p w14:paraId="6855DB0D">
            <w:pPr>
              <w:pageBreakBefore/>
              <w:spacing w:line="400" w:lineRule="exact"/>
              <w:rPr>
                <w:rFonts w:ascii="仿宋_GB2312" w:hAnsi="仿宋_GB2312" w:cs="仿宋_GB2312"/>
                <w:sz w:val="24"/>
              </w:rPr>
            </w:pPr>
            <w:r>
              <w:rPr>
                <w:rFonts w:hint="eastAsia" w:ascii="仿宋_GB2312" w:hAnsi="仿宋_GB2312" w:cs="仿宋_GB2312"/>
                <w:sz w:val="24"/>
              </w:rPr>
              <w:t>用于相关软件测试和接口对接等费用，虚拟化平台部署实施费</w:t>
            </w:r>
            <w:r>
              <w:rPr>
                <w:rFonts w:ascii="仿宋_GB2312" w:hAnsi="仿宋_GB2312" w:cs="仿宋_GB2312"/>
                <w:sz w:val="24"/>
              </w:rPr>
              <w:t>5</w:t>
            </w:r>
            <w:r>
              <w:rPr>
                <w:rFonts w:hint="eastAsia" w:ascii="仿宋_GB2312" w:hAnsi="仿宋_GB2312" w:cs="仿宋_GB2312"/>
                <w:sz w:val="24"/>
              </w:rPr>
              <w:t>万元，系统设备对接及调试费用</w:t>
            </w:r>
            <w:r>
              <w:rPr>
                <w:rFonts w:ascii="仿宋_GB2312" w:hAnsi="仿宋_GB2312" w:cs="仿宋_GB2312"/>
                <w:sz w:val="24"/>
              </w:rPr>
              <w:t>5</w:t>
            </w:r>
            <w:r>
              <w:rPr>
                <w:rFonts w:hint="eastAsia" w:ascii="仿宋_GB2312" w:hAnsi="仿宋_GB2312" w:cs="仿宋_GB2312"/>
                <w:sz w:val="24"/>
              </w:rPr>
              <w:t>万元，软件测试费用</w:t>
            </w:r>
            <w:r>
              <w:rPr>
                <w:rFonts w:ascii="仿宋_GB2312" w:hAnsi="仿宋_GB2312" w:cs="仿宋_GB2312"/>
                <w:sz w:val="24"/>
              </w:rPr>
              <w:t>3</w:t>
            </w:r>
            <w:r>
              <w:rPr>
                <w:rFonts w:hint="eastAsia" w:ascii="仿宋_GB2312" w:hAnsi="仿宋_GB2312" w:cs="仿宋_GB2312"/>
                <w:sz w:val="24"/>
              </w:rPr>
              <w:t>万元，合计</w:t>
            </w:r>
            <w:r>
              <w:rPr>
                <w:rFonts w:ascii="仿宋_GB2312" w:hAnsi="仿宋_GB2312" w:cs="仿宋_GB2312"/>
                <w:sz w:val="24"/>
              </w:rPr>
              <w:t>13</w:t>
            </w:r>
            <w:r>
              <w:rPr>
                <w:rFonts w:hint="eastAsia" w:ascii="仿宋_GB2312" w:hAnsi="仿宋_GB2312" w:cs="仿宋_GB2312"/>
                <w:sz w:val="24"/>
              </w:rPr>
              <w:t>万元。</w:t>
            </w:r>
          </w:p>
          <w:p w14:paraId="40C162FB">
            <w:pPr>
              <w:pageBreakBefore/>
              <w:rPr>
                <w:rFonts w:ascii="仿宋_GB2312" w:hAnsi="仿宋_GB2312" w:cs="仿宋_GB2312"/>
                <w:sz w:val="24"/>
              </w:rPr>
            </w:pPr>
            <w:r>
              <w:rPr>
                <w:rFonts w:hint="eastAsia" w:ascii="仿宋_GB2312" w:hAnsi="仿宋_GB2312" w:cs="仿宋_GB2312"/>
                <w:sz w:val="24"/>
              </w:rPr>
              <w:t>4. 燃料动力费：</w:t>
            </w:r>
          </w:p>
          <w:p w14:paraId="55FF082E">
            <w:pPr>
              <w:pageBreakBefore/>
              <w:rPr>
                <w:rFonts w:ascii="仿宋_GB2312" w:hAnsi="仿宋_GB2312" w:cs="仿宋_GB2312"/>
                <w:sz w:val="24"/>
              </w:rPr>
            </w:pPr>
            <w:r>
              <w:rPr>
                <w:rFonts w:hint="eastAsia" w:ascii="仿宋_GB2312" w:hAnsi="仿宋_GB2312" w:cs="仿宋_GB2312"/>
                <w:sz w:val="24"/>
              </w:rPr>
              <w:t>5. 会议/差旅/国际合作交流费：</w:t>
            </w:r>
            <w:r>
              <w:rPr>
                <w:rFonts w:ascii="仿宋_GB2312" w:hAnsi="仿宋_GB2312" w:cs="仿宋_GB2312"/>
                <w:sz w:val="24"/>
              </w:rPr>
              <w:t>2.1</w:t>
            </w:r>
            <w:r>
              <w:rPr>
                <w:rFonts w:hint="eastAsia" w:ascii="仿宋_GB2312" w:hAnsi="仿宋_GB2312" w:cs="仿宋_GB2312"/>
                <w:sz w:val="24"/>
              </w:rPr>
              <w:t>万元</w:t>
            </w:r>
          </w:p>
          <w:p w14:paraId="33E9B41D">
            <w:pPr>
              <w:pageBreakBefore/>
              <w:rPr>
                <w:rFonts w:ascii="仿宋_GB2312" w:hAnsi="仿宋_GB2312" w:cs="仿宋_GB2312"/>
                <w:sz w:val="24"/>
              </w:rPr>
            </w:pPr>
            <w:r>
              <w:rPr>
                <w:rFonts w:hint="eastAsia" w:ascii="仿宋_GB2312" w:hAnsi="仿宋_GB2312" w:cs="仿宋_GB2312"/>
                <w:sz w:val="24"/>
              </w:rPr>
              <w:t>用于项目调研、学习考察的差旅费用</w:t>
            </w:r>
            <w:r>
              <w:rPr>
                <w:rFonts w:ascii="仿宋_GB2312" w:hAnsi="仿宋_GB2312" w:cs="仿宋_GB2312"/>
                <w:sz w:val="24"/>
              </w:rPr>
              <w:t>5</w:t>
            </w:r>
            <w:r>
              <w:rPr>
                <w:rFonts w:hint="eastAsia" w:ascii="仿宋_GB2312" w:hAnsi="仿宋_GB2312" w:cs="仿宋_GB2312"/>
                <w:sz w:val="24"/>
              </w:rPr>
              <w:t>万元，开展需求调研至少</w:t>
            </w:r>
            <w:r>
              <w:rPr>
                <w:rFonts w:ascii="仿宋_GB2312" w:hAnsi="仿宋_GB2312" w:cs="仿宋_GB2312"/>
                <w:sz w:val="24"/>
              </w:rPr>
              <w:t>2</w:t>
            </w:r>
            <w:r>
              <w:rPr>
                <w:rFonts w:hint="eastAsia" w:ascii="仿宋_GB2312" w:hAnsi="仿宋_GB2312" w:cs="仿宋_GB2312"/>
                <w:sz w:val="24"/>
              </w:rPr>
              <w:t>次，每次调研6人，预计调研5天，差旅标准以3</w:t>
            </w:r>
            <w:r>
              <w:rPr>
                <w:rFonts w:ascii="仿宋_GB2312" w:hAnsi="仿宋_GB2312" w:cs="仿宋_GB2312"/>
                <w:sz w:val="24"/>
              </w:rPr>
              <w:t>5</w:t>
            </w:r>
            <w:r>
              <w:rPr>
                <w:rFonts w:hint="eastAsia" w:ascii="仿宋_GB2312" w:hAnsi="仿宋_GB2312" w:cs="仿宋_GB2312"/>
                <w:sz w:val="24"/>
              </w:rPr>
              <w:t>0元/天测算，2*6*5*3</w:t>
            </w:r>
            <w:r>
              <w:rPr>
                <w:rFonts w:ascii="仿宋_GB2312" w:hAnsi="仿宋_GB2312" w:cs="仿宋_GB2312"/>
                <w:sz w:val="24"/>
              </w:rPr>
              <w:t>5</w:t>
            </w:r>
            <w:r>
              <w:rPr>
                <w:rFonts w:hint="eastAsia" w:ascii="仿宋_GB2312" w:hAnsi="仿宋_GB2312" w:cs="仿宋_GB2312"/>
                <w:sz w:val="24"/>
              </w:rPr>
              <w:t>0=</w:t>
            </w:r>
            <w:r>
              <w:rPr>
                <w:rFonts w:ascii="仿宋_GB2312" w:hAnsi="仿宋_GB2312" w:cs="仿宋_GB2312"/>
                <w:sz w:val="24"/>
              </w:rPr>
              <w:t>2.1</w:t>
            </w:r>
            <w:r>
              <w:rPr>
                <w:rFonts w:hint="eastAsia" w:ascii="仿宋_GB2312" w:hAnsi="仿宋_GB2312" w:cs="仿宋_GB2312"/>
                <w:sz w:val="24"/>
              </w:rPr>
              <w:t>万元。</w:t>
            </w:r>
          </w:p>
          <w:p w14:paraId="27AF897D">
            <w:pPr>
              <w:pageBreakBefore/>
              <w:rPr>
                <w:rFonts w:ascii="仿宋_GB2312" w:hAnsi="仿宋_GB2312" w:cs="仿宋_GB2312"/>
                <w:sz w:val="24"/>
              </w:rPr>
            </w:pPr>
            <w:r>
              <w:rPr>
                <w:rFonts w:hint="eastAsia" w:ascii="仿宋_GB2312" w:hAnsi="仿宋_GB2312" w:cs="仿宋_GB2312"/>
                <w:sz w:val="24"/>
              </w:rPr>
              <w:t>6. 出版/文献/信息传播/知识产权事务费：</w:t>
            </w: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143A48CB">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(1)软件著作产权登记</w:t>
            </w:r>
            <w:r>
              <w:rPr>
                <w:rFonts w:ascii="仿宋_GB2312" w:hAnsi="仿宋_GB2312" w:cs="仿宋_GB2312"/>
                <w:sz w:val="24"/>
              </w:rPr>
              <w:t>2</w:t>
            </w:r>
            <w:r>
              <w:rPr>
                <w:rFonts w:hint="eastAsia" w:ascii="仿宋_GB2312" w:hAnsi="仿宋_GB2312" w:cs="仿宋_GB2312"/>
                <w:sz w:val="24"/>
              </w:rPr>
              <w:t>项，每项</w:t>
            </w:r>
            <w:r>
              <w:rPr>
                <w:rFonts w:ascii="仿宋_GB2312" w:hAnsi="仿宋_GB2312" w:cs="仿宋_GB2312"/>
                <w:sz w:val="24"/>
              </w:rPr>
              <w:t>2</w:t>
            </w:r>
            <w:r>
              <w:rPr>
                <w:rFonts w:hint="eastAsia" w:ascii="仿宋_GB2312" w:hAnsi="仿宋_GB2312" w:cs="仿宋_GB2312"/>
                <w:sz w:val="24"/>
              </w:rPr>
              <w:t>0</w:t>
            </w:r>
            <w:r>
              <w:rPr>
                <w:rFonts w:ascii="仿宋_GB2312" w:hAnsi="仿宋_GB2312" w:cs="仿宋_GB2312"/>
                <w:sz w:val="24"/>
              </w:rPr>
              <w:t>0</w:t>
            </w:r>
            <w:r>
              <w:rPr>
                <w:rFonts w:hint="eastAsia" w:ascii="仿宋_GB2312" w:hAnsi="仿宋_GB2312" w:cs="仿宋_GB2312"/>
                <w:sz w:val="24"/>
              </w:rPr>
              <w:t>0元，合计</w:t>
            </w:r>
            <w:r>
              <w:rPr>
                <w:rFonts w:ascii="仿宋_GB2312" w:hAnsi="仿宋_GB2312" w:cs="仿宋_GB2312"/>
                <w:sz w:val="24"/>
              </w:rPr>
              <w:t>2</w:t>
            </w:r>
            <w:r>
              <w:rPr>
                <w:rFonts w:hint="eastAsia" w:ascii="仿宋_GB2312" w:hAnsi="仿宋_GB2312" w:cs="仿宋_GB2312"/>
                <w:sz w:val="24"/>
              </w:rPr>
              <w:t>000元×</w:t>
            </w:r>
            <w:r>
              <w:rPr>
                <w:rFonts w:ascii="仿宋_GB2312" w:hAnsi="仿宋_GB2312" w:cs="仿宋_GB2312"/>
                <w:sz w:val="24"/>
              </w:rPr>
              <w:t>2</w:t>
            </w:r>
            <w:r>
              <w:rPr>
                <w:rFonts w:hint="eastAsia" w:ascii="仿宋_GB2312" w:hAnsi="仿宋_GB2312" w:cs="仿宋_GB2312"/>
                <w:sz w:val="24"/>
              </w:rPr>
              <w:t>项=0.</w:t>
            </w:r>
            <w:r>
              <w:rPr>
                <w:rFonts w:ascii="仿宋_GB2312" w:hAnsi="仿宋_GB2312" w:cs="仿宋_GB2312"/>
                <w:sz w:val="24"/>
              </w:rPr>
              <w:t>4</w:t>
            </w:r>
            <w:r>
              <w:rPr>
                <w:rFonts w:hint="eastAsia" w:ascii="仿宋_GB2312" w:hAnsi="仿宋_GB2312" w:cs="仿宋_GB2312"/>
                <w:sz w:val="24"/>
              </w:rPr>
              <w:t>万元。</w:t>
            </w:r>
          </w:p>
          <w:p w14:paraId="1B07590F">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申请专利1项，每项</w:t>
            </w:r>
            <w:r>
              <w:rPr>
                <w:rFonts w:ascii="仿宋_GB2312" w:hAnsi="仿宋_GB2312" w:cs="仿宋_GB2312"/>
                <w:sz w:val="24"/>
              </w:rPr>
              <w:t>6000</w:t>
            </w:r>
            <w:r>
              <w:rPr>
                <w:rFonts w:hint="eastAsia" w:ascii="仿宋_GB2312" w:hAnsi="仿宋_GB2312" w:cs="仿宋_GB2312"/>
                <w:sz w:val="24"/>
              </w:rPr>
              <w:t>元，合计</w:t>
            </w:r>
            <w:r>
              <w:rPr>
                <w:rFonts w:ascii="仿宋_GB2312" w:hAnsi="仿宋_GB2312" w:cs="仿宋_GB2312"/>
                <w:sz w:val="24"/>
              </w:rPr>
              <w:t>6000</w:t>
            </w:r>
            <w:r>
              <w:rPr>
                <w:rFonts w:hint="eastAsia" w:ascii="仿宋_GB2312" w:hAnsi="仿宋_GB2312" w:cs="仿宋_GB2312"/>
                <w:sz w:val="24"/>
              </w:rPr>
              <w:t>×</w:t>
            </w:r>
            <w:r>
              <w:rPr>
                <w:rFonts w:ascii="仿宋_GB2312" w:hAnsi="仿宋_GB2312" w:cs="仿宋_GB2312"/>
                <w:sz w:val="24"/>
              </w:rPr>
              <w:t>1</w:t>
            </w:r>
            <w:r>
              <w:rPr>
                <w:rFonts w:hint="eastAsia" w:ascii="仿宋_GB2312" w:hAnsi="仿宋_GB2312" w:cs="仿宋_GB2312"/>
                <w:sz w:val="24"/>
              </w:rPr>
              <w:t>项=</w:t>
            </w:r>
            <w:r>
              <w:rPr>
                <w:rFonts w:ascii="仿宋_GB2312" w:hAnsi="仿宋_GB2312" w:cs="仿宋_GB2312"/>
                <w:sz w:val="24"/>
              </w:rPr>
              <w:t>0</w:t>
            </w:r>
            <w:r>
              <w:rPr>
                <w:rFonts w:hint="eastAsia" w:ascii="仿宋_GB2312" w:hAnsi="仿宋_GB2312" w:cs="仿宋_GB2312"/>
                <w:sz w:val="24"/>
              </w:rPr>
              <w:t>.</w:t>
            </w:r>
            <w:r>
              <w:rPr>
                <w:rFonts w:ascii="仿宋_GB2312" w:hAnsi="仿宋_GB2312" w:cs="仿宋_GB2312"/>
                <w:sz w:val="24"/>
              </w:rPr>
              <w:t>6</w:t>
            </w:r>
            <w:r>
              <w:rPr>
                <w:rFonts w:hint="eastAsia" w:ascii="仿宋_GB2312" w:hAnsi="仿宋_GB2312" w:cs="仿宋_GB2312"/>
                <w:sz w:val="24"/>
              </w:rPr>
              <w:t>万元。</w:t>
            </w:r>
          </w:p>
          <w:p w14:paraId="03F0489A">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)发表2篇核心论文，按</w:t>
            </w:r>
            <w:r>
              <w:rPr>
                <w:rFonts w:ascii="仿宋_GB2312" w:hAnsi="仿宋_GB2312" w:cs="仿宋_GB2312"/>
                <w:sz w:val="24"/>
              </w:rPr>
              <w:t>6</w:t>
            </w:r>
            <w:r>
              <w:rPr>
                <w:rFonts w:hint="eastAsia" w:ascii="仿宋_GB2312" w:hAnsi="仿宋_GB2312" w:cs="仿宋_GB2312"/>
                <w:sz w:val="24"/>
              </w:rPr>
              <w:t>000元/篇，合计</w:t>
            </w:r>
            <w:r>
              <w:rPr>
                <w:rFonts w:ascii="仿宋_GB2312" w:hAnsi="仿宋_GB2312" w:cs="仿宋_GB2312"/>
                <w:sz w:val="24"/>
              </w:rPr>
              <w:t>6</w:t>
            </w:r>
            <w:r>
              <w:rPr>
                <w:rFonts w:hint="eastAsia" w:ascii="仿宋_GB2312" w:hAnsi="仿宋_GB2312" w:cs="仿宋_GB2312"/>
                <w:sz w:val="24"/>
              </w:rPr>
              <w:t>000元*2=</w:t>
            </w: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341DFF9B">
            <w:pPr>
              <w:spacing w:line="400" w:lineRule="exact"/>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4</w:t>
            </w:r>
            <w:r>
              <w:rPr>
                <w:rFonts w:hint="eastAsia" w:ascii="仿宋_GB2312" w:hAnsi="仿宋_GB2312" w:cs="仿宋_GB2312"/>
                <w:sz w:val="24"/>
              </w:rPr>
              <w:t>)项目研究过程中发生的资料制作、整理等,以及成果推广印制宣传册，课题资料出版制书等费用，预计</w:t>
            </w:r>
            <w:r>
              <w:rPr>
                <w:rFonts w:ascii="仿宋_GB2312" w:hAnsi="仿宋_GB2312" w:cs="仿宋_GB2312"/>
                <w:sz w:val="24"/>
              </w:rPr>
              <w:t>1</w:t>
            </w:r>
            <w:r>
              <w:rPr>
                <w:rFonts w:hint="eastAsia" w:ascii="仿宋_GB2312" w:hAnsi="仿宋_GB2312" w:cs="仿宋_GB2312"/>
                <w:sz w:val="24"/>
              </w:rPr>
              <w:t>万元。</w:t>
            </w:r>
          </w:p>
          <w:p w14:paraId="7DE3B7F8">
            <w:pPr>
              <w:pageBreakBefore/>
              <w:rPr>
                <w:rFonts w:ascii="仿宋_GB2312" w:hAnsi="仿宋_GB2312" w:cs="仿宋_GB2312"/>
                <w:sz w:val="24"/>
              </w:rPr>
            </w:pPr>
            <w:r>
              <w:rPr>
                <w:rFonts w:hint="eastAsia" w:ascii="仿宋_GB2312" w:hAnsi="仿宋_GB2312" w:cs="仿宋_GB2312"/>
                <w:sz w:val="24"/>
              </w:rPr>
              <w:t>7. 劳务费：</w:t>
            </w:r>
          </w:p>
          <w:p w14:paraId="24159D0E">
            <w:pPr>
              <w:pageBreakBefore/>
              <w:rPr>
                <w:rFonts w:ascii="仿宋_GB2312" w:hAnsi="仿宋_GB2312" w:cs="仿宋_GB2312"/>
                <w:sz w:val="24"/>
              </w:rPr>
            </w:pPr>
            <w:r>
              <w:rPr>
                <w:rFonts w:hint="eastAsia" w:ascii="仿宋_GB2312" w:hAnsi="仿宋_GB2312" w:cs="仿宋_GB2312"/>
                <w:sz w:val="24"/>
              </w:rPr>
              <w:t>8. 专家咨询费：8.</w:t>
            </w:r>
            <w:r>
              <w:rPr>
                <w:rFonts w:ascii="仿宋_GB2312" w:hAnsi="仿宋_GB2312" w:cs="仿宋_GB2312"/>
                <w:sz w:val="24"/>
              </w:rPr>
              <w:t>2</w:t>
            </w:r>
            <w:r>
              <w:rPr>
                <w:rFonts w:hint="eastAsia" w:ascii="仿宋_GB2312" w:hAnsi="仿宋_GB2312" w:cs="仿宋_GB2312"/>
                <w:sz w:val="24"/>
              </w:rPr>
              <w:t>万元</w:t>
            </w:r>
          </w:p>
          <w:p w14:paraId="6C36F494">
            <w:pPr>
              <w:pageBreakBefore/>
              <w:spacing w:line="400" w:lineRule="exact"/>
              <w:rPr>
                <w:rFonts w:ascii="仿宋_GB2312" w:hAnsi="仿宋_GB2312" w:cs="仿宋_GB2312"/>
                <w:sz w:val="24"/>
              </w:rPr>
            </w:pPr>
            <w:r>
              <w:rPr>
                <w:rFonts w:hint="eastAsia" w:ascii="仿宋_GB2312" w:hAnsi="仿宋_GB2312" w:cs="仿宋_GB2312"/>
                <w:sz w:val="24"/>
              </w:rPr>
              <w:t>用于专家指导和咨询费用，具体参照郑州市</w:t>
            </w:r>
            <w:r>
              <w:rPr>
                <w:rFonts w:hint="eastAsia" w:ascii="仿宋_GB2312" w:hAnsi="仿宋_GB2312" w:cs="仿宋_GB2312"/>
                <w:sz w:val="24"/>
                <w:lang w:eastAsia="zh-CN"/>
              </w:rPr>
              <w:t>AA</w:t>
            </w:r>
            <w:r>
              <w:rPr>
                <w:rFonts w:hint="eastAsia" w:ascii="仿宋_GB2312" w:hAnsi="仿宋_GB2312" w:cs="仿宋_GB2312"/>
                <w:sz w:val="24"/>
              </w:rPr>
              <w:t>公司咨询费发放标准支付。预计邀请创新管理专家就自动化运维、数字孪生管理模式等开展咨询辅导2次，每次时间2天，按照行业外高级职称标准2500元/天计算，2500×2×2=1万元。</w:t>
            </w:r>
          </w:p>
          <w:p w14:paraId="1351D172">
            <w:pPr>
              <w:pageBreakBefore/>
              <w:spacing w:line="400" w:lineRule="exact"/>
              <w:rPr>
                <w:rFonts w:ascii="仿宋_GB2312" w:hAnsi="仿宋_GB2312" w:cs="仿宋_GB2312"/>
                <w:sz w:val="24"/>
              </w:rPr>
            </w:pPr>
            <w:r>
              <w:rPr>
                <w:rFonts w:hint="eastAsia" w:ascii="仿宋_GB2312" w:hAnsi="仿宋_GB2312" w:cs="仿宋_GB2312"/>
                <w:sz w:val="24"/>
              </w:rPr>
              <w:t>邀请架构建设、技术研发、前端设计、软件设计等技术专家</w:t>
            </w:r>
            <w:r>
              <w:rPr>
                <w:rFonts w:ascii="仿宋_GB2312" w:hAnsi="仿宋_GB2312" w:cs="仿宋_GB2312"/>
                <w:sz w:val="24"/>
              </w:rPr>
              <w:t>4</w:t>
            </w:r>
            <w:r>
              <w:rPr>
                <w:rFonts w:hint="eastAsia" w:ascii="仿宋_GB2312" w:hAnsi="仿宋_GB2312" w:cs="仿宋_GB2312"/>
                <w:sz w:val="24"/>
              </w:rPr>
              <w:t>名，开展咨询辅导</w:t>
            </w:r>
            <w:r>
              <w:rPr>
                <w:rFonts w:ascii="仿宋_GB2312" w:hAnsi="仿宋_GB2312" w:cs="仿宋_GB2312"/>
                <w:sz w:val="24"/>
              </w:rPr>
              <w:t>3</w:t>
            </w:r>
            <w:r>
              <w:rPr>
                <w:rFonts w:hint="eastAsia" w:ascii="仿宋_GB2312" w:hAnsi="仿宋_GB2312" w:cs="仿宋_GB2312"/>
                <w:sz w:val="24"/>
              </w:rPr>
              <w:t>次，每次时间</w:t>
            </w:r>
            <w:r>
              <w:rPr>
                <w:rFonts w:ascii="仿宋_GB2312" w:hAnsi="仿宋_GB2312" w:cs="仿宋_GB2312"/>
                <w:sz w:val="24"/>
              </w:rPr>
              <w:t>4</w:t>
            </w:r>
            <w:r>
              <w:rPr>
                <w:rFonts w:hint="eastAsia" w:ascii="仿宋_GB2312" w:hAnsi="仿宋_GB2312" w:cs="仿宋_GB2312"/>
                <w:sz w:val="24"/>
              </w:rPr>
              <w:t>天，按照行业外中级职称标准1500元/天计算，1500×</w:t>
            </w:r>
            <w:r>
              <w:rPr>
                <w:rFonts w:ascii="仿宋_GB2312" w:hAnsi="仿宋_GB2312" w:cs="仿宋_GB2312"/>
                <w:sz w:val="24"/>
              </w:rPr>
              <w:t>4</w:t>
            </w: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4</w:t>
            </w:r>
            <w:r>
              <w:rPr>
                <w:rFonts w:hint="eastAsia" w:ascii="仿宋_GB2312" w:hAnsi="仿宋_GB2312" w:cs="仿宋_GB2312"/>
                <w:sz w:val="24"/>
              </w:rPr>
              <w:t>=</w:t>
            </w:r>
            <w:r>
              <w:rPr>
                <w:rFonts w:ascii="仿宋_GB2312" w:hAnsi="仿宋_GB2312" w:cs="仿宋_GB2312"/>
                <w:sz w:val="24"/>
              </w:rPr>
              <w:t>7</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44DCC9AC">
            <w:pPr>
              <w:pageBreakBefore/>
              <w:rPr>
                <w:rFonts w:ascii="仿宋_GB2312" w:hAnsi="仿宋_GB2312" w:cs="仿宋_GB2312"/>
                <w:sz w:val="24"/>
              </w:rPr>
            </w:pPr>
            <w:r>
              <w:rPr>
                <w:rFonts w:hint="eastAsia" w:ascii="仿宋_GB2312" w:hAnsi="仿宋_GB2312" w:cs="仿宋_GB2312"/>
                <w:sz w:val="24"/>
              </w:rPr>
              <w:t>9. 外协合作费：</w:t>
            </w:r>
          </w:p>
          <w:p w14:paraId="65319B5B">
            <w:pPr>
              <w:rPr>
                <w:rFonts w:ascii="仿宋_GB2312" w:hAnsi="仿宋_GB2312" w:cs="仿宋_GB2312"/>
                <w:sz w:val="24"/>
              </w:rPr>
            </w:pPr>
            <w:r>
              <w:rPr>
                <w:rFonts w:hint="eastAsia" w:ascii="仿宋_GB2312" w:hAnsi="仿宋_GB2312" w:cs="仿宋_GB2312"/>
                <w:sz w:val="24"/>
              </w:rPr>
              <w:t>10. 其他支出：</w:t>
            </w: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6</w:t>
            </w:r>
            <w:r>
              <w:rPr>
                <w:rFonts w:hint="eastAsia" w:ascii="仿宋_GB2312" w:hAnsi="仿宋_GB2312" w:cs="仿宋_GB2312"/>
                <w:sz w:val="24"/>
              </w:rPr>
              <w:t>万元</w:t>
            </w:r>
          </w:p>
          <w:p w14:paraId="3B21E406">
            <w:pPr>
              <w:spacing w:line="400" w:lineRule="exact"/>
              <w:rPr>
                <w:rFonts w:ascii="仿宋_GB2312" w:hAnsi="仿宋_GB2312" w:cs="仿宋_GB2312"/>
                <w:sz w:val="24"/>
              </w:rPr>
            </w:pPr>
            <w:r>
              <w:rPr>
                <w:rFonts w:hint="eastAsia" w:ascii="仿宋_GB2312" w:hAnsi="仿宋_GB2312" w:cs="仿宋_GB2312"/>
                <w:sz w:val="24"/>
              </w:rPr>
              <w:t>(1)项目评审、验收等费用，预计1万元；</w:t>
            </w:r>
          </w:p>
          <w:p w14:paraId="1E359E96">
            <w:pPr>
              <w:spacing w:line="400" w:lineRule="exact"/>
              <w:rPr>
                <w:rFonts w:ascii="仿宋_GB2312" w:hAnsi="仿宋_GB2312" w:cs="仿宋_GB2312"/>
                <w:sz w:val="24"/>
              </w:rPr>
            </w:pPr>
            <w:r>
              <w:rPr>
                <w:rFonts w:hint="eastAsia" w:ascii="仿宋_GB2312" w:hAnsi="仿宋_GB2312" w:cs="仿宋_GB2312"/>
                <w:sz w:val="24"/>
              </w:rPr>
              <w:t>(2)购买项目研究相关书籍，预计0.1万元；</w:t>
            </w:r>
          </w:p>
          <w:p w14:paraId="2AEB19EA">
            <w:pPr>
              <w:spacing w:line="400" w:lineRule="exact"/>
              <w:rPr>
                <w:rFonts w:ascii="仿宋" w:hAnsi="仿宋" w:eastAsia="仿宋"/>
                <w:color w:val="010000"/>
                <w:sz w:val="32"/>
                <w:szCs w:val="32"/>
              </w:rPr>
            </w:pP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用于资料印制等其他费用，预计0.5万元。</w:t>
            </w:r>
          </w:p>
        </w:tc>
      </w:tr>
      <w:tr w14:paraId="77467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5000" w:type="pct"/>
            <w:tcBorders>
              <w:top w:val="single" w:color="auto" w:sz="4" w:space="0"/>
              <w:left w:val="single" w:color="auto" w:sz="4" w:space="0"/>
              <w:bottom w:val="single" w:color="auto" w:sz="4" w:space="0"/>
              <w:right w:val="single" w:color="auto" w:sz="4" w:space="0"/>
            </w:tcBorders>
          </w:tcPr>
          <w:p w14:paraId="7F9724F4">
            <w:pPr>
              <w:tabs>
                <w:tab w:val="left" w:pos="2434"/>
              </w:tabs>
              <w:jc w:val="left"/>
              <w:rPr>
                <w:rFonts w:ascii="仿宋_GB2312" w:hAnsi="仿宋_GB2312" w:cs="仿宋_GB2312"/>
                <w:sz w:val="24"/>
              </w:rPr>
            </w:pPr>
            <w:r>
              <w:rPr>
                <w:rFonts w:hint="eastAsia" w:ascii="仿宋_GB2312" w:hAnsi="仿宋_GB2312" w:cs="仿宋_GB2312"/>
                <w:sz w:val="24"/>
              </w:rPr>
              <w:t>间接经费测算说明：</w:t>
            </w:r>
          </w:p>
          <w:p w14:paraId="6471A7FD">
            <w:pPr>
              <w:tabs>
                <w:tab w:val="left" w:pos="2434"/>
              </w:tabs>
              <w:jc w:val="left"/>
              <w:rPr>
                <w:rFonts w:ascii="仿宋_GB2312" w:hAnsi="仿宋_GB2312" w:cs="仿宋_GB2312"/>
                <w:sz w:val="24"/>
              </w:rPr>
            </w:pPr>
          </w:p>
        </w:tc>
      </w:tr>
      <w:tr w14:paraId="3B1E7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7" w:hRule="atLeast"/>
        </w:trPr>
        <w:tc>
          <w:tcPr>
            <w:tcW w:w="5000" w:type="pct"/>
            <w:tcBorders>
              <w:top w:val="single" w:color="auto" w:sz="4" w:space="0"/>
              <w:left w:val="single" w:color="auto" w:sz="4" w:space="0"/>
              <w:bottom w:val="single" w:color="auto" w:sz="4" w:space="0"/>
              <w:right w:val="single" w:color="auto" w:sz="4" w:space="0"/>
            </w:tcBorders>
          </w:tcPr>
          <w:p w14:paraId="667AB1BE">
            <w:pPr>
              <w:ind w:firstLine="217" w:firstLineChars="68"/>
              <w:rPr>
                <w:rFonts w:ascii="黑体" w:hAnsi="黑体" w:eastAsia="黑体"/>
                <w:color w:val="010000"/>
                <w:sz w:val="28"/>
                <w:szCs w:val="28"/>
              </w:rPr>
            </w:pPr>
            <w:r>
              <w:rPr>
                <w:rFonts w:hint="eastAsia" w:ascii="仿宋" w:hAnsi="仿宋" w:eastAsia="仿宋"/>
                <w:color w:val="010000"/>
                <w:sz w:val="32"/>
                <w:szCs w:val="32"/>
              </w:rPr>
              <w:br w:type="page"/>
            </w:r>
            <w:r>
              <w:rPr>
                <w:rFonts w:hint="eastAsia" w:ascii="黑体" w:hAnsi="黑体" w:eastAsia="黑体"/>
                <w:color w:val="010000"/>
                <w:sz w:val="28"/>
                <w:szCs w:val="28"/>
              </w:rPr>
              <w:t>七、项目内容摘要（&lt;200字）</w:t>
            </w:r>
          </w:p>
          <w:p w14:paraId="0C01C63B">
            <w:pPr>
              <w:spacing w:line="360" w:lineRule="auto"/>
              <w:ind w:firstLine="480" w:firstLineChars="200"/>
              <w:rPr>
                <w:rFonts w:ascii="仿宋" w:hAnsi="仿宋" w:eastAsia="仿宋"/>
                <w:color w:val="010000"/>
                <w:sz w:val="24"/>
              </w:rPr>
            </w:pPr>
            <w:r>
              <w:rPr>
                <w:rFonts w:hint="eastAsia" w:ascii="仿宋" w:hAnsi="仿宋" w:eastAsia="仿宋"/>
                <w:color w:val="010000"/>
                <w:sz w:val="24"/>
              </w:rPr>
              <w:t>针对当前网络安全形势日益严峻和企业提升网络安全信息安全的需求，市局在运维管理方面存在多方面问题，如人员不足、机房结构复杂、设备各类多样、分布广泛、各系统独立运行、时效性要求高、管理难度大、协同处置困难等困境。郑州市局拟采用数字孪生仿真技术对网络环境和安全状况进行数字定义、建模和展示，以完善对网络空间安全状态的认知。同时，通过数据分析，使用自动化运维技术实现各种运维场景流程，自动进行网络空间的安全评估、预测性防护、应急演练等，扩充网络安全态势感知的范围和智能化程度，促进网络空间安全方案的改进，进一步推动</w:t>
            </w:r>
            <w:r>
              <w:rPr>
                <w:rFonts w:hint="eastAsia" w:ascii="仿宋" w:hAnsi="仿宋" w:eastAsia="仿宋"/>
                <w:color w:val="010000"/>
                <w:sz w:val="24"/>
                <w:lang w:eastAsia="zh-CN"/>
              </w:rPr>
              <w:t>AA</w:t>
            </w:r>
            <w:r>
              <w:rPr>
                <w:rFonts w:hint="eastAsia" w:ascii="仿宋" w:hAnsi="仿宋" w:eastAsia="仿宋"/>
                <w:color w:val="010000"/>
                <w:sz w:val="24"/>
              </w:rPr>
              <w:t>行业信息安全数字化转型升级，用数字驱动数据安全、数据驱动智能决策，为</w:t>
            </w:r>
            <w:r>
              <w:rPr>
                <w:rFonts w:hint="eastAsia" w:ascii="仿宋" w:hAnsi="仿宋" w:eastAsia="仿宋"/>
                <w:color w:val="010000"/>
                <w:sz w:val="24"/>
                <w:lang w:eastAsia="zh-CN"/>
              </w:rPr>
              <w:t>AA</w:t>
            </w:r>
            <w:r>
              <w:rPr>
                <w:rFonts w:hint="eastAsia" w:ascii="仿宋" w:hAnsi="仿宋" w:eastAsia="仿宋"/>
                <w:color w:val="010000"/>
                <w:sz w:val="24"/>
              </w:rPr>
              <w:t>信息安全管理数字化赋能提供有力保障，加快</w:t>
            </w:r>
            <w:r>
              <w:rPr>
                <w:rFonts w:hint="eastAsia" w:ascii="仿宋" w:hAnsi="仿宋" w:eastAsia="仿宋"/>
                <w:color w:val="010000"/>
                <w:sz w:val="24"/>
                <w:lang w:eastAsia="zh-CN"/>
              </w:rPr>
              <w:t>AA</w:t>
            </w:r>
            <w:r>
              <w:rPr>
                <w:rFonts w:hint="eastAsia" w:ascii="仿宋" w:hAnsi="仿宋" w:eastAsia="仿宋"/>
                <w:color w:val="010000"/>
                <w:sz w:val="24"/>
              </w:rPr>
              <w:t>行业信息安全转型步伐。</w:t>
            </w:r>
          </w:p>
        </w:tc>
      </w:tr>
      <w:tr w14:paraId="2B4A9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19D8026A">
            <w:pPr>
              <w:ind w:firstLine="218" w:firstLineChars="78"/>
              <w:rPr>
                <w:rFonts w:ascii="黑体" w:hAnsi="黑体" w:eastAsia="黑体"/>
                <w:color w:val="010000"/>
                <w:sz w:val="28"/>
                <w:szCs w:val="28"/>
              </w:rPr>
            </w:pPr>
            <w:r>
              <w:rPr>
                <w:rFonts w:hint="eastAsia" w:ascii="黑体" w:hAnsi="黑体" w:eastAsia="黑体"/>
                <w:color w:val="010000"/>
                <w:sz w:val="28"/>
                <w:szCs w:val="28"/>
              </w:rPr>
              <w:t>八、项目预计解决的主要问题与意</w:t>
            </w:r>
            <w:r>
              <w:rPr>
                <w:rFonts w:ascii="黑体" w:hAnsi="黑体" w:eastAsia="黑体"/>
                <w:color w:val="010000"/>
                <w:sz w:val="28"/>
                <w:szCs w:val="28"/>
              </w:rPr>
              <w:t>义简述</w:t>
            </w:r>
          </w:p>
          <w:p w14:paraId="0EE16ABC">
            <w:pPr>
              <w:spacing w:before="156" w:beforeLines="50" w:line="360" w:lineRule="auto"/>
              <w:rPr>
                <w:rFonts w:ascii="仿宋" w:hAnsi="仿宋" w:eastAsia="仿宋" w:cs="仿宋"/>
                <w:color w:val="010000"/>
                <w:sz w:val="24"/>
              </w:rPr>
            </w:pPr>
            <w:r>
              <w:rPr>
                <w:rFonts w:hint="eastAsia" w:ascii="仿宋" w:hAnsi="仿宋" w:eastAsia="仿宋" w:cs="仿宋"/>
                <w:color w:val="010000"/>
                <w:sz w:val="24"/>
              </w:rPr>
              <w:t>（一）预计解决的主要问题</w:t>
            </w:r>
          </w:p>
          <w:p w14:paraId="78C87A0C">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解决运维人员和业务人员不足、日常运维繁琐、处理效率低，无法及时响应网络安全问题，以及提升解决信息化安全问题的整体技术能力。</w:t>
            </w:r>
          </w:p>
          <w:p w14:paraId="3DFF10B3">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解决监测全区所有服务器、网络安全设备、通信设备等运行情况，设备种类多、功能各异，无法统一管理，统一配置设备策略的问题。</w:t>
            </w:r>
          </w:p>
          <w:p w14:paraId="7D30840E">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解决安全设备单点作战，处于被动式的单点防御模式，无法整合多台设备联机作战防护网络安全问题。</w:t>
            </w:r>
          </w:p>
          <w:p w14:paraId="494715E8">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解决未能及时识别分析响应网络告警事件，未能有效快速处理能力，导致攻击受害资产的问题。</w:t>
            </w:r>
          </w:p>
          <w:p w14:paraId="472032D5">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解决信息安全的数据分析、统计、监控、控制、处置报告依赖人工，无法通过自动化运维手段主动防御安全事件的问题。</w:t>
            </w:r>
          </w:p>
          <w:p w14:paraId="394AEF25">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解决全区设备资产盘点不直观、不规范、工作量大、实物不符、闲置浪费和资产流失，以及设备运行告警无法统一管理问题。</w:t>
            </w:r>
          </w:p>
          <w:p w14:paraId="0AC52926">
            <w:pPr>
              <w:spacing w:line="360" w:lineRule="auto"/>
              <w:rPr>
                <w:rFonts w:ascii="仿宋" w:hAnsi="仿宋" w:eastAsia="仿宋" w:cs="仿宋"/>
                <w:color w:val="010000"/>
                <w:sz w:val="24"/>
              </w:rPr>
            </w:pPr>
          </w:p>
          <w:p w14:paraId="48C84DF4">
            <w:pPr>
              <w:spacing w:line="360" w:lineRule="auto"/>
              <w:rPr>
                <w:rFonts w:ascii="仿宋" w:hAnsi="仿宋" w:eastAsia="仿宋" w:cs="仿宋"/>
                <w:color w:val="010000"/>
                <w:sz w:val="24"/>
              </w:rPr>
            </w:pPr>
            <w:r>
              <w:rPr>
                <w:rFonts w:hint="eastAsia" w:ascii="仿宋" w:hAnsi="仿宋" w:eastAsia="仿宋" w:cs="仿宋"/>
                <w:color w:val="010000"/>
                <w:sz w:val="24"/>
              </w:rPr>
              <w:t>（二）项目研究意义</w:t>
            </w:r>
          </w:p>
          <w:p w14:paraId="4763577E">
            <w:pPr>
              <w:numPr>
                <w:ilvl w:val="0"/>
                <w:numId w:val="2"/>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使用数字孪生虚拟仿真全区拓扑图，直观呈现郑州</w:t>
            </w:r>
            <w:r>
              <w:rPr>
                <w:rFonts w:hint="eastAsia" w:ascii="仿宋" w:hAnsi="仿宋" w:eastAsia="仿宋" w:cs="仿宋"/>
                <w:color w:val="010000"/>
                <w:sz w:val="24"/>
                <w:lang w:eastAsia="zh-CN"/>
              </w:rPr>
              <w:t>AA</w:t>
            </w:r>
            <w:r>
              <w:rPr>
                <w:rFonts w:hint="eastAsia" w:ascii="仿宋" w:hAnsi="仿宋" w:eastAsia="仿宋" w:cs="仿宋"/>
                <w:color w:val="010000"/>
                <w:sz w:val="24"/>
              </w:rPr>
              <w:t>全区的网络状态、数据传输态势、告警事件等信息。</w:t>
            </w:r>
          </w:p>
          <w:p w14:paraId="49204C0C">
            <w:pPr>
              <w:numPr>
                <w:ilvl w:val="0"/>
                <w:numId w:val="2"/>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通过数字孪生三维建模真实复现机房全景概览，科学分析评估数据中心机房的整体概貌，如机柜数量、设备资产数量、设备在线情况、设备类型、环境状态、实时视频监控、能效指标、告警事件等数据，辅助运维人员综合掌控数据中心机房的状态。</w:t>
            </w:r>
          </w:p>
          <w:p w14:paraId="771248F0">
            <w:pPr>
              <w:numPr>
                <w:ilvl w:val="0"/>
                <w:numId w:val="2"/>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对数据中心的态势感知、病毒查杀、数据传输链路流量、网络性能、告警统计等数据进行多维度监测分析，辅助运维人员实时掌控各区数据中心运行情况，快速识别异常情况。</w:t>
            </w:r>
          </w:p>
          <w:p w14:paraId="13852490">
            <w:pPr>
              <w:numPr>
                <w:ilvl w:val="0"/>
                <w:numId w:val="2"/>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实现告警事件管理的全流程闭环处置，各类告警事件均可自动感知、智能分级预警、快速定位事件详情，实现各区网络安全设备告警事件的综合管理。并可根据应急预案流程智能化进行下派工单，方便机器人或运维人员及时跟踪、推进、反馈事件处置。</w:t>
            </w:r>
          </w:p>
          <w:p w14:paraId="75D86813">
            <w:pPr>
              <w:numPr>
                <w:ilvl w:val="0"/>
                <w:numId w:val="2"/>
              </w:numPr>
              <w:spacing w:line="360" w:lineRule="auto"/>
              <w:ind w:firstLine="480" w:firstLineChars="200"/>
              <w:rPr>
                <w:rFonts w:ascii="仿宋" w:hAnsi="仿宋" w:eastAsia="仿宋"/>
                <w:color w:val="010000"/>
                <w:sz w:val="24"/>
              </w:rPr>
            </w:pPr>
            <w:r>
              <w:rPr>
                <w:rFonts w:hint="eastAsia" w:ascii="仿宋" w:hAnsi="仿宋" w:eastAsia="仿宋" w:cs="仿宋"/>
                <w:color w:val="010000"/>
                <w:sz w:val="24"/>
              </w:rPr>
              <w:t>通过智慧运维一站式平台，包含智慧运维作战室、智慧库、工单系统、以及丰富的场景库，实现多场景业务流程自动化处理，提高工作效率和质量，达到解放人力的目标。</w:t>
            </w:r>
          </w:p>
          <w:p w14:paraId="0A1D90D9">
            <w:pPr>
              <w:numPr>
                <w:ilvl w:val="0"/>
                <w:numId w:val="2"/>
              </w:numPr>
              <w:spacing w:line="360" w:lineRule="auto"/>
              <w:ind w:firstLine="480" w:firstLineChars="200"/>
              <w:rPr>
                <w:rFonts w:ascii="仿宋" w:hAnsi="仿宋" w:eastAsia="仿宋"/>
                <w:color w:val="010000"/>
                <w:sz w:val="24"/>
              </w:rPr>
            </w:pPr>
            <w:r>
              <w:rPr>
                <w:rFonts w:hint="eastAsia" w:ascii="仿宋" w:hAnsi="仿宋" w:eastAsia="仿宋" w:cs="仿宋"/>
                <w:color w:val="010000"/>
                <w:sz w:val="24"/>
              </w:rPr>
              <w:t>通过设备台账系统对全区资产集中规范管理，提高资产利用率，避免资源浪费，并针对设备运行状态、资产负责人信息对设备全程跟踪管理，极大提高了资产管理的效率。</w:t>
            </w:r>
          </w:p>
        </w:tc>
      </w:tr>
      <w:tr w14:paraId="41393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25" w:hRule="atLeast"/>
        </w:trPr>
        <w:tc>
          <w:tcPr>
            <w:tcW w:w="5000" w:type="pct"/>
            <w:tcBorders>
              <w:top w:val="single" w:color="auto" w:sz="4" w:space="0"/>
              <w:left w:val="single" w:color="auto" w:sz="4" w:space="0"/>
              <w:bottom w:val="single" w:color="auto" w:sz="4" w:space="0"/>
              <w:right w:val="single" w:color="auto" w:sz="4" w:space="0"/>
            </w:tcBorders>
          </w:tcPr>
          <w:p w14:paraId="6783F78A">
            <w:pPr>
              <w:spacing w:line="800" w:lineRule="exact"/>
              <w:ind w:firstLine="218" w:firstLineChars="78"/>
              <w:rPr>
                <w:rFonts w:ascii="黑体" w:hAnsi="黑体" w:eastAsia="黑体" w:cs="黑体"/>
                <w:sz w:val="28"/>
                <w:szCs w:val="28"/>
              </w:rPr>
            </w:pPr>
            <w:r>
              <w:rPr>
                <w:rFonts w:hint="eastAsia" w:ascii="黑体" w:hAnsi="黑体" w:eastAsia="黑体" w:cs="黑体"/>
                <w:sz w:val="28"/>
                <w:szCs w:val="28"/>
              </w:rPr>
              <w:t>九</w:t>
            </w:r>
            <w:r>
              <w:rPr>
                <w:rFonts w:ascii="黑体" w:hAnsi="黑体" w:eastAsia="黑体" w:cs="黑体"/>
                <w:sz w:val="28"/>
                <w:szCs w:val="28"/>
              </w:rPr>
              <w:t>、</w:t>
            </w:r>
            <w:r>
              <w:rPr>
                <w:rFonts w:hint="eastAsia" w:ascii="黑体" w:hAnsi="黑体" w:eastAsia="黑体" w:cs="黑体"/>
                <w:sz w:val="28"/>
                <w:szCs w:val="28"/>
              </w:rPr>
              <w:t>主</w:t>
            </w:r>
            <w:r>
              <w:rPr>
                <w:rFonts w:ascii="黑体" w:hAnsi="黑体" w:eastAsia="黑体" w:cs="黑体"/>
                <w:sz w:val="28"/>
                <w:szCs w:val="28"/>
              </w:rPr>
              <w:t>要研究内容</w:t>
            </w:r>
          </w:p>
          <w:p w14:paraId="4CBC50E8">
            <w:pPr>
              <w:spacing w:before="156" w:beforeLines="50" w:line="360" w:lineRule="auto"/>
              <w:rPr>
                <w:rFonts w:ascii="仿宋" w:hAnsi="仿宋" w:eastAsia="仿宋"/>
                <w:color w:val="010000"/>
                <w:sz w:val="24"/>
              </w:rPr>
            </w:pPr>
            <w:r>
              <w:rPr>
                <w:rFonts w:hint="eastAsia" w:ascii="仿宋" w:hAnsi="仿宋" w:eastAsia="仿宋"/>
                <w:color w:val="010000"/>
                <w:sz w:val="24"/>
              </w:rPr>
              <w:t>（一）主要</w:t>
            </w:r>
            <w:r>
              <w:rPr>
                <w:rFonts w:ascii="仿宋" w:hAnsi="仿宋" w:eastAsia="仿宋"/>
                <w:color w:val="010000"/>
                <w:sz w:val="24"/>
              </w:rPr>
              <w:t>研究内容</w:t>
            </w:r>
          </w:p>
          <w:p w14:paraId="6F78C412">
            <w:p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依据《“十四五”软件和信息技术服务业发展规划》和</w:t>
            </w:r>
            <w:r>
              <w:rPr>
                <w:rFonts w:ascii="仿宋" w:hAnsi="仿宋" w:eastAsia="仿宋" w:cs="仿宋"/>
                <w:color w:val="010000"/>
                <w:sz w:val="24"/>
              </w:rPr>
              <w:t>《</w:t>
            </w:r>
            <w:r>
              <w:rPr>
                <w:rFonts w:hint="eastAsia" w:ascii="仿宋" w:hAnsi="仿宋" w:eastAsia="仿宋" w:cs="仿宋"/>
                <w:color w:val="010000"/>
                <w:sz w:val="24"/>
              </w:rPr>
              <w:t>“十四五”</w:t>
            </w:r>
            <w:r>
              <w:rPr>
                <w:rFonts w:ascii="仿宋" w:hAnsi="仿宋" w:eastAsia="仿宋" w:cs="仿宋"/>
                <w:color w:val="010000"/>
                <w:sz w:val="24"/>
              </w:rPr>
              <w:t>信息化和工业化深度融合发展规划》</w:t>
            </w:r>
            <w:r>
              <w:rPr>
                <w:rFonts w:hint="eastAsia" w:ascii="仿宋" w:hAnsi="仿宋" w:eastAsia="仿宋" w:cs="仿宋"/>
                <w:color w:val="010000"/>
                <w:sz w:val="24"/>
              </w:rPr>
              <w:t>文件要求，设计仿真系统软件，突破三维几何建模引擎、约束求解引擎等关键技术，探索开放式工业软件架构、系统级设计与仿真等技术路径，基于模型的系统工程产品研发。优化信息技术服务，面向数字化、网络化、智能化应用需求，加强典型场景下的算法服务，推进企业级业务连续性管理（BCM）相关技术创新。围绕数字化管理咨询、一体化集成、智能运维等，完善信息技术服务体系，提升</w:t>
            </w:r>
            <w:r>
              <w:rPr>
                <w:rFonts w:hint="eastAsia" w:ascii="仿宋" w:hAnsi="仿宋" w:eastAsia="仿宋" w:cs="仿宋"/>
                <w:color w:val="010000"/>
                <w:sz w:val="24"/>
                <w:lang w:eastAsia="zh-CN"/>
              </w:rPr>
              <w:t>AA</w:t>
            </w:r>
            <w:r>
              <w:rPr>
                <w:rFonts w:hint="eastAsia" w:ascii="仿宋" w:hAnsi="仿宋" w:eastAsia="仿宋" w:cs="仿宋"/>
                <w:color w:val="010000"/>
                <w:sz w:val="24"/>
              </w:rPr>
              <w:t>行业专业化信息技术服务能力。支撑构建具备感知力、控制力和决策力的信息技术服务生态。</w:t>
            </w:r>
          </w:p>
          <w:p w14:paraId="0706E70B">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研究新型创新产品</w:t>
            </w:r>
            <w:r>
              <w:commentReference w:id="0"/>
            </w:r>
          </w:p>
          <w:p w14:paraId="0978857E">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创新产品是以数字孪生仿真、人工智能、数字化的新兴技术打造网络安全智慧指挥中心平台，集成网络安全设备、智慧运维、数字决策、应急演练、设备资产、智慧库等形成综合性一体化及数字可视化网络安全平台。</w:t>
            </w:r>
          </w:p>
          <w:p w14:paraId="6FA5D803">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网络安全智慧指挥中心数据可视化大屏基于数字孪生仿真、MBD模型设计、MBE数字化企业技术，实现了全网安全态势感知、关键网络安全设备状态、机房动力及环境、设备资产等设备24小时实时智能化监管。</w:t>
            </w:r>
          </w:p>
          <w:p w14:paraId="485CCF7E">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智慧运维指挥中心平台依据网络安全智慧指挥中心数据可视化大屏数据决策，基于人工智能技术，实现了全网网络安全事件自动化运维应用场景，数据中心无人值守，保障机房环境及设备安全高效运行，实现了数据中心的管理自动化、运行智能化和决策科学化。</w:t>
            </w:r>
          </w:p>
          <w:p w14:paraId="2B90FDE6">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研究数字化运维管理模式</w:t>
            </w:r>
          </w:p>
          <w:p w14:paraId="74693452">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通过智能传感、物联网SNMP协议和SYSLOG协议等技术，打通全区所有设备的数据链，实现全业务链数据的实时采集和全面贯通。同时，结合自动化运维场景、智慧库，构建数字化管理体系，引导企业打造网络信息安全数字化驾驶舱，实现运营管理的可视化和透明化。通过数据驱动数据安全和数据驱动决策，推动</w:t>
            </w:r>
            <w:r>
              <w:rPr>
                <w:rFonts w:hint="eastAsia" w:ascii="仿宋" w:hAnsi="仿宋" w:eastAsia="仿宋"/>
                <w:color w:val="010000"/>
                <w:sz w:val="24"/>
                <w:lang w:eastAsia="zh-CN"/>
              </w:rPr>
              <w:t>AA</w:t>
            </w:r>
            <w:r>
              <w:rPr>
                <w:rFonts w:hint="eastAsia" w:ascii="仿宋" w:hAnsi="仿宋" w:eastAsia="仿宋"/>
                <w:color w:val="010000"/>
                <w:sz w:val="24"/>
              </w:rPr>
              <w:t>信息安全管理数字化赋能提供有力保障。</w:t>
            </w:r>
          </w:p>
          <w:p w14:paraId="030930D8">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研究自动化运维场景应用</w:t>
            </w:r>
          </w:p>
          <w:p w14:paraId="12A3761C">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利用自动化运维技术，可以将全网网络安全设备结合运维业务需求，形成多种应用场景，包括护网、双机设备应急演练、自动化病毒上报处置、安全漏洞自动化管理、自动化巡检、VPN用户解绑、密码重置和解禁、VPN接入时间调整、一键断网、上网时间调整、互联网对外映射调整、防火墙联动封禁、IP和MAC解绑、楼层WIFI关闭等。在实际应用中结合数字孪生可视化大屏联动场景，以便更好地处置安全事件。</w:t>
            </w:r>
          </w:p>
          <w:p w14:paraId="23F6C706">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研究网络化协同业务应用</w:t>
            </w:r>
          </w:p>
          <w:p w14:paraId="4D3DFA29">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利用数字孪生技术，可以真实地再现物理机房的整体空间环境、设备设施布局和网络拓扑结构图。通过贯通机房动力及环境、设备运行和设备资产等多个维度的数据互融互通，实现网络安全设备的智能管理，从而构建出适应实际运维场景需求的业务应用。数字孪生体管理赋能了数据中心资源监测、机房全景概览、设备运行监测、设备资产监管、网络拓扑结构可视化、动环态势监测、态势感知监测、病毒查杀监测、运维场景执行回执、应急协同处置等业务，使其更加高效便捷。</w:t>
            </w:r>
          </w:p>
          <w:p w14:paraId="5DB2CD96">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研究智能化管理安全设备</w:t>
            </w:r>
          </w:p>
          <w:p w14:paraId="2F85D367">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通过智能传感、物联网SNMP协议和SYSLOG协议等技术，实现全区设备数据链的打通，以实现全业务链数据的实时采集和全面贯通。利用数字孪生技术绘制的三维仿真显示高度还原机房、机柜、设备的结构细节，同时支持网络监控、主机监控、存储监控等系统集成，可实时监测网络设备运行状态，对设备运行异常（故障、过载、过温等）进行实时预警告警。同时，可下钻查看设备具体参数、运行状态、端口详情、网络接口、设备资产负责人等详细信息，辅助运维人员更加直接高效地掌握设备运行情况。</w:t>
            </w:r>
            <w:r>
              <w:rPr>
                <w:rFonts w:hint="eastAsia" w:ascii="仿宋" w:hAnsi="仿宋" w:eastAsia="仿宋"/>
                <w:color w:val="010000"/>
                <w:sz w:val="24"/>
              </w:rPr>
              <w:tab/>
            </w:r>
            <w:r>
              <w:rPr>
                <w:rFonts w:ascii="仿宋" w:hAnsi="仿宋" w:eastAsia="仿宋"/>
                <w:color w:val="010000"/>
                <w:sz w:val="24"/>
              </w:rPr>
              <w:tab/>
            </w:r>
          </w:p>
          <w:p w14:paraId="3C0BDD13">
            <w:pPr>
              <w:spacing w:line="360" w:lineRule="auto"/>
              <w:rPr>
                <w:rFonts w:ascii="仿宋" w:hAnsi="仿宋" w:eastAsia="仿宋"/>
                <w:color w:val="010000"/>
                <w:sz w:val="24"/>
              </w:rPr>
            </w:pPr>
          </w:p>
          <w:p w14:paraId="2E2D06C2">
            <w:pPr>
              <w:spacing w:line="360" w:lineRule="auto"/>
              <w:rPr>
                <w:rFonts w:ascii="仿宋" w:hAnsi="仿宋" w:eastAsia="仿宋"/>
                <w:color w:val="010000"/>
                <w:sz w:val="24"/>
              </w:rPr>
            </w:pPr>
          </w:p>
          <w:p w14:paraId="106906B0">
            <w:pPr>
              <w:spacing w:line="360" w:lineRule="auto"/>
              <w:rPr>
                <w:rFonts w:ascii="仿宋" w:hAnsi="仿宋" w:eastAsia="仿宋"/>
                <w:color w:val="010000"/>
                <w:sz w:val="24"/>
              </w:rPr>
            </w:pPr>
          </w:p>
          <w:p w14:paraId="283248FC">
            <w:pPr>
              <w:spacing w:line="360" w:lineRule="auto"/>
              <w:rPr>
                <w:rFonts w:ascii="仿宋" w:hAnsi="仿宋" w:eastAsia="仿宋"/>
                <w:color w:val="010000"/>
                <w:sz w:val="24"/>
              </w:rPr>
            </w:pPr>
          </w:p>
          <w:p w14:paraId="2C26A41F">
            <w:pPr>
              <w:spacing w:line="360" w:lineRule="auto"/>
              <w:rPr>
                <w:rFonts w:ascii="仿宋" w:hAnsi="仿宋" w:eastAsia="仿宋"/>
                <w:color w:val="010000"/>
                <w:sz w:val="24"/>
              </w:rPr>
            </w:pPr>
          </w:p>
          <w:p w14:paraId="6172F20E">
            <w:pPr>
              <w:spacing w:line="360" w:lineRule="auto"/>
              <w:rPr>
                <w:rFonts w:ascii="仿宋" w:hAnsi="仿宋" w:eastAsia="仿宋"/>
                <w:color w:val="010000"/>
                <w:sz w:val="24"/>
              </w:rPr>
            </w:pPr>
          </w:p>
          <w:p w14:paraId="746E7A7B">
            <w:pPr>
              <w:spacing w:line="360" w:lineRule="auto"/>
              <w:rPr>
                <w:rFonts w:hint="eastAsia" w:ascii="仿宋" w:hAnsi="仿宋" w:eastAsia="仿宋"/>
                <w:color w:val="010000"/>
                <w:sz w:val="24"/>
              </w:rPr>
            </w:pPr>
          </w:p>
          <w:p w14:paraId="4D5DC17C">
            <w:pPr>
              <w:numPr>
                <w:ilvl w:val="0"/>
                <w:numId w:val="4"/>
              </w:numPr>
              <w:spacing w:line="480" w:lineRule="auto"/>
              <w:rPr>
                <w:rFonts w:ascii="仿宋" w:hAnsi="仿宋" w:eastAsia="仿宋"/>
                <w:color w:val="010000"/>
                <w:sz w:val="24"/>
              </w:rPr>
            </w:pPr>
            <w:r>
              <w:rPr>
                <w:rFonts w:hint="eastAsia" w:ascii="仿宋" w:hAnsi="仿宋" w:eastAsia="仿宋"/>
                <w:color w:val="010000"/>
                <w:sz w:val="24"/>
              </w:rPr>
              <w:t>技术</w:t>
            </w:r>
            <w:r>
              <w:rPr>
                <w:rFonts w:ascii="仿宋" w:hAnsi="仿宋" w:eastAsia="仿宋"/>
                <w:color w:val="010000"/>
                <w:sz w:val="24"/>
              </w:rPr>
              <w:t>路线</w:t>
            </w:r>
          </w:p>
          <w:p w14:paraId="20D4952E">
            <w:pPr>
              <w:spacing w:line="360" w:lineRule="auto"/>
              <w:rPr>
                <w:rFonts w:ascii="仿宋" w:hAnsi="仿宋" w:eastAsia="仿宋"/>
                <w:color w:val="010000"/>
                <w:sz w:val="24"/>
              </w:rPr>
            </w:pPr>
            <w:bookmarkStart w:id="0" w:name="_GoBack"/>
            <w:bookmarkEnd w:id="0"/>
            <w:r>
              <w:commentReference w:id="1"/>
            </w:r>
          </w:p>
          <w:p w14:paraId="3F75438C">
            <w:pPr>
              <w:spacing w:line="360" w:lineRule="auto"/>
              <w:rPr>
                <w:rFonts w:ascii="仿宋" w:hAnsi="仿宋" w:eastAsia="仿宋"/>
                <w:color w:val="010000"/>
                <w:sz w:val="24"/>
              </w:rPr>
            </w:pPr>
          </w:p>
          <w:p w14:paraId="10AD282E">
            <w:pPr>
              <w:spacing w:line="360" w:lineRule="auto"/>
              <w:rPr>
                <w:rFonts w:ascii="仿宋" w:hAnsi="仿宋" w:eastAsia="仿宋"/>
                <w:color w:val="010000"/>
                <w:sz w:val="24"/>
              </w:rPr>
            </w:pPr>
          </w:p>
          <w:p w14:paraId="5DEB29C7">
            <w:pPr>
              <w:spacing w:line="360" w:lineRule="auto"/>
              <w:rPr>
                <w:rFonts w:ascii="仿宋" w:hAnsi="仿宋" w:eastAsia="仿宋"/>
                <w:color w:val="010000"/>
                <w:sz w:val="24"/>
              </w:rPr>
            </w:pPr>
          </w:p>
          <w:p w14:paraId="21AE928F">
            <w:pPr>
              <w:spacing w:line="360" w:lineRule="auto"/>
              <w:rPr>
                <w:rFonts w:ascii="仿宋" w:hAnsi="仿宋" w:eastAsia="仿宋" w:cs="仿宋"/>
                <w:color w:val="010000"/>
                <w:sz w:val="24"/>
              </w:rPr>
            </w:pPr>
          </w:p>
        </w:tc>
      </w:tr>
      <w:tr w14:paraId="112FB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4AA2767E">
            <w:pPr>
              <w:ind w:firstLine="218" w:firstLineChars="78"/>
              <w:rPr>
                <w:rFonts w:ascii="黑体" w:hAnsi="黑体" w:eastAsia="黑体"/>
                <w:color w:val="010000"/>
                <w:sz w:val="28"/>
                <w:szCs w:val="28"/>
              </w:rPr>
            </w:pPr>
            <w:r>
              <w:rPr>
                <w:rFonts w:hint="eastAsia" w:ascii="黑体" w:hAnsi="黑体" w:eastAsia="黑体"/>
                <w:color w:val="010000"/>
                <w:sz w:val="28"/>
                <w:szCs w:val="28"/>
              </w:rPr>
              <w:t>十、</w:t>
            </w:r>
            <w:r>
              <w:rPr>
                <w:rFonts w:hint="eastAsia" w:ascii="黑体" w:hAnsi="黑体" w:eastAsia="黑体" w:cs="黑体"/>
                <w:sz w:val="28"/>
                <w:szCs w:val="28"/>
              </w:rPr>
              <w:t>项目成果呈现形式与预期达到的研究目标</w:t>
            </w:r>
          </w:p>
          <w:p w14:paraId="55A8951E">
            <w:pPr>
              <w:spacing w:line="500" w:lineRule="exact"/>
              <w:ind w:firstLine="480" w:firstLineChars="200"/>
              <w:rPr>
                <w:rFonts w:ascii="仿宋" w:hAnsi="仿宋" w:eastAsia="仿宋"/>
                <w:sz w:val="24"/>
              </w:rPr>
            </w:pPr>
            <w:r>
              <w:rPr>
                <w:rFonts w:hint="eastAsia" w:ascii="仿宋" w:hAnsi="仿宋" w:eastAsia="仿宋"/>
                <w:sz w:val="24"/>
              </w:rPr>
              <w:t>（一）成果呈现形式</w:t>
            </w:r>
          </w:p>
          <w:p w14:paraId="3F6D7578">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构建虚拟数字孪生网络安全智慧指挥中心。</w:t>
            </w:r>
          </w:p>
          <w:p w14:paraId="654040B4">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建立标准化的自动化运维体系。</w:t>
            </w:r>
          </w:p>
          <w:p w14:paraId="6CFF1780">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建立智慧数字安全员提供一站式解决方案。</w:t>
            </w:r>
          </w:p>
          <w:p w14:paraId="113568BD">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申请软件著作权登记2项。</w:t>
            </w:r>
          </w:p>
          <w:p w14:paraId="48FFC90A">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申请发明专利1项。</w:t>
            </w:r>
          </w:p>
          <w:p w14:paraId="17D06F2F">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公开发表论文2篇。</w:t>
            </w:r>
          </w:p>
          <w:p w14:paraId="32461CCA">
            <w:pPr>
              <w:spacing w:line="500" w:lineRule="exact"/>
              <w:ind w:firstLine="480" w:firstLineChars="200"/>
              <w:rPr>
                <w:rFonts w:ascii="仿宋" w:hAnsi="仿宋" w:eastAsia="仿宋"/>
                <w:sz w:val="24"/>
              </w:rPr>
            </w:pPr>
            <w:r>
              <w:rPr>
                <w:rFonts w:hint="eastAsia" w:ascii="仿宋" w:hAnsi="仿宋" w:eastAsia="仿宋"/>
                <w:sz w:val="24"/>
              </w:rPr>
              <w:t>（二）预期研究目标</w:t>
            </w:r>
          </w:p>
          <w:p w14:paraId="46CB4C7F">
            <w:pPr>
              <w:spacing w:line="500" w:lineRule="exact"/>
              <w:ind w:firstLine="480" w:firstLineChars="200"/>
              <w:rPr>
                <w:rFonts w:ascii="仿宋" w:hAnsi="仿宋" w:eastAsia="仿宋"/>
                <w:sz w:val="24"/>
              </w:rPr>
            </w:pPr>
            <w:r>
              <w:rPr>
                <w:rFonts w:hint="eastAsia" w:ascii="仿宋" w:hAnsi="仿宋" w:eastAsia="仿宋"/>
                <w:sz w:val="24"/>
              </w:rPr>
              <w:t>基于数字孪生可视化技术，实现对机房运行情况进行集中管理，使复杂的机房设备环境变得易于表达和理解。形成机房资产的统一管理、联动控制、动态预警，有助力管理人员清晰直观地掌握机房运营状态，从而有效提升监管效率。</w:t>
            </w:r>
          </w:p>
          <w:p w14:paraId="0042792F">
            <w:pPr>
              <w:spacing w:line="360" w:lineRule="auto"/>
              <w:rPr>
                <w:rFonts w:ascii="仿宋" w:hAnsi="仿宋" w:eastAsia="仿宋" w:cs="仿宋"/>
                <w:color w:val="010000"/>
                <w:sz w:val="24"/>
              </w:rPr>
            </w:pPr>
          </w:p>
        </w:tc>
      </w:tr>
      <w:tr w14:paraId="749CD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6EF68F29">
            <w:pPr>
              <w:ind w:firstLine="218" w:firstLineChars="78"/>
              <w:rPr>
                <w:rFonts w:ascii="黑体" w:hAnsi="黑体" w:eastAsia="黑体"/>
                <w:color w:val="010000"/>
                <w:sz w:val="28"/>
                <w:szCs w:val="28"/>
              </w:rPr>
            </w:pPr>
            <w:r>
              <w:rPr>
                <w:rFonts w:hint="eastAsia" w:ascii="黑体" w:hAnsi="黑体" w:eastAsia="黑体"/>
                <w:color w:val="010000"/>
                <w:sz w:val="28"/>
                <w:szCs w:val="28"/>
              </w:rPr>
              <w:t>十一、预期达到的目标与现状的对比分析</w:t>
            </w:r>
          </w:p>
          <w:p w14:paraId="03DF02E1">
            <w:pPr>
              <w:spacing w:line="500" w:lineRule="exact"/>
              <w:ind w:firstLine="480" w:firstLineChars="200"/>
              <w:rPr>
                <w:rFonts w:ascii="仿宋" w:hAnsi="仿宋" w:eastAsia="仿宋"/>
                <w:sz w:val="24"/>
              </w:rPr>
            </w:pPr>
            <w:r>
              <w:rPr>
                <w:rFonts w:hint="eastAsia" w:ascii="仿宋" w:hAnsi="仿宋" w:eastAsia="仿宋"/>
                <w:sz w:val="24"/>
              </w:rPr>
              <w:t>（一）预期目标</w:t>
            </w:r>
          </w:p>
          <w:p w14:paraId="1D7E157B">
            <w:pPr>
              <w:spacing w:line="500" w:lineRule="exact"/>
              <w:ind w:firstLine="480" w:firstLineChars="200"/>
              <w:rPr>
                <w:rFonts w:ascii="仿宋" w:hAnsi="仿宋" w:eastAsia="仿宋"/>
                <w:sz w:val="24"/>
              </w:rPr>
            </w:pPr>
            <w:r>
              <w:rPr>
                <w:rFonts w:hint="eastAsia" w:ascii="仿宋" w:hAnsi="仿宋" w:eastAsia="仿宋"/>
                <w:sz w:val="24"/>
              </w:rPr>
              <w:t>实现对河南省</w:t>
            </w:r>
            <w:r>
              <w:rPr>
                <w:rFonts w:hint="eastAsia" w:ascii="仿宋" w:hAnsi="仿宋" w:eastAsia="仿宋"/>
                <w:sz w:val="24"/>
                <w:lang w:eastAsia="zh-CN"/>
              </w:rPr>
              <w:t>AA</w:t>
            </w:r>
            <w:r>
              <w:rPr>
                <w:rFonts w:hint="eastAsia" w:ascii="仿宋" w:hAnsi="仿宋" w:eastAsia="仿宋"/>
                <w:sz w:val="24"/>
              </w:rPr>
              <w:t>郑州市公司机房网络安全设备的整合，同时将日常安全运维经验融入平台建设中，形成一套有特色、高易用的智慧指挥平台，最终达到以下目标：</w:t>
            </w:r>
          </w:p>
          <w:p w14:paraId="090ADBD0">
            <w:pPr>
              <w:numPr>
                <w:ilvl w:val="0"/>
                <w:numId w:val="6"/>
              </w:numPr>
              <w:spacing w:line="500" w:lineRule="exact"/>
              <w:ind w:firstLine="480" w:firstLineChars="200"/>
              <w:rPr>
                <w:rFonts w:ascii="仿宋" w:hAnsi="仿宋" w:eastAsia="仿宋"/>
                <w:sz w:val="24"/>
              </w:rPr>
            </w:pPr>
            <w:r>
              <w:rPr>
                <w:rFonts w:hint="eastAsia" w:ascii="仿宋" w:hAnsi="仿宋" w:eastAsia="仿宋"/>
                <w:sz w:val="24"/>
              </w:rPr>
              <w:t>实现网络安全设备及监控平台的统一展现，协同调度各类安全设备工作。</w:t>
            </w:r>
          </w:p>
          <w:p w14:paraId="009F8306">
            <w:pPr>
              <w:numPr>
                <w:ilvl w:val="0"/>
                <w:numId w:val="6"/>
              </w:numPr>
              <w:spacing w:line="500" w:lineRule="exact"/>
              <w:ind w:firstLine="480" w:firstLineChars="200"/>
              <w:rPr>
                <w:rFonts w:ascii="仿宋" w:hAnsi="仿宋" w:eastAsia="仿宋"/>
                <w:sz w:val="24"/>
              </w:rPr>
            </w:pPr>
            <w:r>
              <w:rPr>
                <w:rFonts w:hint="eastAsia" w:ascii="仿宋" w:hAnsi="仿宋" w:eastAsia="仿宋"/>
                <w:sz w:val="24"/>
              </w:rPr>
              <w:t>对各类安全设备的运行状态进行统一存储、分析、展现，包括实时及历史运行数据，建立可视化安全运营中心。</w:t>
            </w:r>
          </w:p>
          <w:p w14:paraId="02722319">
            <w:pPr>
              <w:numPr>
                <w:ilvl w:val="0"/>
                <w:numId w:val="6"/>
              </w:numPr>
              <w:spacing w:line="500" w:lineRule="exact"/>
              <w:ind w:firstLine="480" w:firstLineChars="200"/>
              <w:rPr>
                <w:rFonts w:ascii="仿宋" w:hAnsi="仿宋" w:eastAsia="仿宋"/>
                <w:sz w:val="24"/>
              </w:rPr>
            </w:pPr>
            <w:r>
              <w:rPr>
                <w:rFonts w:hint="eastAsia" w:ascii="仿宋" w:hAnsi="仿宋" w:eastAsia="仿宋"/>
                <w:sz w:val="24"/>
              </w:rPr>
              <w:t>通过建立标准化、流程化的自动化运维场景，以实现快速、高效、一体化的安全指挥中心。</w:t>
            </w:r>
          </w:p>
          <w:p w14:paraId="6FB9261C">
            <w:pPr>
              <w:numPr>
                <w:ilvl w:val="0"/>
                <w:numId w:val="6"/>
              </w:numPr>
              <w:spacing w:line="500" w:lineRule="exact"/>
              <w:ind w:firstLine="480" w:firstLineChars="200"/>
              <w:rPr>
                <w:rFonts w:ascii="仿宋" w:hAnsi="仿宋" w:eastAsia="仿宋"/>
                <w:sz w:val="24"/>
              </w:rPr>
            </w:pPr>
            <w:r>
              <w:rPr>
                <w:rFonts w:hint="eastAsia" w:ascii="仿宋" w:hAnsi="仿宋" w:eastAsia="仿宋"/>
                <w:sz w:val="24"/>
              </w:rPr>
              <w:t>通过建立智慧库及智慧数字安全员，实现多场景运维自动化，提高整体运维效率。</w:t>
            </w:r>
          </w:p>
          <w:p w14:paraId="2CF7F612">
            <w:pPr>
              <w:spacing w:line="500" w:lineRule="exact"/>
              <w:ind w:firstLine="480" w:firstLineChars="200"/>
              <w:rPr>
                <w:rFonts w:ascii="仿宋" w:hAnsi="仿宋" w:eastAsia="仿宋"/>
                <w:sz w:val="24"/>
              </w:rPr>
            </w:pPr>
            <w:r>
              <w:rPr>
                <w:rFonts w:hint="eastAsia" w:ascii="仿宋" w:hAnsi="仿宋" w:eastAsia="仿宋"/>
                <w:sz w:val="24"/>
              </w:rPr>
              <w:t>（二）现状</w:t>
            </w:r>
          </w:p>
          <w:p w14:paraId="3FA7DF70">
            <w:pPr>
              <w:numPr>
                <w:ilvl w:val="0"/>
                <w:numId w:val="7"/>
              </w:numPr>
              <w:spacing w:line="500" w:lineRule="exact"/>
              <w:ind w:firstLine="480" w:firstLineChars="200"/>
              <w:rPr>
                <w:rFonts w:ascii="仿宋" w:hAnsi="仿宋" w:eastAsia="仿宋"/>
                <w:sz w:val="24"/>
              </w:rPr>
            </w:pPr>
            <w:r>
              <w:rPr>
                <w:rFonts w:hint="eastAsia" w:ascii="仿宋" w:hAnsi="仿宋" w:eastAsia="仿宋"/>
                <w:sz w:val="24"/>
              </w:rPr>
              <w:t>人员不足、技术能力薄弱：同与日俱增的网络安全需求相比，在专业人才的培养方式上存在短板，专业性、复合型网络安全人才短缺。</w:t>
            </w:r>
          </w:p>
          <w:p w14:paraId="2633AFCB">
            <w:pPr>
              <w:numPr>
                <w:ilvl w:val="0"/>
                <w:numId w:val="7"/>
              </w:numPr>
              <w:spacing w:line="500" w:lineRule="exact"/>
              <w:ind w:firstLine="480" w:firstLineChars="200"/>
              <w:rPr>
                <w:rFonts w:ascii="仿宋" w:hAnsi="仿宋" w:eastAsia="仿宋"/>
                <w:sz w:val="24"/>
              </w:rPr>
            </w:pPr>
            <w:r>
              <w:rPr>
                <w:rFonts w:hint="eastAsia" w:ascii="仿宋" w:hAnsi="仿宋" w:eastAsia="仿宋"/>
                <w:sz w:val="24"/>
              </w:rPr>
              <w:t>设备品类多、功能各异：网络运维对象多为服务器、交换机、路由器、安全设备、通信设备、及软件服务等。各厂商不同规格、设备配置界面差异大，管理员难以快速熟悉各家产品的操作界面及操作指令，统一配置设备策略成为难题。</w:t>
            </w:r>
          </w:p>
          <w:p w14:paraId="27EBCC00">
            <w:pPr>
              <w:numPr>
                <w:ilvl w:val="0"/>
                <w:numId w:val="7"/>
              </w:numPr>
              <w:spacing w:line="500" w:lineRule="exact"/>
              <w:ind w:firstLine="480" w:firstLineChars="200"/>
              <w:rPr>
                <w:rFonts w:ascii="仿宋" w:hAnsi="仿宋" w:eastAsia="仿宋" w:cs="仿宋"/>
                <w:color w:val="010000"/>
                <w:sz w:val="24"/>
              </w:rPr>
            </w:pPr>
            <w:r>
              <w:rPr>
                <w:rFonts w:hint="eastAsia" w:ascii="仿宋" w:hAnsi="仿宋" w:eastAsia="仿宋"/>
                <w:sz w:val="24"/>
              </w:rPr>
              <w:t>设备单点作战：不少安全设备仍处于被动式的单点防御模式，数据碎片化、缺乏上下文，误报或漏报等问题时有发生。</w:t>
            </w:r>
          </w:p>
          <w:p w14:paraId="1BFDD9E5">
            <w:pPr>
              <w:numPr>
                <w:ilvl w:val="0"/>
                <w:numId w:val="7"/>
              </w:numPr>
              <w:spacing w:line="500" w:lineRule="exact"/>
              <w:ind w:firstLine="480" w:firstLineChars="200"/>
              <w:rPr>
                <w:rFonts w:ascii="仿宋" w:hAnsi="仿宋" w:eastAsia="仿宋" w:cs="仿宋"/>
                <w:color w:val="010000"/>
                <w:sz w:val="24"/>
              </w:rPr>
            </w:pPr>
            <w:r>
              <w:rPr>
                <w:rFonts w:hint="eastAsia" w:ascii="仿宋" w:hAnsi="仿宋" w:eastAsia="仿宋"/>
                <w:sz w:val="24"/>
              </w:rPr>
              <w:t>协同处置困难：由于安全设备、种类、技术路线多样、协议复杂，不同厂商不同技术路线安全设备的协同防御和联动处置，无法完全满足全网络安全防护体系的建设。</w:t>
            </w:r>
          </w:p>
        </w:tc>
      </w:tr>
      <w:tr w14:paraId="32E03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5000" w:type="pct"/>
            <w:tcBorders>
              <w:top w:val="single" w:color="auto" w:sz="4" w:space="0"/>
              <w:left w:val="single" w:color="auto" w:sz="4" w:space="0"/>
              <w:bottom w:val="single" w:color="auto" w:sz="4" w:space="0"/>
              <w:right w:val="single" w:color="auto" w:sz="4" w:space="0"/>
            </w:tcBorders>
          </w:tcPr>
          <w:p w14:paraId="408B0477">
            <w:pPr>
              <w:ind w:firstLine="218" w:firstLineChars="78"/>
              <w:rPr>
                <w:rFonts w:ascii="黑体" w:hAnsi="黑体" w:eastAsia="黑体"/>
                <w:color w:val="010000"/>
                <w:sz w:val="28"/>
                <w:szCs w:val="28"/>
              </w:rPr>
            </w:pPr>
            <w:r>
              <w:rPr>
                <w:rFonts w:hint="eastAsia" w:ascii="黑体" w:hAnsi="黑体" w:eastAsia="黑体"/>
                <w:color w:val="010000"/>
                <w:sz w:val="28"/>
                <w:szCs w:val="28"/>
              </w:rPr>
              <w:t>十二、</w:t>
            </w:r>
            <w:r>
              <w:rPr>
                <w:rFonts w:ascii="黑体" w:hAnsi="黑体" w:eastAsia="黑体"/>
                <w:color w:val="010000"/>
                <w:sz w:val="28"/>
                <w:szCs w:val="28"/>
              </w:rPr>
              <w:t>项目实</w:t>
            </w:r>
            <w:r>
              <w:rPr>
                <w:rFonts w:hint="eastAsia" w:ascii="黑体" w:hAnsi="黑体" w:eastAsia="黑体"/>
                <w:color w:val="010000"/>
                <w:sz w:val="28"/>
                <w:szCs w:val="28"/>
              </w:rPr>
              <w:t>施</w:t>
            </w:r>
            <w:r>
              <w:rPr>
                <w:rFonts w:ascii="黑体" w:hAnsi="黑体" w:eastAsia="黑体"/>
                <w:color w:val="010000"/>
                <w:sz w:val="28"/>
                <w:szCs w:val="28"/>
              </w:rPr>
              <w:t>方案</w:t>
            </w:r>
          </w:p>
          <w:p w14:paraId="3037252B">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需求调研阶段（202</w:t>
            </w:r>
            <w:r>
              <w:rPr>
                <w:rFonts w:ascii="仿宋" w:hAnsi="仿宋" w:eastAsia="仿宋"/>
                <w:sz w:val="24"/>
              </w:rPr>
              <w:t>3</w:t>
            </w:r>
            <w:r>
              <w:rPr>
                <w:rFonts w:hint="eastAsia" w:ascii="仿宋" w:hAnsi="仿宋" w:eastAsia="仿宋"/>
                <w:sz w:val="24"/>
              </w:rPr>
              <w:t>年</w:t>
            </w:r>
            <w:r>
              <w:rPr>
                <w:rFonts w:ascii="仿宋" w:hAnsi="仿宋" w:eastAsia="仿宋"/>
                <w:sz w:val="24"/>
              </w:rPr>
              <w:t>6</w:t>
            </w:r>
            <w:r>
              <w:rPr>
                <w:rFonts w:hint="eastAsia" w:ascii="仿宋" w:hAnsi="仿宋" w:eastAsia="仿宋"/>
                <w:sz w:val="24"/>
              </w:rPr>
              <w:t>月）</w:t>
            </w:r>
          </w:p>
          <w:p w14:paraId="4E99B797">
            <w:pPr>
              <w:spacing w:line="500" w:lineRule="exact"/>
              <w:ind w:firstLine="480" w:firstLineChars="200"/>
              <w:rPr>
                <w:rFonts w:ascii="仿宋" w:hAnsi="仿宋" w:eastAsia="仿宋"/>
                <w:sz w:val="24"/>
              </w:rPr>
            </w:pPr>
            <w:r>
              <w:rPr>
                <w:rFonts w:hint="eastAsia" w:ascii="仿宋" w:hAnsi="仿宋" w:eastAsia="仿宋"/>
                <w:sz w:val="24"/>
              </w:rPr>
              <w:t>主要任务：结合数字孪生技术征集需求和建议。调研日常机房运维方式；如何获取全区设备状态和运行告警日志；沟通可自动化编排的业务应用场景。初步形成方案设计思路。</w:t>
            </w:r>
          </w:p>
          <w:p w14:paraId="7A24F4F1">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方案设计阶段（202</w:t>
            </w:r>
            <w:r>
              <w:rPr>
                <w:rFonts w:ascii="仿宋" w:hAnsi="仿宋" w:eastAsia="仿宋"/>
                <w:sz w:val="24"/>
              </w:rPr>
              <w:t>3</w:t>
            </w:r>
            <w:r>
              <w:rPr>
                <w:rFonts w:hint="eastAsia" w:ascii="仿宋" w:hAnsi="仿宋" w:eastAsia="仿宋"/>
                <w:sz w:val="24"/>
              </w:rPr>
              <w:t>年</w:t>
            </w:r>
            <w:r>
              <w:rPr>
                <w:rFonts w:ascii="仿宋" w:hAnsi="仿宋" w:eastAsia="仿宋"/>
                <w:sz w:val="24"/>
              </w:rPr>
              <w:t>7</w:t>
            </w:r>
            <w:r>
              <w:rPr>
                <w:rFonts w:hint="eastAsia" w:ascii="仿宋" w:hAnsi="仿宋" w:eastAsia="仿宋"/>
                <w:sz w:val="24"/>
              </w:rPr>
              <w:t>月）</w:t>
            </w:r>
          </w:p>
          <w:p w14:paraId="76D5C0A0">
            <w:pPr>
              <w:spacing w:line="500" w:lineRule="exact"/>
              <w:ind w:firstLine="480" w:firstLineChars="200"/>
              <w:rPr>
                <w:rFonts w:ascii="仿宋" w:hAnsi="仿宋" w:eastAsia="仿宋"/>
                <w:sz w:val="24"/>
              </w:rPr>
            </w:pPr>
            <w:r>
              <w:rPr>
                <w:rFonts w:hint="eastAsia" w:ascii="仿宋" w:hAnsi="仿宋" w:eastAsia="仿宋"/>
                <w:sz w:val="24"/>
              </w:rPr>
              <w:t>主要任务：梳理完善各区网络拓扑图，设计数字孪生系统，虚拟市局及县区网络拓扑空间。设计自动化运维应用场景。根据需求范围设计网络安全智慧指挥中心相关功能。</w:t>
            </w:r>
          </w:p>
          <w:p w14:paraId="014BBCBB">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应用系统研发阶段（202</w:t>
            </w:r>
            <w:r>
              <w:rPr>
                <w:rFonts w:ascii="仿宋" w:hAnsi="仿宋" w:eastAsia="仿宋"/>
                <w:sz w:val="24"/>
              </w:rPr>
              <w:t>3</w:t>
            </w:r>
            <w:r>
              <w:rPr>
                <w:rFonts w:hint="eastAsia" w:ascii="仿宋" w:hAnsi="仿宋" w:eastAsia="仿宋"/>
                <w:sz w:val="24"/>
              </w:rPr>
              <w:t>年</w:t>
            </w:r>
            <w:r>
              <w:rPr>
                <w:rFonts w:ascii="仿宋" w:hAnsi="仿宋" w:eastAsia="仿宋"/>
                <w:sz w:val="24"/>
              </w:rPr>
              <w:t>8</w:t>
            </w:r>
            <w:r>
              <w:rPr>
                <w:rFonts w:hint="eastAsia" w:ascii="仿宋" w:hAnsi="仿宋" w:eastAsia="仿宋"/>
                <w:sz w:val="24"/>
              </w:rPr>
              <w:t>月-202</w:t>
            </w:r>
            <w:r>
              <w:rPr>
                <w:rFonts w:ascii="仿宋" w:hAnsi="仿宋" w:eastAsia="仿宋"/>
                <w:sz w:val="24"/>
              </w:rPr>
              <w:t>4</w:t>
            </w:r>
            <w:r>
              <w:rPr>
                <w:rFonts w:hint="eastAsia" w:ascii="仿宋" w:hAnsi="仿宋" w:eastAsia="仿宋"/>
                <w:sz w:val="24"/>
              </w:rPr>
              <w:t>年</w:t>
            </w:r>
            <w:r>
              <w:rPr>
                <w:rFonts w:ascii="仿宋" w:hAnsi="仿宋" w:eastAsia="仿宋"/>
                <w:sz w:val="24"/>
              </w:rPr>
              <w:t>2</w:t>
            </w:r>
            <w:r>
              <w:rPr>
                <w:rFonts w:hint="eastAsia" w:ascii="仿宋" w:hAnsi="仿宋" w:eastAsia="仿宋"/>
                <w:sz w:val="24"/>
              </w:rPr>
              <w:t>月）</w:t>
            </w:r>
          </w:p>
          <w:p w14:paraId="5193F620">
            <w:pPr>
              <w:spacing w:line="500" w:lineRule="exact"/>
              <w:ind w:firstLine="480" w:firstLineChars="200"/>
              <w:rPr>
                <w:rFonts w:ascii="仿宋" w:hAnsi="仿宋" w:eastAsia="仿宋"/>
                <w:sz w:val="24"/>
              </w:rPr>
            </w:pPr>
            <w:r>
              <w:rPr>
                <w:rFonts w:hint="eastAsia" w:ascii="仿宋" w:hAnsi="仿宋" w:eastAsia="仿宋"/>
                <w:sz w:val="24"/>
              </w:rPr>
              <w:t>主要任务：明确项目研发需求，研发配套的网络安全智慧指挥中心系统。</w:t>
            </w:r>
          </w:p>
          <w:p w14:paraId="3455F933">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测试应用、上线阶段（202</w:t>
            </w:r>
            <w:r>
              <w:rPr>
                <w:rFonts w:ascii="仿宋" w:hAnsi="仿宋" w:eastAsia="仿宋"/>
                <w:sz w:val="24"/>
              </w:rPr>
              <w:t>4</w:t>
            </w:r>
            <w:r>
              <w:rPr>
                <w:rFonts w:hint="eastAsia" w:ascii="仿宋" w:hAnsi="仿宋" w:eastAsia="仿宋"/>
                <w:sz w:val="24"/>
              </w:rPr>
              <w:t>年</w:t>
            </w:r>
            <w:r>
              <w:rPr>
                <w:rFonts w:ascii="仿宋" w:hAnsi="仿宋" w:eastAsia="仿宋"/>
                <w:sz w:val="24"/>
              </w:rPr>
              <w:t>3</w:t>
            </w:r>
            <w:r>
              <w:rPr>
                <w:rFonts w:hint="eastAsia" w:ascii="仿宋" w:hAnsi="仿宋" w:eastAsia="仿宋"/>
                <w:sz w:val="24"/>
              </w:rPr>
              <w:t>月）</w:t>
            </w:r>
          </w:p>
          <w:p w14:paraId="6145FB15">
            <w:pPr>
              <w:spacing w:line="500" w:lineRule="exact"/>
              <w:ind w:firstLine="480" w:firstLineChars="200"/>
              <w:rPr>
                <w:rFonts w:ascii="仿宋" w:hAnsi="仿宋" w:eastAsia="仿宋"/>
                <w:sz w:val="24"/>
              </w:rPr>
            </w:pPr>
            <w:r>
              <w:rPr>
                <w:rFonts w:hint="eastAsia" w:ascii="仿宋" w:hAnsi="仿宋" w:eastAsia="仿宋"/>
                <w:sz w:val="24"/>
              </w:rPr>
              <w:t>主要任务：进行软件测试和试运行，跟踪应用实施效果，收集反馈信息，及时调整优化，通过后投入使用。</w:t>
            </w:r>
          </w:p>
          <w:p w14:paraId="54BE4180">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推广应用阶段（2024年</w:t>
            </w:r>
            <w:r>
              <w:rPr>
                <w:rFonts w:ascii="仿宋" w:hAnsi="仿宋" w:eastAsia="仿宋"/>
                <w:sz w:val="24"/>
              </w:rPr>
              <w:t>4</w:t>
            </w:r>
            <w:r>
              <w:rPr>
                <w:rFonts w:hint="eastAsia" w:ascii="仿宋" w:hAnsi="仿宋" w:eastAsia="仿宋"/>
                <w:sz w:val="24"/>
              </w:rPr>
              <w:t>月-202</w:t>
            </w:r>
            <w:r>
              <w:rPr>
                <w:rFonts w:ascii="仿宋" w:hAnsi="仿宋" w:eastAsia="仿宋"/>
                <w:sz w:val="24"/>
              </w:rPr>
              <w:t>4</w:t>
            </w:r>
            <w:r>
              <w:rPr>
                <w:rFonts w:hint="eastAsia" w:ascii="仿宋" w:hAnsi="仿宋" w:eastAsia="仿宋"/>
                <w:sz w:val="24"/>
              </w:rPr>
              <w:t>年</w:t>
            </w:r>
            <w:r>
              <w:rPr>
                <w:rFonts w:ascii="仿宋" w:hAnsi="仿宋" w:eastAsia="仿宋"/>
                <w:sz w:val="24"/>
              </w:rPr>
              <w:t>6</w:t>
            </w:r>
            <w:r>
              <w:rPr>
                <w:rFonts w:hint="eastAsia" w:ascii="仿宋" w:hAnsi="仿宋" w:eastAsia="仿宋"/>
                <w:sz w:val="24"/>
              </w:rPr>
              <w:t>月）</w:t>
            </w:r>
          </w:p>
          <w:p w14:paraId="21E3A26B">
            <w:pPr>
              <w:spacing w:line="500" w:lineRule="exact"/>
              <w:ind w:firstLine="480" w:firstLineChars="200"/>
              <w:rPr>
                <w:rFonts w:ascii="仿宋" w:hAnsi="仿宋" w:eastAsia="仿宋"/>
                <w:sz w:val="24"/>
              </w:rPr>
            </w:pPr>
            <w:r>
              <w:rPr>
                <w:rFonts w:hint="eastAsia" w:ascii="仿宋" w:hAnsi="仿宋" w:eastAsia="仿宋"/>
                <w:sz w:val="24"/>
              </w:rPr>
              <w:t>主要任务：开展项目推广应用，在全市范围进行推广。积极获得省局相关部门认证，筹备开展兄弟单位间的成果交流。</w:t>
            </w:r>
          </w:p>
          <w:p w14:paraId="34DAB152">
            <w:pPr>
              <w:numPr>
                <w:ilvl w:val="0"/>
                <w:numId w:val="8"/>
              </w:numPr>
              <w:spacing w:line="500" w:lineRule="exact"/>
              <w:ind w:firstLine="480" w:firstLineChars="200"/>
              <w:rPr>
                <w:rFonts w:ascii="仿宋" w:hAnsi="仿宋" w:eastAsia="仿宋"/>
                <w:sz w:val="24"/>
              </w:rPr>
            </w:pPr>
            <w:r>
              <w:rPr>
                <w:rFonts w:ascii="仿宋" w:hAnsi="仿宋" w:eastAsia="仿宋"/>
                <w:sz w:val="24"/>
              </w:rPr>
              <w:t>成果</w:t>
            </w:r>
            <w:r>
              <w:rPr>
                <w:rFonts w:hint="eastAsia" w:ascii="仿宋" w:hAnsi="仿宋" w:eastAsia="仿宋"/>
                <w:sz w:val="24"/>
              </w:rPr>
              <w:t>巩固</w:t>
            </w:r>
            <w:r>
              <w:rPr>
                <w:rFonts w:ascii="仿宋" w:hAnsi="仿宋" w:eastAsia="仿宋"/>
                <w:sz w:val="24"/>
              </w:rPr>
              <w:t>阶段（2024年7月）：</w:t>
            </w:r>
          </w:p>
          <w:p w14:paraId="44D17772">
            <w:pPr>
              <w:spacing w:line="360" w:lineRule="auto"/>
              <w:rPr>
                <w:rFonts w:ascii="仿宋" w:hAnsi="仿宋" w:eastAsia="仿宋"/>
                <w:sz w:val="24"/>
              </w:rPr>
            </w:pPr>
            <w:r>
              <w:rPr>
                <w:rFonts w:hint="eastAsia" w:ascii="仿宋" w:hAnsi="仿宋" w:eastAsia="仿宋"/>
                <w:sz w:val="24"/>
              </w:rPr>
              <w:t>主要任务：总结提炼项目开展</w:t>
            </w:r>
            <w:r>
              <w:rPr>
                <w:rFonts w:ascii="仿宋" w:hAnsi="仿宋" w:eastAsia="仿宋"/>
                <w:sz w:val="24"/>
              </w:rPr>
              <w:t>过程的亮点和经验，</w:t>
            </w:r>
            <w:r>
              <w:rPr>
                <w:rFonts w:hint="eastAsia" w:ascii="仿宋" w:hAnsi="仿宋" w:eastAsia="仿宋"/>
                <w:sz w:val="24"/>
              </w:rPr>
              <w:t>制作完善项目资料</w:t>
            </w:r>
            <w:r>
              <w:rPr>
                <w:rFonts w:ascii="仿宋" w:hAnsi="仿宋" w:eastAsia="仿宋"/>
                <w:sz w:val="24"/>
              </w:rPr>
              <w:t>。</w:t>
            </w:r>
          </w:p>
        </w:tc>
      </w:tr>
      <w:tr w14:paraId="4635A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5" w:hRule="atLeast"/>
        </w:trPr>
        <w:tc>
          <w:tcPr>
            <w:tcW w:w="5000" w:type="pct"/>
            <w:tcBorders>
              <w:top w:val="single" w:color="auto" w:sz="4" w:space="0"/>
              <w:left w:val="single" w:color="auto" w:sz="4" w:space="0"/>
              <w:bottom w:val="single" w:color="auto" w:sz="4" w:space="0"/>
              <w:right w:val="single" w:color="auto" w:sz="4" w:space="0"/>
            </w:tcBorders>
          </w:tcPr>
          <w:p w14:paraId="5E937C55">
            <w:pPr>
              <w:ind w:firstLine="218" w:firstLineChars="78"/>
              <w:rPr>
                <w:rFonts w:ascii="黑体" w:hAnsi="黑体" w:eastAsia="黑体"/>
                <w:color w:val="010000"/>
                <w:sz w:val="28"/>
                <w:szCs w:val="28"/>
              </w:rPr>
            </w:pPr>
            <w:r>
              <w:rPr>
                <w:rFonts w:hint="eastAsia" w:ascii="黑体" w:hAnsi="黑体" w:eastAsia="黑体"/>
                <w:color w:val="010000"/>
                <w:sz w:val="28"/>
                <w:szCs w:val="28"/>
              </w:rPr>
              <w:t>十</w:t>
            </w:r>
            <w:r>
              <w:rPr>
                <w:rFonts w:ascii="黑体" w:hAnsi="黑体" w:eastAsia="黑体"/>
                <w:color w:val="010000"/>
                <w:sz w:val="28"/>
                <w:szCs w:val="28"/>
              </w:rPr>
              <w:t>三、</w:t>
            </w:r>
            <w:r>
              <w:rPr>
                <w:rFonts w:hint="eastAsia" w:ascii="黑体" w:hAnsi="黑体" w:eastAsia="黑体"/>
                <w:color w:val="010000"/>
                <w:sz w:val="28"/>
                <w:szCs w:val="28"/>
              </w:rPr>
              <w:t>年度进度安排及考核指标</w:t>
            </w:r>
            <w:r>
              <w:commentReference w:id="2"/>
            </w:r>
          </w:p>
          <w:p w14:paraId="293CBE0C">
            <w:pPr>
              <w:tabs>
                <w:tab w:val="left" w:pos="312"/>
              </w:tabs>
              <w:spacing w:line="500" w:lineRule="exact"/>
              <w:ind w:left="480"/>
              <w:rPr>
                <w:rFonts w:ascii="仿宋" w:hAnsi="仿宋" w:eastAsia="仿宋"/>
                <w:sz w:val="24"/>
              </w:rPr>
            </w:pPr>
            <w:r>
              <w:rPr>
                <w:rFonts w:hint="eastAsia" w:ascii="仿宋" w:hAnsi="仿宋" w:eastAsia="仿宋"/>
                <w:sz w:val="24"/>
              </w:rPr>
              <w:t>（一）2</w:t>
            </w:r>
            <w:r>
              <w:rPr>
                <w:rFonts w:ascii="仿宋" w:hAnsi="仿宋" w:eastAsia="仿宋"/>
                <w:sz w:val="24"/>
              </w:rPr>
              <w:t>023</w:t>
            </w:r>
            <w:r>
              <w:rPr>
                <w:rFonts w:hint="eastAsia" w:ascii="仿宋" w:hAnsi="仿宋" w:eastAsia="仿宋"/>
                <w:sz w:val="24"/>
              </w:rPr>
              <w:t>年6月-</w:t>
            </w:r>
            <w:r>
              <w:rPr>
                <w:rFonts w:ascii="仿宋" w:hAnsi="仿宋" w:eastAsia="仿宋"/>
                <w:sz w:val="24"/>
              </w:rPr>
              <w:t>2023</w:t>
            </w:r>
            <w:r>
              <w:rPr>
                <w:rFonts w:hint="eastAsia" w:ascii="仿宋" w:hAnsi="仿宋" w:eastAsia="仿宋"/>
                <w:sz w:val="24"/>
              </w:rPr>
              <w:t>年1</w:t>
            </w:r>
            <w:r>
              <w:rPr>
                <w:rFonts w:ascii="仿宋" w:hAnsi="仿宋" w:eastAsia="仿宋"/>
                <w:sz w:val="24"/>
              </w:rPr>
              <w:t>2</w:t>
            </w:r>
            <w:r>
              <w:rPr>
                <w:rFonts w:hint="eastAsia" w:ascii="仿宋" w:hAnsi="仿宋" w:eastAsia="仿宋"/>
                <w:sz w:val="24"/>
              </w:rPr>
              <w:t>月进度安排</w:t>
            </w:r>
          </w:p>
          <w:p w14:paraId="1A538BAF">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需求调研阶段计划进度：征集信息中心对机房运维工作的需求和意见建议，借鉴数字孪生技术的应用经验，开展现状分析。</w:t>
            </w:r>
          </w:p>
          <w:p w14:paraId="12226A54">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方案设计阶段计划进度：研究制定网络安全智慧指挥中心设计方案，确定设备对接和自动化应用场景。根据需求设计网络安全指挥中心基本模块及功能设置。</w:t>
            </w:r>
          </w:p>
          <w:p w14:paraId="4D55E35E">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应用系统研发阶段计划进度：根据设计方案，研究开发网络安全智慧指挥中心系统。</w:t>
            </w:r>
          </w:p>
          <w:p w14:paraId="73007898">
            <w:pPr>
              <w:tabs>
                <w:tab w:val="left" w:pos="312"/>
              </w:tabs>
              <w:spacing w:line="50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023</w:t>
            </w:r>
            <w:r>
              <w:rPr>
                <w:rFonts w:hint="eastAsia" w:ascii="仿宋" w:hAnsi="仿宋" w:eastAsia="仿宋"/>
                <w:sz w:val="24"/>
              </w:rPr>
              <w:t>年度考核指标：</w:t>
            </w:r>
          </w:p>
          <w:p w14:paraId="741F4B30">
            <w:pPr>
              <w:numPr>
                <w:ilvl w:val="0"/>
                <w:numId w:val="10"/>
              </w:numPr>
              <w:spacing w:line="500" w:lineRule="exact"/>
              <w:ind w:firstLine="480" w:firstLineChars="200"/>
              <w:rPr>
                <w:rFonts w:ascii="仿宋" w:hAnsi="仿宋" w:eastAsia="仿宋"/>
                <w:sz w:val="24"/>
              </w:rPr>
            </w:pPr>
            <w:r>
              <w:rPr>
                <w:rFonts w:hint="eastAsia" w:ascii="仿宋" w:hAnsi="仿宋" w:eastAsia="仿宋"/>
                <w:sz w:val="24"/>
              </w:rPr>
              <w:t>需求规格说明书1份。</w:t>
            </w:r>
          </w:p>
          <w:p w14:paraId="6F9466E6">
            <w:pPr>
              <w:numPr>
                <w:ilvl w:val="0"/>
                <w:numId w:val="10"/>
              </w:numPr>
              <w:spacing w:line="500" w:lineRule="exact"/>
              <w:ind w:firstLine="480" w:firstLineChars="200"/>
              <w:rPr>
                <w:rFonts w:ascii="仿宋" w:hAnsi="仿宋" w:eastAsia="仿宋"/>
                <w:sz w:val="24"/>
              </w:rPr>
            </w:pPr>
            <w:r>
              <w:rPr>
                <w:rFonts w:hint="eastAsia" w:ascii="仿宋" w:hAnsi="仿宋" w:eastAsia="仿宋"/>
                <w:sz w:val="24"/>
              </w:rPr>
              <w:t>网络安全智慧指挥中心设计方案1份。</w:t>
            </w:r>
          </w:p>
          <w:p w14:paraId="2B3C6624">
            <w:pPr>
              <w:tabs>
                <w:tab w:val="left" w:pos="312"/>
              </w:tabs>
              <w:spacing w:line="500" w:lineRule="exact"/>
              <w:ind w:left="480"/>
              <w:rPr>
                <w:rFonts w:ascii="仿宋" w:hAnsi="仿宋" w:eastAsia="仿宋"/>
                <w:sz w:val="24"/>
              </w:rPr>
            </w:pPr>
            <w:r>
              <w:rPr>
                <w:rFonts w:hint="eastAsia" w:ascii="仿宋" w:hAnsi="仿宋" w:eastAsia="仿宋"/>
                <w:sz w:val="24"/>
              </w:rPr>
              <w:t>（二）2</w:t>
            </w:r>
            <w:r>
              <w:rPr>
                <w:rFonts w:ascii="仿宋" w:hAnsi="仿宋" w:eastAsia="仿宋"/>
                <w:sz w:val="24"/>
              </w:rPr>
              <w:t>024</w:t>
            </w:r>
            <w:r>
              <w:rPr>
                <w:rFonts w:hint="eastAsia" w:ascii="仿宋" w:hAnsi="仿宋" w:eastAsia="仿宋"/>
                <w:sz w:val="24"/>
              </w:rPr>
              <w:t>年</w:t>
            </w:r>
            <w:r>
              <w:rPr>
                <w:rFonts w:ascii="仿宋" w:hAnsi="仿宋" w:eastAsia="仿宋"/>
                <w:sz w:val="24"/>
              </w:rPr>
              <w:t>1</w:t>
            </w:r>
            <w:r>
              <w:rPr>
                <w:rFonts w:hint="eastAsia" w:ascii="仿宋" w:hAnsi="仿宋" w:eastAsia="仿宋"/>
                <w:sz w:val="24"/>
              </w:rPr>
              <w:t>月-</w:t>
            </w:r>
            <w:r>
              <w:rPr>
                <w:rFonts w:ascii="仿宋" w:hAnsi="仿宋" w:eastAsia="仿宋"/>
                <w:sz w:val="24"/>
              </w:rPr>
              <w:t>2024</w:t>
            </w:r>
            <w:r>
              <w:rPr>
                <w:rFonts w:hint="eastAsia" w:ascii="仿宋" w:hAnsi="仿宋" w:eastAsia="仿宋"/>
                <w:sz w:val="24"/>
              </w:rPr>
              <w:t>年</w:t>
            </w:r>
            <w:r>
              <w:rPr>
                <w:rFonts w:ascii="仿宋" w:hAnsi="仿宋" w:eastAsia="仿宋"/>
                <w:sz w:val="24"/>
              </w:rPr>
              <w:t>7</w:t>
            </w:r>
            <w:r>
              <w:rPr>
                <w:rFonts w:hint="eastAsia" w:ascii="仿宋" w:hAnsi="仿宋" w:eastAsia="仿宋"/>
                <w:sz w:val="24"/>
              </w:rPr>
              <w:t>月进度安排</w:t>
            </w:r>
          </w:p>
          <w:p w14:paraId="47272BCC">
            <w:pPr>
              <w:numPr>
                <w:ilvl w:val="0"/>
                <w:numId w:val="11"/>
              </w:numPr>
              <w:spacing w:line="500" w:lineRule="exact"/>
              <w:ind w:firstLine="480" w:firstLineChars="200"/>
              <w:rPr>
                <w:rFonts w:ascii="仿宋" w:hAnsi="仿宋" w:eastAsia="仿宋"/>
                <w:sz w:val="24"/>
              </w:rPr>
            </w:pPr>
            <w:r>
              <w:rPr>
                <w:rFonts w:hint="eastAsia" w:ascii="仿宋" w:hAnsi="仿宋" w:eastAsia="仿宋"/>
                <w:sz w:val="24"/>
              </w:rPr>
              <w:t>测试应用、上线阶段计划进度：对开发的软件进行测试和试运行。</w:t>
            </w:r>
          </w:p>
          <w:p w14:paraId="44C81E34">
            <w:pPr>
              <w:numPr>
                <w:ilvl w:val="0"/>
                <w:numId w:val="11"/>
              </w:numPr>
              <w:spacing w:line="500" w:lineRule="exact"/>
              <w:ind w:firstLine="480" w:firstLineChars="200"/>
              <w:rPr>
                <w:rFonts w:ascii="仿宋" w:hAnsi="仿宋" w:eastAsia="仿宋"/>
                <w:sz w:val="24"/>
              </w:rPr>
            </w:pPr>
            <w:r>
              <w:rPr>
                <w:rFonts w:hint="eastAsia" w:ascii="仿宋" w:hAnsi="仿宋" w:eastAsia="仿宋"/>
                <w:sz w:val="24"/>
              </w:rPr>
              <w:t>推广应用阶段计划进度：向省局（公司）或兄弟单位推广介绍项目成果，实现成果推广应用，发表论文1-2篇。</w:t>
            </w:r>
          </w:p>
          <w:p w14:paraId="4C3B9CB6">
            <w:pPr>
              <w:numPr>
                <w:ilvl w:val="0"/>
                <w:numId w:val="11"/>
              </w:numPr>
              <w:spacing w:line="500" w:lineRule="exact"/>
              <w:ind w:firstLine="480" w:firstLineChars="200"/>
              <w:rPr>
                <w:rFonts w:ascii="仿宋" w:hAnsi="仿宋" w:eastAsia="仿宋"/>
                <w:sz w:val="24"/>
              </w:rPr>
            </w:pPr>
            <w:r>
              <w:rPr>
                <w:rFonts w:ascii="仿宋" w:hAnsi="仿宋" w:eastAsia="仿宋"/>
                <w:sz w:val="24"/>
              </w:rPr>
              <w:t>成果</w:t>
            </w:r>
            <w:r>
              <w:rPr>
                <w:rFonts w:hint="eastAsia" w:ascii="仿宋" w:hAnsi="仿宋" w:eastAsia="仿宋"/>
                <w:sz w:val="24"/>
              </w:rPr>
              <w:t>巩固</w:t>
            </w:r>
            <w:r>
              <w:rPr>
                <w:rFonts w:ascii="仿宋" w:hAnsi="仿宋" w:eastAsia="仿宋"/>
                <w:sz w:val="24"/>
              </w:rPr>
              <w:t>阶段</w:t>
            </w:r>
            <w:r>
              <w:rPr>
                <w:rFonts w:hint="eastAsia" w:ascii="仿宋" w:hAnsi="仿宋" w:eastAsia="仿宋"/>
                <w:sz w:val="24"/>
              </w:rPr>
              <w:t>主要任务：系统梳理总结项目成果，撰写结题资料。</w:t>
            </w:r>
          </w:p>
          <w:p w14:paraId="25F7DA92">
            <w:pPr>
              <w:tabs>
                <w:tab w:val="left" w:pos="312"/>
              </w:tabs>
              <w:spacing w:line="50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024</w:t>
            </w:r>
            <w:r>
              <w:rPr>
                <w:rFonts w:hint="eastAsia" w:ascii="仿宋" w:hAnsi="仿宋" w:eastAsia="仿宋"/>
                <w:sz w:val="24"/>
              </w:rPr>
              <w:t>年度考核指标：</w:t>
            </w:r>
          </w:p>
          <w:p w14:paraId="3088CE75">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网络安全智慧指挥中心软件系统1套。</w:t>
            </w:r>
          </w:p>
          <w:p w14:paraId="0B6539EC">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网络安全智慧指挥中心系统测试报告1份。</w:t>
            </w:r>
          </w:p>
          <w:p w14:paraId="456BB6ED">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推广应用总结报告1份。</w:t>
            </w:r>
          </w:p>
          <w:p w14:paraId="29553DEE">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软件著作权或软件著作权受理书1份，发明专利1份，项目结题资料1套。</w:t>
            </w:r>
          </w:p>
        </w:tc>
      </w:tr>
      <w:tr w14:paraId="52BE1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1271A9BA">
            <w:pPr>
              <w:ind w:firstLine="218" w:firstLineChars="78"/>
              <w:rPr>
                <w:rFonts w:ascii="黑体" w:hAnsi="黑体" w:eastAsia="黑体"/>
                <w:color w:val="010000"/>
                <w:sz w:val="28"/>
                <w:szCs w:val="28"/>
              </w:rPr>
            </w:pPr>
            <w:r>
              <w:rPr>
                <w:rFonts w:hint="eastAsia" w:ascii="黑体" w:hAnsi="黑体" w:eastAsia="黑体"/>
                <w:color w:val="010000"/>
                <w:sz w:val="28"/>
                <w:szCs w:val="28"/>
              </w:rPr>
              <w:t>十四、项目推广应用方案</w:t>
            </w:r>
            <w:r>
              <w:commentReference w:id="3"/>
            </w:r>
          </w:p>
          <w:p w14:paraId="5FE50DD7">
            <w:pPr>
              <w:tabs>
                <w:tab w:val="left" w:pos="312"/>
              </w:tabs>
              <w:spacing w:line="500" w:lineRule="exact"/>
              <w:ind w:left="480"/>
              <w:rPr>
                <w:rFonts w:ascii="仿宋" w:hAnsi="仿宋" w:eastAsia="仿宋"/>
                <w:sz w:val="24"/>
              </w:rPr>
            </w:pPr>
            <w:r>
              <w:rPr>
                <w:rFonts w:hint="eastAsia" w:ascii="仿宋" w:hAnsi="仿宋" w:eastAsia="仿宋"/>
                <w:sz w:val="24"/>
              </w:rPr>
              <w:t>（一）推广目的</w:t>
            </w:r>
          </w:p>
          <w:p w14:paraId="7150D762">
            <w:pPr>
              <w:tabs>
                <w:tab w:val="left" w:pos="312"/>
              </w:tabs>
              <w:spacing w:line="500" w:lineRule="exact"/>
              <w:ind w:firstLine="480" w:firstLineChars="200"/>
              <w:rPr>
                <w:rFonts w:ascii="仿宋" w:hAnsi="仿宋" w:eastAsia="仿宋"/>
                <w:sz w:val="24"/>
              </w:rPr>
            </w:pPr>
            <w:r>
              <w:rPr>
                <w:rFonts w:hint="eastAsia" w:ascii="仿宋" w:hAnsi="仿宋" w:eastAsia="仿宋"/>
                <w:sz w:val="24"/>
              </w:rPr>
              <w:t>构建与现实世界实时共生的数字仿真世界，提升机房运维管理效率，减少人工工作量，实现项目成果在全市、全省或部分兄弟单位推广应用。</w:t>
            </w:r>
          </w:p>
          <w:p w14:paraId="4563B91F">
            <w:pPr>
              <w:tabs>
                <w:tab w:val="left" w:pos="312"/>
              </w:tabs>
              <w:spacing w:line="500" w:lineRule="exact"/>
              <w:ind w:left="480"/>
              <w:rPr>
                <w:rFonts w:ascii="仿宋" w:hAnsi="仿宋" w:eastAsia="仿宋"/>
                <w:sz w:val="24"/>
              </w:rPr>
            </w:pPr>
            <w:r>
              <w:rPr>
                <w:rFonts w:hint="eastAsia" w:ascii="仿宋" w:hAnsi="仿宋" w:eastAsia="仿宋"/>
                <w:sz w:val="24"/>
              </w:rPr>
              <w:t>（二）推广内容</w:t>
            </w:r>
          </w:p>
          <w:p w14:paraId="1DC1B11B">
            <w:pPr>
              <w:numPr>
                <w:ilvl w:val="0"/>
                <w:numId w:val="13"/>
              </w:numPr>
              <w:spacing w:line="500" w:lineRule="exact"/>
              <w:ind w:firstLine="480" w:firstLineChars="200"/>
              <w:rPr>
                <w:rFonts w:ascii="仿宋" w:hAnsi="仿宋" w:eastAsia="仿宋"/>
                <w:sz w:val="24"/>
              </w:rPr>
            </w:pPr>
            <w:r>
              <w:rPr>
                <w:rFonts w:hint="eastAsia" w:ascii="仿宋" w:hAnsi="仿宋" w:eastAsia="仿宋"/>
                <w:sz w:val="24"/>
              </w:rPr>
              <w:t>网络安全智慧指挥中心平台</w:t>
            </w:r>
          </w:p>
          <w:p w14:paraId="2AB4204B">
            <w:pPr>
              <w:numPr>
                <w:ilvl w:val="0"/>
                <w:numId w:val="13"/>
              </w:numPr>
              <w:spacing w:line="500" w:lineRule="exact"/>
              <w:ind w:firstLine="480" w:firstLineChars="200"/>
              <w:rPr>
                <w:rFonts w:ascii="仿宋" w:hAnsi="仿宋" w:eastAsia="仿宋"/>
                <w:sz w:val="24"/>
              </w:rPr>
            </w:pPr>
            <w:r>
              <w:rPr>
                <w:rFonts w:hint="eastAsia" w:ascii="仿宋" w:hAnsi="仿宋" w:eastAsia="仿宋"/>
                <w:sz w:val="24"/>
              </w:rPr>
              <w:t>自动化运维场景。</w:t>
            </w:r>
          </w:p>
          <w:p w14:paraId="5B479BA9">
            <w:pPr>
              <w:tabs>
                <w:tab w:val="left" w:pos="312"/>
              </w:tabs>
              <w:spacing w:line="500" w:lineRule="exact"/>
              <w:ind w:left="480"/>
              <w:rPr>
                <w:rFonts w:ascii="仿宋" w:hAnsi="仿宋" w:eastAsia="仿宋"/>
                <w:sz w:val="24"/>
              </w:rPr>
            </w:pPr>
            <w:r>
              <w:rPr>
                <w:rFonts w:hint="eastAsia" w:ascii="仿宋" w:hAnsi="仿宋" w:eastAsia="仿宋"/>
                <w:sz w:val="24"/>
              </w:rPr>
              <w:t>（三）推广主体</w:t>
            </w:r>
          </w:p>
          <w:p w14:paraId="652B87FF">
            <w:pPr>
              <w:tabs>
                <w:tab w:val="left" w:pos="312"/>
              </w:tabs>
              <w:spacing w:line="500" w:lineRule="exact"/>
              <w:ind w:firstLine="480" w:firstLineChars="200"/>
              <w:rPr>
                <w:rFonts w:ascii="仿宋" w:hAnsi="仿宋" w:eastAsia="仿宋"/>
                <w:sz w:val="24"/>
              </w:rPr>
            </w:pPr>
            <w:r>
              <w:rPr>
                <w:rFonts w:hint="eastAsia" w:ascii="仿宋" w:hAnsi="仿宋" w:eastAsia="仿宋"/>
                <w:sz w:val="24"/>
              </w:rPr>
              <w:t>河南省</w:t>
            </w:r>
            <w:r>
              <w:rPr>
                <w:rFonts w:hint="eastAsia" w:ascii="仿宋" w:hAnsi="仿宋" w:eastAsia="仿宋"/>
                <w:sz w:val="24"/>
                <w:lang w:eastAsia="zh-CN"/>
              </w:rPr>
              <w:t>AA</w:t>
            </w:r>
            <w:r>
              <w:rPr>
                <w:rFonts w:hint="eastAsia" w:ascii="仿宋" w:hAnsi="仿宋" w:eastAsia="仿宋"/>
                <w:sz w:val="24"/>
              </w:rPr>
              <w:t>公司郑州市公司专门成立成果推广小组，组长由本项目负责人担任，成员由项目研究人员组成。</w:t>
            </w:r>
          </w:p>
          <w:p w14:paraId="520D272A">
            <w:pPr>
              <w:tabs>
                <w:tab w:val="left" w:pos="312"/>
              </w:tabs>
              <w:spacing w:line="500" w:lineRule="exact"/>
              <w:ind w:left="480"/>
              <w:rPr>
                <w:rFonts w:ascii="仿宋" w:hAnsi="仿宋" w:eastAsia="仿宋"/>
                <w:sz w:val="24"/>
              </w:rPr>
            </w:pPr>
            <w:r>
              <w:rPr>
                <w:rFonts w:hint="eastAsia" w:ascii="仿宋" w:hAnsi="仿宋" w:eastAsia="仿宋"/>
                <w:sz w:val="24"/>
              </w:rPr>
              <w:t>（四）推广对象</w:t>
            </w:r>
          </w:p>
          <w:p w14:paraId="5DA454D1">
            <w:pPr>
              <w:tabs>
                <w:tab w:val="left" w:pos="312"/>
              </w:tabs>
              <w:spacing w:line="500" w:lineRule="exact"/>
              <w:ind w:left="480"/>
              <w:rPr>
                <w:rFonts w:ascii="仿宋" w:hAnsi="仿宋" w:eastAsia="仿宋"/>
                <w:sz w:val="24"/>
              </w:rPr>
            </w:pPr>
            <w:r>
              <w:rPr>
                <w:rFonts w:hint="eastAsia" w:ascii="仿宋" w:hAnsi="仿宋" w:eastAsia="仿宋"/>
                <w:sz w:val="24"/>
              </w:rPr>
              <w:t>全省、全市或部分兄弟单位。</w:t>
            </w:r>
          </w:p>
          <w:p w14:paraId="0456B89C">
            <w:pPr>
              <w:tabs>
                <w:tab w:val="left" w:pos="312"/>
              </w:tabs>
              <w:spacing w:line="500" w:lineRule="exact"/>
              <w:ind w:left="480"/>
              <w:rPr>
                <w:rFonts w:ascii="仿宋" w:hAnsi="仿宋" w:eastAsia="仿宋"/>
                <w:sz w:val="24"/>
              </w:rPr>
            </w:pPr>
            <w:r>
              <w:rPr>
                <w:rFonts w:hint="eastAsia" w:ascii="仿宋" w:hAnsi="仿宋" w:eastAsia="仿宋"/>
                <w:sz w:val="24"/>
              </w:rPr>
              <w:t>（五）推广进度安排</w:t>
            </w:r>
          </w:p>
          <w:p w14:paraId="0DF4F49E">
            <w:pPr>
              <w:tabs>
                <w:tab w:val="left" w:pos="312"/>
              </w:tabs>
              <w:spacing w:line="500" w:lineRule="exact"/>
              <w:ind w:left="480"/>
              <w:rPr>
                <w:rFonts w:ascii="仿宋" w:hAnsi="仿宋" w:eastAsia="仿宋"/>
                <w:sz w:val="24"/>
              </w:rPr>
            </w:pPr>
            <w:r>
              <w:rPr>
                <w:rFonts w:hint="eastAsia" w:ascii="仿宋" w:hAnsi="仿宋" w:eastAsia="仿宋"/>
                <w:sz w:val="24"/>
              </w:rPr>
              <w:t>为了保证成果推广工作达到预期目的，将成果推广分为三个阶段。</w:t>
            </w:r>
          </w:p>
          <w:p w14:paraId="095910DE">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试点应用阶段（2024.</w:t>
            </w:r>
            <w:r>
              <w:rPr>
                <w:rFonts w:ascii="仿宋" w:hAnsi="仿宋" w:eastAsia="仿宋"/>
                <w:sz w:val="24"/>
              </w:rPr>
              <w:t>4-</w:t>
            </w:r>
            <w:r>
              <w:rPr>
                <w:rFonts w:hint="eastAsia" w:ascii="仿宋" w:hAnsi="仿宋" w:eastAsia="仿宋"/>
                <w:sz w:val="24"/>
              </w:rPr>
              <w:t>2024.</w:t>
            </w:r>
            <w:r>
              <w:rPr>
                <w:rFonts w:ascii="仿宋" w:hAnsi="仿宋" w:eastAsia="仿宋"/>
                <w:sz w:val="24"/>
              </w:rPr>
              <w:t>5）</w:t>
            </w:r>
            <w:r>
              <w:rPr>
                <w:rFonts w:hint="eastAsia" w:ascii="仿宋" w:hAnsi="仿宋" w:eastAsia="仿宋"/>
                <w:sz w:val="24"/>
              </w:rPr>
              <w:t>。确定郑州市局（公司）为试点单位，通过全市单位的参观交流，推广至各地市应用测试。</w:t>
            </w:r>
          </w:p>
          <w:p w14:paraId="38E8C25B">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省内推广阶段（2024.</w:t>
            </w:r>
            <w:r>
              <w:rPr>
                <w:rFonts w:ascii="仿宋" w:hAnsi="仿宋" w:eastAsia="仿宋"/>
                <w:sz w:val="24"/>
              </w:rPr>
              <w:t>6）</w:t>
            </w:r>
            <w:r>
              <w:rPr>
                <w:rFonts w:hint="eastAsia" w:ascii="仿宋" w:hAnsi="仿宋" w:eastAsia="仿宋"/>
                <w:sz w:val="24"/>
              </w:rPr>
              <w:t>。在全省范围内进行推广应用，通过对应用网络安全智慧指挥中心平台和自动化场景应用的成果介绍，并通过数字孪生可视化技术，介绍网络安全智慧指挥中心平台的优势逐步全省范围内推广应用。</w:t>
            </w:r>
          </w:p>
          <w:p w14:paraId="5474EF41">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常态化全面推广：利用行业、兄弟单位交流调研活动，宣传推广项目成果，推动项目成果在兄弟单位的推广应用。</w:t>
            </w:r>
          </w:p>
          <w:p w14:paraId="250B746B">
            <w:pPr>
              <w:tabs>
                <w:tab w:val="left" w:pos="312"/>
              </w:tabs>
              <w:spacing w:line="500" w:lineRule="exact"/>
              <w:ind w:left="480"/>
              <w:rPr>
                <w:rFonts w:ascii="仿宋" w:hAnsi="仿宋" w:eastAsia="仿宋"/>
                <w:sz w:val="24"/>
              </w:rPr>
            </w:pPr>
            <w:r>
              <w:rPr>
                <w:rFonts w:hint="eastAsia" w:ascii="仿宋" w:hAnsi="仿宋" w:eastAsia="仿宋"/>
                <w:sz w:val="24"/>
              </w:rPr>
              <w:t>（六）推广方法</w:t>
            </w:r>
          </w:p>
          <w:p w14:paraId="437E049D">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组织召开座谈会、交流会、研讨会等。</w:t>
            </w:r>
          </w:p>
          <w:p w14:paraId="5483C969">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在国家级期刊发表相关学术论文。</w:t>
            </w:r>
          </w:p>
          <w:p w14:paraId="5ED29AD5">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在行业平台上发表管理经验文章。</w:t>
            </w:r>
          </w:p>
          <w:p w14:paraId="172DCA7F">
            <w:pPr>
              <w:spacing w:line="360" w:lineRule="auto"/>
              <w:rPr>
                <w:rFonts w:ascii="仿宋" w:hAnsi="仿宋" w:eastAsia="仿宋"/>
                <w:sz w:val="24"/>
              </w:rPr>
            </w:pPr>
          </w:p>
        </w:tc>
      </w:tr>
      <w:tr w14:paraId="779BD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7" w:hRule="atLeast"/>
        </w:trPr>
        <w:tc>
          <w:tcPr>
            <w:tcW w:w="5000" w:type="pct"/>
            <w:tcBorders>
              <w:top w:val="single" w:color="auto" w:sz="4" w:space="0"/>
              <w:left w:val="single" w:color="auto" w:sz="4" w:space="0"/>
              <w:bottom w:val="single" w:color="auto" w:sz="4" w:space="0"/>
              <w:right w:val="single" w:color="auto" w:sz="4" w:space="0"/>
            </w:tcBorders>
          </w:tcPr>
          <w:p w14:paraId="62D07E37">
            <w:pPr>
              <w:ind w:firstLine="218" w:firstLineChars="78"/>
              <w:rPr>
                <w:rFonts w:ascii="黑体" w:hAnsi="黑体" w:eastAsia="黑体" w:cs="黑体"/>
                <w:sz w:val="28"/>
                <w:szCs w:val="28"/>
              </w:rPr>
            </w:pPr>
            <w:r>
              <w:rPr>
                <w:rFonts w:hint="eastAsia" w:ascii="黑体" w:hAnsi="黑体" w:eastAsia="黑体"/>
                <w:color w:val="010000"/>
                <w:sz w:val="28"/>
                <w:szCs w:val="28"/>
              </w:rPr>
              <w:t>十五、项</w:t>
            </w:r>
            <w:r>
              <w:rPr>
                <w:rFonts w:ascii="黑体" w:hAnsi="黑体" w:eastAsia="黑体"/>
                <w:color w:val="010000"/>
                <w:sz w:val="28"/>
                <w:szCs w:val="28"/>
              </w:rPr>
              <w:t>目</w:t>
            </w:r>
            <w:r>
              <w:rPr>
                <w:rFonts w:hint="eastAsia" w:ascii="黑体" w:hAnsi="黑体" w:eastAsia="黑体"/>
                <w:color w:val="010000"/>
                <w:sz w:val="28"/>
                <w:szCs w:val="28"/>
              </w:rPr>
              <w:t>协</w:t>
            </w:r>
            <w:r>
              <w:rPr>
                <w:rFonts w:ascii="黑体" w:hAnsi="黑体" w:eastAsia="黑体"/>
                <w:color w:val="010000"/>
                <w:sz w:val="28"/>
                <w:szCs w:val="28"/>
              </w:rPr>
              <w:t>作单位</w:t>
            </w:r>
            <w:r>
              <w:rPr>
                <w:rFonts w:hint="eastAsia" w:ascii="黑体" w:hAnsi="黑体" w:eastAsia="黑体"/>
                <w:color w:val="010000"/>
                <w:sz w:val="28"/>
                <w:szCs w:val="28"/>
              </w:rPr>
              <w:t>的现</w:t>
            </w:r>
            <w:r>
              <w:rPr>
                <w:rFonts w:ascii="黑体" w:hAnsi="黑体" w:eastAsia="黑体"/>
                <w:color w:val="010000"/>
                <w:sz w:val="28"/>
                <w:szCs w:val="28"/>
              </w:rPr>
              <w:t>有基础条件</w:t>
            </w:r>
            <w:r>
              <w:rPr>
                <w:rFonts w:hint="eastAsia" w:ascii="黑体" w:hAnsi="黑体" w:eastAsia="黑体"/>
                <w:color w:val="010000"/>
                <w:sz w:val="28"/>
                <w:szCs w:val="28"/>
              </w:rPr>
              <w:t>与</w:t>
            </w:r>
            <w:r>
              <w:rPr>
                <w:rFonts w:ascii="黑体" w:hAnsi="黑体" w:eastAsia="黑体"/>
                <w:color w:val="010000"/>
                <w:sz w:val="28"/>
                <w:szCs w:val="28"/>
              </w:rPr>
              <w:t>主要负</w:t>
            </w:r>
            <w:r>
              <w:rPr>
                <w:rFonts w:hint="eastAsia" w:ascii="黑体" w:hAnsi="黑体" w:eastAsia="黑体"/>
                <w:color w:val="010000"/>
                <w:sz w:val="28"/>
                <w:szCs w:val="28"/>
              </w:rPr>
              <w:t>责</w:t>
            </w:r>
            <w:r>
              <w:rPr>
                <w:rFonts w:ascii="黑体" w:hAnsi="黑体" w:eastAsia="黑体"/>
                <w:color w:val="010000"/>
                <w:sz w:val="28"/>
                <w:szCs w:val="28"/>
              </w:rPr>
              <w:t>人</w:t>
            </w:r>
            <w:r>
              <w:rPr>
                <w:rFonts w:hint="eastAsia" w:ascii="黑体" w:hAnsi="黑体" w:eastAsia="黑体"/>
                <w:color w:val="010000"/>
                <w:sz w:val="28"/>
                <w:szCs w:val="28"/>
              </w:rPr>
              <w:t>学术</w:t>
            </w:r>
            <w:r>
              <w:rPr>
                <w:rFonts w:ascii="黑体" w:hAnsi="黑体" w:eastAsia="黑体"/>
                <w:color w:val="010000"/>
                <w:sz w:val="28"/>
                <w:szCs w:val="28"/>
              </w:rPr>
              <w:t>背景</w:t>
            </w:r>
          </w:p>
          <w:p w14:paraId="7386E130">
            <w:pPr>
              <w:ind w:firstLine="480" w:firstLineChars="200"/>
              <w:rPr>
                <w:rFonts w:ascii="仿宋" w:hAnsi="仿宋" w:eastAsia="仿宋"/>
                <w:color w:val="010000"/>
                <w:sz w:val="24"/>
              </w:rPr>
            </w:pPr>
          </w:p>
          <w:p w14:paraId="1879ED25">
            <w:pPr>
              <w:ind w:firstLine="480" w:firstLineChars="200"/>
              <w:jc w:val="center"/>
              <w:rPr>
                <w:rFonts w:ascii="仿宋" w:hAnsi="仿宋" w:eastAsia="仿宋"/>
                <w:color w:val="010000"/>
                <w:sz w:val="24"/>
              </w:rPr>
            </w:pPr>
          </w:p>
          <w:p w14:paraId="188B5DEA">
            <w:pPr>
              <w:ind w:firstLine="480" w:firstLineChars="200"/>
              <w:rPr>
                <w:rFonts w:ascii="仿宋" w:hAnsi="仿宋" w:eastAsia="仿宋"/>
                <w:color w:val="010000"/>
                <w:sz w:val="24"/>
              </w:rPr>
            </w:pPr>
          </w:p>
          <w:p w14:paraId="359E99B3">
            <w:pPr>
              <w:ind w:firstLine="480" w:firstLineChars="200"/>
              <w:rPr>
                <w:rFonts w:ascii="仿宋" w:hAnsi="仿宋" w:eastAsia="仿宋"/>
                <w:color w:val="010000"/>
                <w:sz w:val="24"/>
              </w:rPr>
            </w:pPr>
          </w:p>
          <w:p w14:paraId="207B2AA4">
            <w:pPr>
              <w:ind w:firstLine="480" w:firstLineChars="200"/>
              <w:rPr>
                <w:rFonts w:ascii="仿宋" w:hAnsi="仿宋" w:eastAsia="仿宋"/>
                <w:color w:val="010000"/>
                <w:sz w:val="24"/>
              </w:rPr>
            </w:pPr>
          </w:p>
          <w:p w14:paraId="301F9B6A">
            <w:pPr>
              <w:ind w:firstLine="640" w:firstLineChars="200"/>
              <w:rPr>
                <w:rFonts w:ascii="仿宋" w:hAnsi="仿宋" w:eastAsia="仿宋"/>
                <w:color w:val="010000"/>
                <w:sz w:val="32"/>
                <w:szCs w:val="32"/>
              </w:rPr>
            </w:pPr>
          </w:p>
          <w:p w14:paraId="4799F013">
            <w:pPr>
              <w:ind w:firstLine="640" w:firstLineChars="200"/>
              <w:rPr>
                <w:rFonts w:ascii="仿宋" w:hAnsi="仿宋" w:eastAsia="仿宋"/>
                <w:color w:val="010000"/>
                <w:sz w:val="32"/>
                <w:szCs w:val="32"/>
              </w:rPr>
            </w:pPr>
          </w:p>
        </w:tc>
      </w:tr>
      <w:tr w14:paraId="5476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4" w:hRule="atLeast"/>
        </w:trPr>
        <w:tc>
          <w:tcPr>
            <w:tcW w:w="5000" w:type="pct"/>
            <w:tcBorders>
              <w:top w:val="single" w:color="auto" w:sz="4" w:space="0"/>
              <w:left w:val="single" w:color="auto" w:sz="4" w:space="0"/>
              <w:bottom w:val="single" w:color="auto" w:sz="4" w:space="0"/>
              <w:right w:val="single" w:color="auto" w:sz="4" w:space="0"/>
            </w:tcBorders>
          </w:tcPr>
          <w:p w14:paraId="30709A8D">
            <w:pPr>
              <w:ind w:firstLine="218" w:firstLineChars="78"/>
              <w:rPr>
                <w:rFonts w:ascii="黑体" w:hAnsi="黑体" w:eastAsia="黑体" w:cs="黑体"/>
                <w:sz w:val="28"/>
                <w:szCs w:val="28"/>
              </w:rPr>
            </w:pPr>
            <w:r>
              <w:rPr>
                <w:rFonts w:hint="eastAsia" w:ascii="黑体" w:hAnsi="黑体" w:eastAsia="黑体"/>
                <w:color w:val="010000"/>
                <w:sz w:val="28"/>
                <w:szCs w:val="28"/>
              </w:rPr>
              <w:t>十六、项</w:t>
            </w:r>
            <w:r>
              <w:rPr>
                <w:rFonts w:ascii="黑体" w:hAnsi="黑体" w:eastAsia="黑体"/>
                <w:color w:val="010000"/>
                <w:sz w:val="28"/>
                <w:szCs w:val="28"/>
              </w:rPr>
              <w:t>目</w:t>
            </w:r>
            <w:r>
              <w:rPr>
                <w:rFonts w:hint="eastAsia" w:ascii="黑体" w:hAnsi="黑体" w:eastAsia="黑体"/>
                <w:color w:val="010000"/>
                <w:sz w:val="28"/>
                <w:szCs w:val="28"/>
              </w:rPr>
              <w:t>承担单</w:t>
            </w:r>
            <w:r>
              <w:rPr>
                <w:rFonts w:ascii="黑体" w:hAnsi="黑体" w:eastAsia="黑体"/>
                <w:color w:val="010000"/>
                <w:sz w:val="28"/>
                <w:szCs w:val="28"/>
              </w:rPr>
              <w:t>位、</w:t>
            </w:r>
            <w:r>
              <w:rPr>
                <w:rFonts w:hint="eastAsia" w:ascii="黑体" w:hAnsi="黑体" w:eastAsia="黑体" w:cs="黑体"/>
                <w:sz w:val="28"/>
                <w:szCs w:val="28"/>
              </w:rPr>
              <w:t>协作单位任务</w:t>
            </w:r>
            <w:r>
              <w:rPr>
                <w:rFonts w:ascii="黑体" w:hAnsi="黑体" w:eastAsia="黑体" w:cs="黑体"/>
                <w:sz w:val="28"/>
                <w:szCs w:val="28"/>
              </w:rPr>
              <w:t>分工</w:t>
            </w:r>
          </w:p>
          <w:p w14:paraId="6AE5F29B">
            <w:pPr>
              <w:ind w:firstLine="218" w:firstLineChars="91"/>
              <w:rPr>
                <w:rFonts w:ascii="仿宋" w:hAnsi="仿宋" w:eastAsia="仿宋"/>
                <w:color w:val="010000"/>
                <w:sz w:val="24"/>
              </w:rPr>
            </w:pPr>
            <w:r>
              <w:rPr>
                <w:rFonts w:hint="eastAsia" w:ascii="仿宋" w:hAnsi="仿宋" w:eastAsia="仿宋"/>
                <w:color w:val="010000"/>
                <w:sz w:val="24"/>
              </w:rPr>
              <w:t>（</w:t>
            </w:r>
            <w:r>
              <w:rPr>
                <w:rFonts w:ascii="仿宋" w:hAnsi="仿宋" w:eastAsia="仿宋"/>
                <w:color w:val="010000"/>
                <w:sz w:val="24"/>
              </w:rPr>
              <w:t>两家以上</w:t>
            </w:r>
            <w:r>
              <w:rPr>
                <w:rFonts w:hint="eastAsia" w:ascii="仿宋" w:hAnsi="仿宋" w:eastAsia="仿宋"/>
                <w:color w:val="010000"/>
                <w:sz w:val="24"/>
              </w:rPr>
              <w:t>承</w:t>
            </w:r>
            <w:r>
              <w:rPr>
                <w:rFonts w:ascii="仿宋" w:hAnsi="仿宋" w:eastAsia="仿宋"/>
                <w:color w:val="010000"/>
                <w:sz w:val="24"/>
              </w:rPr>
              <w:t>担单</w:t>
            </w:r>
            <w:r>
              <w:rPr>
                <w:rFonts w:hint="eastAsia" w:ascii="仿宋" w:hAnsi="仿宋" w:eastAsia="仿宋"/>
                <w:color w:val="010000"/>
                <w:sz w:val="24"/>
              </w:rPr>
              <w:t>位</w:t>
            </w:r>
            <w:r>
              <w:rPr>
                <w:rFonts w:ascii="仿宋" w:hAnsi="仿宋" w:eastAsia="仿宋"/>
                <w:color w:val="010000"/>
                <w:sz w:val="24"/>
              </w:rPr>
              <w:t>、或有协作单位</w:t>
            </w:r>
            <w:r>
              <w:rPr>
                <w:rFonts w:hint="eastAsia" w:ascii="仿宋" w:hAnsi="仿宋" w:eastAsia="仿宋"/>
                <w:color w:val="010000"/>
                <w:sz w:val="24"/>
              </w:rPr>
              <w:t>的</w:t>
            </w:r>
            <w:r>
              <w:rPr>
                <w:rFonts w:ascii="仿宋" w:hAnsi="仿宋" w:eastAsia="仿宋"/>
                <w:color w:val="010000"/>
                <w:sz w:val="24"/>
              </w:rPr>
              <w:t>项目填写）</w:t>
            </w:r>
          </w:p>
          <w:p w14:paraId="129906EB">
            <w:pPr>
              <w:ind w:firstLine="218" w:firstLineChars="91"/>
              <w:rPr>
                <w:rFonts w:ascii="仿宋" w:hAnsi="仿宋" w:eastAsia="仿宋"/>
                <w:color w:val="010000"/>
                <w:sz w:val="24"/>
              </w:rPr>
            </w:pPr>
          </w:p>
          <w:p w14:paraId="13AB1A59">
            <w:pPr>
              <w:tabs>
                <w:tab w:val="left" w:pos="3223"/>
              </w:tabs>
              <w:ind w:firstLine="218" w:firstLineChars="91"/>
              <w:rPr>
                <w:rFonts w:ascii="仿宋" w:hAnsi="仿宋" w:eastAsia="仿宋"/>
                <w:color w:val="010000"/>
                <w:sz w:val="24"/>
              </w:rPr>
            </w:pPr>
            <w:r>
              <w:rPr>
                <w:rFonts w:hint="eastAsia" w:ascii="仿宋" w:hAnsi="仿宋" w:eastAsia="仿宋"/>
                <w:color w:val="010000"/>
                <w:sz w:val="24"/>
              </w:rPr>
              <w:t>第</w:t>
            </w:r>
            <w:r>
              <w:rPr>
                <w:rFonts w:ascii="仿宋" w:hAnsi="仿宋" w:eastAsia="仿宋"/>
                <w:color w:val="010000"/>
                <w:sz w:val="24"/>
              </w:rPr>
              <w:t>一承担单位：</w:t>
            </w:r>
            <w:r>
              <w:rPr>
                <w:rFonts w:ascii="仿宋" w:hAnsi="仿宋" w:eastAsia="仿宋"/>
                <w:color w:val="010000"/>
                <w:sz w:val="24"/>
              </w:rPr>
              <w:tab/>
            </w:r>
          </w:p>
          <w:p w14:paraId="261E8BEB">
            <w:pPr>
              <w:tabs>
                <w:tab w:val="left" w:pos="3223"/>
              </w:tabs>
              <w:ind w:firstLine="218" w:firstLineChars="91"/>
              <w:rPr>
                <w:rFonts w:ascii="仿宋" w:hAnsi="仿宋" w:eastAsia="仿宋"/>
                <w:color w:val="010000"/>
                <w:sz w:val="24"/>
              </w:rPr>
            </w:pPr>
          </w:p>
          <w:p w14:paraId="7CEA8A10">
            <w:pPr>
              <w:tabs>
                <w:tab w:val="left" w:pos="3223"/>
              </w:tabs>
              <w:ind w:firstLine="218" w:firstLineChars="91"/>
              <w:rPr>
                <w:rFonts w:ascii="仿宋" w:hAnsi="仿宋" w:eastAsia="仿宋"/>
                <w:color w:val="010000"/>
                <w:sz w:val="24"/>
              </w:rPr>
            </w:pPr>
            <w:r>
              <w:rPr>
                <w:rFonts w:ascii="仿宋" w:hAnsi="仿宋" w:eastAsia="仿宋"/>
                <w:color w:val="010000"/>
                <w:sz w:val="24"/>
              </w:rPr>
              <w:tab/>
            </w:r>
          </w:p>
          <w:p w14:paraId="4CBF83E5">
            <w:pPr>
              <w:ind w:firstLine="218" w:firstLineChars="91"/>
              <w:rPr>
                <w:rFonts w:ascii="仿宋" w:hAnsi="仿宋" w:eastAsia="仿宋"/>
                <w:color w:val="010000"/>
                <w:sz w:val="24"/>
              </w:rPr>
            </w:pPr>
          </w:p>
          <w:p w14:paraId="6A33BA3C">
            <w:pPr>
              <w:ind w:firstLine="218" w:firstLineChars="91"/>
              <w:rPr>
                <w:rFonts w:ascii="仿宋" w:hAnsi="仿宋" w:eastAsia="仿宋"/>
                <w:color w:val="010000"/>
                <w:sz w:val="24"/>
              </w:rPr>
            </w:pPr>
            <w:r>
              <w:rPr>
                <w:rFonts w:hint="eastAsia" w:ascii="仿宋" w:hAnsi="仿宋" w:eastAsia="仿宋"/>
                <w:color w:val="010000"/>
                <w:sz w:val="24"/>
              </w:rPr>
              <w:t>第</w:t>
            </w:r>
            <w:r>
              <w:rPr>
                <w:rFonts w:ascii="仿宋" w:hAnsi="仿宋" w:eastAsia="仿宋"/>
                <w:color w:val="010000"/>
                <w:sz w:val="24"/>
              </w:rPr>
              <w:t>二承</w:t>
            </w:r>
            <w:r>
              <w:rPr>
                <w:rFonts w:hint="eastAsia" w:ascii="仿宋" w:hAnsi="仿宋" w:eastAsia="仿宋"/>
                <w:color w:val="010000"/>
                <w:sz w:val="24"/>
              </w:rPr>
              <w:t>担</w:t>
            </w:r>
            <w:r>
              <w:rPr>
                <w:rFonts w:ascii="仿宋" w:hAnsi="仿宋" w:eastAsia="仿宋"/>
                <w:color w:val="010000"/>
                <w:sz w:val="24"/>
              </w:rPr>
              <w:t>单位：</w:t>
            </w:r>
          </w:p>
          <w:p w14:paraId="5D7C8C07">
            <w:pPr>
              <w:tabs>
                <w:tab w:val="left" w:pos="4937"/>
              </w:tabs>
              <w:ind w:firstLine="254" w:firstLineChars="91"/>
              <w:rPr>
                <w:rFonts w:ascii="黑体" w:hAnsi="黑体" w:eastAsia="黑体"/>
                <w:color w:val="010000"/>
                <w:sz w:val="28"/>
                <w:szCs w:val="28"/>
              </w:rPr>
            </w:pPr>
          </w:p>
          <w:p w14:paraId="0E14C888">
            <w:pPr>
              <w:tabs>
                <w:tab w:val="left" w:pos="4937"/>
              </w:tabs>
              <w:ind w:firstLine="254" w:firstLineChars="91"/>
              <w:rPr>
                <w:rFonts w:ascii="黑体" w:hAnsi="黑体" w:eastAsia="黑体"/>
                <w:color w:val="010000"/>
                <w:sz w:val="28"/>
                <w:szCs w:val="28"/>
              </w:rPr>
            </w:pPr>
            <w:r>
              <w:rPr>
                <w:rFonts w:ascii="黑体" w:hAnsi="黑体" w:eastAsia="黑体"/>
                <w:color w:val="010000"/>
                <w:sz w:val="28"/>
                <w:szCs w:val="28"/>
              </w:rPr>
              <w:tab/>
            </w:r>
          </w:p>
          <w:p w14:paraId="4E5DB0AB">
            <w:pPr>
              <w:ind w:firstLine="218" w:firstLineChars="91"/>
              <w:jc w:val="left"/>
              <w:rPr>
                <w:rFonts w:ascii="仿宋" w:hAnsi="仿宋" w:eastAsia="仿宋"/>
                <w:color w:val="010000"/>
                <w:sz w:val="24"/>
              </w:rPr>
            </w:pPr>
            <w:r>
              <w:rPr>
                <w:rFonts w:hint="eastAsia" w:ascii="仿宋" w:hAnsi="仿宋" w:eastAsia="仿宋"/>
                <w:color w:val="010000"/>
                <w:sz w:val="24"/>
              </w:rPr>
              <w:t>协</w:t>
            </w:r>
            <w:r>
              <w:rPr>
                <w:rFonts w:ascii="仿宋" w:hAnsi="仿宋" w:eastAsia="仿宋"/>
                <w:color w:val="010000"/>
                <w:sz w:val="24"/>
              </w:rPr>
              <w:t>作单位：</w:t>
            </w:r>
          </w:p>
          <w:p w14:paraId="7B4F70DA">
            <w:pPr>
              <w:ind w:firstLine="480" w:firstLineChars="200"/>
              <w:rPr>
                <w:rFonts w:ascii="仿宋" w:hAnsi="仿宋" w:eastAsia="仿宋"/>
                <w:color w:val="010000"/>
                <w:sz w:val="24"/>
              </w:rPr>
            </w:pPr>
          </w:p>
          <w:p w14:paraId="31A94824">
            <w:pPr>
              <w:ind w:firstLine="480" w:firstLineChars="200"/>
              <w:rPr>
                <w:rFonts w:ascii="仿宋" w:hAnsi="仿宋" w:eastAsia="仿宋"/>
                <w:color w:val="010000"/>
                <w:sz w:val="24"/>
              </w:rPr>
            </w:pPr>
          </w:p>
          <w:p w14:paraId="46416B1D">
            <w:pPr>
              <w:ind w:firstLine="480" w:firstLineChars="200"/>
              <w:rPr>
                <w:rFonts w:ascii="仿宋" w:hAnsi="仿宋" w:eastAsia="仿宋"/>
                <w:color w:val="010000"/>
                <w:sz w:val="24"/>
              </w:rPr>
            </w:pPr>
          </w:p>
          <w:p w14:paraId="56B70FCD">
            <w:pPr>
              <w:ind w:firstLine="480" w:firstLineChars="200"/>
              <w:rPr>
                <w:rFonts w:ascii="仿宋" w:hAnsi="仿宋" w:eastAsia="仿宋"/>
                <w:color w:val="010000"/>
                <w:sz w:val="24"/>
              </w:rPr>
            </w:pPr>
          </w:p>
          <w:p w14:paraId="47E60443">
            <w:pPr>
              <w:ind w:firstLine="480" w:firstLineChars="200"/>
              <w:rPr>
                <w:rFonts w:ascii="仿宋" w:hAnsi="仿宋" w:eastAsia="仿宋"/>
                <w:color w:val="010000"/>
                <w:sz w:val="24"/>
              </w:rPr>
            </w:pPr>
          </w:p>
          <w:p w14:paraId="5E3E618B">
            <w:pPr>
              <w:ind w:firstLine="480" w:firstLineChars="200"/>
              <w:rPr>
                <w:rFonts w:ascii="仿宋" w:hAnsi="仿宋" w:eastAsia="仿宋"/>
                <w:color w:val="010000"/>
                <w:sz w:val="24"/>
              </w:rPr>
            </w:pPr>
          </w:p>
          <w:p w14:paraId="1A30FE38">
            <w:pPr>
              <w:ind w:firstLine="480" w:firstLineChars="200"/>
              <w:rPr>
                <w:rFonts w:ascii="仿宋" w:hAnsi="仿宋" w:eastAsia="仿宋"/>
                <w:color w:val="010000"/>
                <w:sz w:val="24"/>
              </w:rPr>
            </w:pPr>
          </w:p>
          <w:p w14:paraId="64957352">
            <w:pPr>
              <w:spacing w:line="660" w:lineRule="exact"/>
              <w:ind w:right="640" w:firstLine="7200" w:firstLineChars="2250"/>
              <w:rPr>
                <w:rFonts w:ascii="仿宋" w:hAnsi="仿宋" w:eastAsia="仿宋"/>
                <w:color w:val="010000"/>
                <w:sz w:val="32"/>
                <w:szCs w:val="32"/>
              </w:rPr>
            </w:pPr>
          </w:p>
        </w:tc>
      </w:tr>
      <w:tr w14:paraId="025BC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4" w:hRule="atLeast"/>
        </w:trPr>
        <w:tc>
          <w:tcPr>
            <w:tcW w:w="5000" w:type="pct"/>
            <w:tcBorders>
              <w:top w:val="single" w:color="auto" w:sz="4" w:space="0"/>
              <w:left w:val="single" w:color="auto" w:sz="4" w:space="0"/>
              <w:bottom w:val="single" w:color="auto" w:sz="4" w:space="0"/>
              <w:right w:val="single" w:color="auto" w:sz="4" w:space="0"/>
            </w:tcBorders>
          </w:tcPr>
          <w:p w14:paraId="4FFDF760">
            <w:pPr>
              <w:ind w:firstLine="218" w:firstLineChars="78"/>
              <w:rPr>
                <w:rFonts w:ascii="黑体" w:hAnsi="黑体" w:eastAsia="黑体"/>
                <w:color w:val="010000"/>
                <w:sz w:val="28"/>
                <w:szCs w:val="28"/>
              </w:rPr>
            </w:pPr>
            <w:r>
              <w:rPr>
                <w:rFonts w:hint="eastAsia" w:ascii="黑体" w:hAnsi="黑体" w:eastAsia="黑体"/>
                <w:color w:val="010000"/>
                <w:sz w:val="28"/>
                <w:szCs w:val="28"/>
              </w:rPr>
              <w:t>十七、</w:t>
            </w:r>
            <w:r>
              <w:rPr>
                <w:rFonts w:hint="eastAsia" w:ascii="黑体" w:hAnsi="黑体" w:eastAsia="黑体" w:cs="黑体"/>
                <w:sz w:val="28"/>
                <w:szCs w:val="28"/>
              </w:rPr>
              <w:t>项目承担单位意见</w:t>
            </w:r>
          </w:p>
          <w:p w14:paraId="5D080AE5">
            <w:pPr>
              <w:ind w:firstLine="480" w:firstLineChars="200"/>
              <w:rPr>
                <w:rFonts w:ascii="仿宋" w:hAnsi="仿宋" w:eastAsia="仿宋"/>
                <w:color w:val="010000"/>
                <w:sz w:val="24"/>
              </w:rPr>
            </w:pPr>
          </w:p>
          <w:p w14:paraId="1896D80C">
            <w:pPr>
              <w:ind w:firstLine="480" w:firstLineChars="200"/>
              <w:rPr>
                <w:rFonts w:ascii="仿宋" w:hAnsi="仿宋" w:eastAsia="仿宋"/>
                <w:color w:val="010000"/>
                <w:sz w:val="24"/>
              </w:rPr>
            </w:pPr>
          </w:p>
          <w:p w14:paraId="6DEB0A91">
            <w:pPr>
              <w:ind w:firstLine="480" w:firstLineChars="200"/>
              <w:rPr>
                <w:rFonts w:ascii="仿宋" w:hAnsi="仿宋" w:eastAsia="仿宋"/>
                <w:color w:val="010000"/>
                <w:sz w:val="24"/>
              </w:rPr>
            </w:pPr>
          </w:p>
          <w:p w14:paraId="6D013E15">
            <w:pPr>
              <w:ind w:firstLine="480" w:firstLineChars="200"/>
              <w:rPr>
                <w:rFonts w:ascii="仿宋" w:hAnsi="仿宋" w:eastAsia="仿宋"/>
                <w:color w:val="010000"/>
                <w:sz w:val="24"/>
              </w:rPr>
            </w:pPr>
          </w:p>
          <w:p w14:paraId="63B78A90">
            <w:pPr>
              <w:ind w:firstLine="480" w:firstLineChars="200"/>
              <w:rPr>
                <w:rFonts w:ascii="仿宋" w:hAnsi="仿宋" w:eastAsia="仿宋"/>
                <w:color w:val="010000"/>
                <w:sz w:val="24"/>
              </w:rPr>
            </w:pPr>
          </w:p>
          <w:p w14:paraId="134B958D">
            <w:pPr>
              <w:ind w:firstLine="480" w:firstLineChars="200"/>
              <w:rPr>
                <w:rFonts w:ascii="仿宋" w:hAnsi="仿宋" w:eastAsia="仿宋"/>
                <w:color w:val="010000"/>
                <w:sz w:val="24"/>
              </w:rPr>
            </w:pPr>
          </w:p>
          <w:p w14:paraId="55B4F087">
            <w:pPr>
              <w:ind w:firstLine="480" w:firstLineChars="200"/>
              <w:rPr>
                <w:rFonts w:ascii="仿宋" w:hAnsi="仿宋" w:eastAsia="仿宋"/>
                <w:color w:val="010000"/>
                <w:sz w:val="24"/>
              </w:rPr>
            </w:pPr>
          </w:p>
          <w:p w14:paraId="197C4EA0">
            <w:pPr>
              <w:ind w:firstLine="480" w:firstLineChars="200"/>
              <w:rPr>
                <w:rFonts w:ascii="仿宋" w:hAnsi="仿宋" w:eastAsia="仿宋"/>
                <w:color w:val="010000"/>
                <w:sz w:val="24"/>
              </w:rPr>
            </w:pPr>
          </w:p>
          <w:p w14:paraId="50E112F6">
            <w:pPr>
              <w:ind w:firstLine="480" w:firstLineChars="200"/>
              <w:rPr>
                <w:rFonts w:ascii="仿宋" w:hAnsi="仿宋" w:eastAsia="仿宋"/>
                <w:color w:val="010000"/>
                <w:sz w:val="24"/>
              </w:rPr>
            </w:pPr>
          </w:p>
          <w:p w14:paraId="65A1421A">
            <w:pPr>
              <w:ind w:firstLine="480" w:firstLineChars="200"/>
              <w:rPr>
                <w:rFonts w:ascii="仿宋" w:hAnsi="仿宋" w:eastAsia="仿宋"/>
                <w:color w:val="010000"/>
                <w:sz w:val="24"/>
              </w:rPr>
            </w:pPr>
          </w:p>
          <w:p w14:paraId="7671DE5F">
            <w:pPr>
              <w:ind w:firstLine="480" w:firstLineChars="200"/>
              <w:rPr>
                <w:rFonts w:ascii="仿宋" w:hAnsi="仿宋" w:eastAsia="仿宋"/>
                <w:color w:val="010000"/>
                <w:sz w:val="24"/>
              </w:rPr>
            </w:pPr>
          </w:p>
          <w:p w14:paraId="096CD72E">
            <w:pPr>
              <w:spacing w:line="660" w:lineRule="exact"/>
              <w:ind w:firstLine="640" w:firstLineChars="200"/>
              <w:jc w:val="center"/>
              <w:rPr>
                <w:rFonts w:ascii="仿宋" w:hAnsi="仿宋" w:eastAsia="仿宋"/>
                <w:color w:val="010000"/>
                <w:sz w:val="24"/>
              </w:rPr>
            </w:pPr>
            <w:r>
              <w:rPr>
                <w:rFonts w:hint="eastAsia" w:ascii="仿宋" w:hAnsi="仿宋" w:eastAsia="仿宋"/>
                <w:color w:val="010000"/>
                <w:sz w:val="32"/>
                <w:szCs w:val="32"/>
              </w:rPr>
              <w:t xml:space="preserve">                    </w:t>
            </w:r>
            <w:r>
              <w:rPr>
                <w:rFonts w:hint="eastAsia" w:ascii="仿宋" w:hAnsi="仿宋" w:eastAsia="仿宋"/>
                <w:color w:val="010000"/>
                <w:sz w:val="24"/>
              </w:rPr>
              <w:t xml:space="preserve"> 签 章</w:t>
            </w:r>
          </w:p>
          <w:p w14:paraId="2F87AC25">
            <w:pPr>
              <w:spacing w:line="660" w:lineRule="exact"/>
              <w:ind w:right="640" w:firstLine="5400" w:firstLineChars="2250"/>
              <w:rPr>
                <w:rFonts w:ascii="仿宋" w:hAnsi="仿宋" w:eastAsia="仿宋"/>
                <w:color w:val="010000"/>
                <w:sz w:val="24"/>
              </w:rPr>
            </w:pPr>
            <w:r>
              <w:rPr>
                <w:rFonts w:hint="eastAsia" w:ascii="仿宋" w:hAnsi="仿宋" w:eastAsia="仿宋"/>
                <w:color w:val="010000"/>
                <w:sz w:val="24"/>
              </w:rPr>
              <w:t>年    月    日</w:t>
            </w:r>
          </w:p>
          <w:p w14:paraId="02E3D645">
            <w:pPr>
              <w:spacing w:line="660" w:lineRule="exact"/>
              <w:ind w:right="640" w:firstLine="5400" w:firstLineChars="2250"/>
              <w:rPr>
                <w:rFonts w:ascii="仿宋" w:hAnsi="仿宋" w:eastAsia="仿宋"/>
                <w:color w:val="010000"/>
                <w:sz w:val="24"/>
              </w:rPr>
            </w:pPr>
          </w:p>
          <w:p w14:paraId="799FCBD6">
            <w:pPr>
              <w:ind w:firstLine="560" w:firstLineChars="200"/>
              <w:rPr>
                <w:rFonts w:ascii="黑体" w:hAnsi="黑体" w:eastAsia="黑体"/>
                <w:color w:val="010000"/>
                <w:sz w:val="28"/>
                <w:szCs w:val="28"/>
              </w:rPr>
            </w:pPr>
          </w:p>
        </w:tc>
      </w:tr>
      <w:tr w14:paraId="0C890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4" w:hRule="atLeast"/>
        </w:trPr>
        <w:tc>
          <w:tcPr>
            <w:tcW w:w="5000" w:type="pct"/>
            <w:tcBorders>
              <w:top w:val="single" w:color="auto" w:sz="4" w:space="0"/>
              <w:left w:val="single" w:color="auto" w:sz="4" w:space="0"/>
              <w:bottom w:val="single" w:color="auto" w:sz="4" w:space="0"/>
              <w:right w:val="single" w:color="auto" w:sz="4" w:space="0"/>
            </w:tcBorders>
          </w:tcPr>
          <w:p w14:paraId="1626EB48">
            <w:pPr>
              <w:ind w:firstLine="218" w:firstLineChars="78"/>
              <w:rPr>
                <w:rFonts w:ascii="仿宋" w:hAnsi="仿宋" w:eastAsia="仿宋"/>
                <w:color w:val="010000"/>
                <w:sz w:val="32"/>
                <w:szCs w:val="32"/>
              </w:rPr>
            </w:pPr>
            <w:r>
              <w:rPr>
                <w:rFonts w:ascii="黑体" w:hAnsi="黑体" w:eastAsia="黑体"/>
                <w:color w:val="010000"/>
                <w:sz w:val="28"/>
                <w:szCs w:val="28"/>
              </w:rPr>
              <mc:AlternateContent>
                <mc:Choice Requires="wps">
                  <w:drawing>
                    <wp:anchor distT="0" distB="0" distL="114300" distR="114300" simplePos="0" relativeHeight="251659264" behindDoc="0" locked="0" layoutInCell="1" allowOverlap="1">
                      <wp:simplePos x="0" y="0"/>
                      <wp:positionH relativeFrom="column">
                        <wp:posOffset>63500</wp:posOffset>
                      </wp:positionH>
                      <wp:positionV relativeFrom="paragraph">
                        <wp:posOffset>8603615</wp:posOffset>
                      </wp:positionV>
                      <wp:extent cx="5651500" cy="0"/>
                      <wp:effectExtent l="0" t="0" r="25400" b="19050"/>
                      <wp:wrapNone/>
                      <wp:docPr id="4" name="Line 7"/>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9525">
                                <a:solidFill>
                                  <a:srgbClr val="000000"/>
                                </a:solidFill>
                                <a:round/>
                              </a:ln>
                            </wps:spPr>
                            <wps:bodyPr/>
                          </wps:wsp>
                        </a:graphicData>
                      </a:graphic>
                    </wp:anchor>
                  </w:drawing>
                </mc:Choice>
                <mc:Fallback>
                  <w:pict>
                    <v:line id="Line 7" o:spid="_x0000_s1026" o:spt="20" style="position:absolute;left:0pt;margin-left:5pt;margin-top:677.45pt;height:0pt;width:445pt;z-index:251659264;mso-width-relative:page;mso-height-relative:page;" filled="f" stroked="t" coordsize="21600,21600" o:gfxdata="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3zkx9QAAAAMAQAADwAAAAAAAAABACAAAAAiAAAAZHJzL2Rvd25y&#10;ZXYueG1sUEsBAhQAFAAAAAgAh07iQDIg8GTJAQAAnwMAAA4AAAAAAAAAAQAgAAAAIwEAAGRycy9l&#10;Mm9Eb2MueG1sUEsFBgAAAAAGAAYAWQEAAF4FAAAAAA==&#10;">
                      <v:fill on="f" focussize="0,0"/>
                      <v:stroke color="#000000" joinstyle="round"/>
                      <v:imagedata o:title=""/>
                      <o:lock v:ext="edit" aspectratio="f"/>
                    </v:line>
                  </w:pict>
                </mc:Fallback>
              </mc:AlternateContent>
            </w:r>
            <w:r>
              <w:rPr>
                <w:rFonts w:hint="eastAsia" w:ascii="黑体" w:hAnsi="黑体" w:eastAsia="黑体"/>
                <w:color w:val="010000"/>
                <w:sz w:val="28"/>
                <w:szCs w:val="28"/>
              </w:rPr>
              <w:t>十八、郑州市</w:t>
            </w:r>
            <w:r>
              <w:rPr>
                <w:rFonts w:hint="eastAsia" w:ascii="黑体" w:hAnsi="黑体" w:eastAsia="黑体"/>
                <w:color w:val="010000"/>
                <w:sz w:val="28"/>
                <w:szCs w:val="28"/>
                <w:lang w:eastAsia="zh-CN"/>
              </w:rPr>
              <w:t>AA</w:t>
            </w:r>
            <w:r>
              <w:rPr>
                <w:rFonts w:hint="eastAsia" w:ascii="黑体" w:hAnsi="黑体" w:eastAsia="黑体"/>
                <w:color w:val="010000"/>
                <w:sz w:val="28"/>
                <w:szCs w:val="28"/>
              </w:rPr>
              <w:t>公司科技主管部门审查意见</w:t>
            </w:r>
          </w:p>
          <w:p w14:paraId="6E1CDF67">
            <w:pPr>
              <w:ind w:firstLine="480" w:firstLineChars="200"/>
              <w:rPr>
                <w:rFonts w:ascii="仿宋" w:hAnsi="仿宋" w:eastAsia="仿宋"/>
                <w:color w:val="010000"/>
                <w:sz w:val="24"/>
              </w:rPr>
            </w:pPr>
          </w:p>
          <w:p w14:paraId="64B376BD">
            <w:pPr>
              <w:ind w:firstLine="480" w:firstLineChars="200"/>
              <w:rPr>
                <w:rFonts w:ascii="仿宋" w:hAnsi="仿宋" w:eastAsia="仿宋"/>
                <w:color w:val="010000"/>
                <w:sz w:val="24"/>
              </w:rPr>
            </w:pPr>
          </w:p>
          <w:p w14:paraId="53DF2878">
            <w:pPr>
              <w:ind w:firstLine="480" w:firstLineChars="200"/>
              <w:rPr>
                <w:rFonts w:ascii="仿宋" w:hAnsi="仿宋" w:eastAsia="仿宋"/>
                <w:color w:val="010000"/>
                <w:sz w:val="24"/>
              </w:rPr>
            </w:pPr>
            <w:r>
              <w:rPr>
                <w:rFonts w:hint="eastAsia" w:ascii="仿宋" w:hAnsi="仿宋" w:eastAsia="仿宋"/>
                <w:color w:val="010000"/>
                <w:sz w:val="24"/>
              </w:rPr>
              <w:t xml:space="preserve"> </w:t>
            </w:r>
          </w:p>
          <w:p w14:paraId="33206E71">
            <w:pPr>
              <w:ind w:firstLine="480" w:firstLineChars="200"/>
              <w:rPr>
                <w:rFonts w:ascii="仿宋" w:hAnsi="仿宋" w:eastAsia="仿宋"/>
                <w:color w:val="010000"/>
                <w:sz w:val="24"/>
              </w:rPr>
            </w:pPr>
          </w:p>
          <w:p w14:paraId="7E39BFA3">
            <w:pPr>
              <w:ind w:firstLine="480" w:firstLineChars="200"/>
              <w:rPr>
                <w:rFonts w:ascii="仿宋" w:hAnsi="仿宋" w:eastAsia="仿宋"/>
                <w:color w:val="010000"/>
                <w:sz w:val="24"/>
              </w:rPr>
            </w:pPr>
          </w:p>
          <w:p w14:paraId="0879C136">
            <w:pPr>
              <w:ind w:firstLine="480" w:firstLineChars="200"/>
              <w:rPr>
                <w:rFonts w:ascii="仿宋" w:hAnsi="仿宋" w:eastAsia="仿宋"/>
                <w:color w:val="010000"/>
                <w:sz w:val="24"/>
              </w:rPr>
            </w:pPr>
          </w:p>
          <w:p w14:paraId="41F5E4CC">
            <w:pPr>
              <w:ind w:firstLine="480" w:firstLineChars="200"/>
              <w:rPr>
                <w:rFonts w:ascii="仿宋" w:hAnsi="仿宋" w:eastAsia="仿宋"/>
                <w:color w:val="010000"/>
                <w:sz w:val="24"/>
              </w:rPr>
            </w:pPr>
          </w:p>
          <w:p w14:paraId="11573816">
            <w:pPr>
              <w:ind w:firstLine="480" w:firstLineChars="200"/>
              <w:rPr>
                <w:rFonts w:ascii="仿宋" w:hAnsi="仿宋" w:eastAsia="仿宋"/>
                <w:color w:val="010000"/>
                <w:sz w:val="24"/>
              </w:rPr>
            </w:pPr>
          </w:p>
          <w:p w14:paraId="5A0F4C87">
            <w:pPr>
              <w:ind w:firstLine="480" w:firstLineChars="200"/>
              <w:rPr>
                <w:rFonts w:ascii="仿宋" w:hAnsi="仿宋" w:eastAsia="仿宋"/>
                <w:color w:val="010000"/>
                <w:sz w:val="24"/>
              </w:rPr>
            </w:pPr>
          </w:p>
          <w:p w14:paraId="17F7BB26">
            <w:pPr>
              <w:ind w:firstLine="480" w:firstLineChars="200"/>
              <w:rPr>
                <w:rFonts w:ascii="仿宋" w:hAnsi="仿宋" w:eastAsia="仿宋"/>
                <w:color w:val="010000"/>
                <w:sz w:val="24"/>
              </w:rPr>
            </w:pPr>
          </w:p>
          <w:p w14:paraId="15D36E0F">
            <w:pPr>
              <w:ind w:firstLine="480" w:firstLineChars="200"/>
              <w:rPr>
                <w:rFonts w:ascii="仿宋" w:hAnsi="仿宋" w:eastAsia="仿宋"/>
                <w:color w:val="010000"/>
                <w:sz w:val="24"/>
              </w:rPr>
            </w:pPr>
          </w:p>
          <w:p w14:paraId="6B31F356">
            <w:pPr>
              <w:spacing w:line="660" w:lineRule="exact"/>
              <w:ind w:firstLine="640" w:firstLineChars="200"/>
              <w:jc w:val="center"/>
              <w:rPr>
                <w:rFonts w:ascii="仿宋" w:hAnsi="仿宋" w:eastAsia="仿宋"/>
                <w:color w:val="010000"/>
                <w:sz w:val="24"/>
              </w:rPr>
            </w:pPr>
            <w:r>
              <w:rPr>
                <w:rFonts w:hint="eastAsia" w:ascii="仿宋" w:hAnsi="仿宋" w:eastAsia="仿宋"/>
                <w:color w:val="010000"/>
                <w:sz w:val="32"/>
                <w:szCs w:val="32"/>
              </w:rPr>
              <w:t xml:space="preserve"> </w:t>
            </w:r>
            <w:r>
              <w:rPr>
                <w:rFonts w:hint="eastAsia" w:ascii="仿宋" w:hAnsi="仿宋" w:eastAsia="仿宋"/>
                <w:color w:val="010000"/>
                <w:sz w:val="24"/>
              </w:rPr>
              <w:t xml:space="preserve">         经办人（签字）</w:t>
            </w:r>
          </w:p>
          <w:p w14:paraId="76512BCA">
            <w:pPr>
              <w:spacing w:line="660" w:lineRule="exact"/>
              <w:ind w:right="480" w:firstLine="5880" w:firstLineChars="2450"/>
              <w:rPr>
                <w:rFonts w:ascii="仿宋" w:hAnsi="仿宋" w:eastAsia="仿宋"/>
                <w:color w:val="010000"/>
                <w:sz w:val="24"/>
              </w:rPr>
            </w:pPr>
            <w:r>
              <w:rPr>
                <w:rFonts w:hint="eastAsia" w:ascii="仿宋" w:hAnsi="仿宋" w:eastAsia="仿宋"/>
                <w:color w:val="010000"/>
                <w:sz w:val="24"/>
              </w:rPr>
              <w:t>年    月    日</w:t>
            </w:r>
          </w:p>
          <w:p w14:paraId="2309E6D6">
            <w:pPr>
              <w:spacing w:line="660" w:lineRule="exact"/>
              <w:ind w:firstLine="640" w:firstLineChars="200"/>
              <w:jc w:val="right"/>
              <w:rPr>
                <w:rFonts w:ascii="仿宋" w:hAnsi="仿宋" w:eastAsia="仿宋"/>
                <w:color w:val="010000"/>
                <w:sz w:val="32"/>
                <w:szCs w:val="32"/>
              </w:rPr>
            </w:pPr>
          </w:p>
          <w:p w14:paraId="4DE95C5C">
            <w:pPr>
              <w:spacing w:line="660" w:lineRule="exact"/>
              <w:ind w:firstLine="640" w:firstLineChars="200"/>
              <w:jc w:val="right"/>
              <w:rPr>
                <w:rFonts w:ascii="仿宋" w:hAnsi="仿宋" w:eastAsia="仿宋"/>
                <w:color w:val="010000"/>
                <w:sz w:val="32"/>
                <w:szCs w:val="32"/>
              </w:rPr>
            </w:pPr>
          </w:p>
        </w:tc>
      </w:tr>
    </w:tbl>
    <w:p w14:paraId="00CDB282"/>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oname" w:date="2023-05-31T14:51:00Z" w:initials="noname">
    <w:p w14:paraId="65B33199">
      <w:pPr>
        <w:pStyle w:val="2"/>
      </w:pPr>
      <w:r>
        <w:rPr>
          <w:rFonts w:hint="eastAsia"/>
        </w:rPr>
        <w:t>建议说明创新产品是什么</w:t>
      </w:r>
    </w:p>
  </w:comment>
  <w:comment w:id="1" w:author="noname" w:date="2023-05-31T14:51:00Z" w:initials="noname">
    <w:p w14:paraId="256C56A9">
      <w:pPr>
        <w:pStyle w:val="2"/>
      </w:pPr>
      <w:r>
        <w:rPr>
          <w:rFonts w:hint="eastAsia"/>
        </w:rPr>
        <w:t>在调研或者建立模型的时候要体现运用了什么方法工具</w:t>
      </w:r>
    </w:p>
  </w:comment>
  <w:comment w:id="2" w:author="noname" w:date="2023-05-31T14:52:00Z" w:initials="noname">
    <w:p w14:paraId="192E37E2">
      <w:pPr>
        <w:pStyle w:val="2"/>
      </w:pPr>
      <w:r>
        <w:rPr>
          <w:rFonts w:hint="eastAsia"/>
        </w:rPr>
        <w:t>建议以年度为周期写安排或者考核指标，如立项-2023年12月；2024年1月-2024年7月</w:t>
      </w:r>
    </w:p>
  </w:comment>
  <w:comment w:id="3" w:author="noname" w:date="2023-05-31T14:53:00Z" w:initials="noname">
    <w:p w14:paraId="09AC2C70">
      <w:pPr>
        <w:pStyle w:val="2"/>
      </w:pPr>
      <w:r>
        <w:rPr>
          <w:rFonts w:hint="eastAsia"/>
        </w:rPr>
        <w:t>推广应用方案建议再扩充一点内容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B33199" w15:done="1"/>
  <w15:commentEx w15:paraId="256C56A9" w15:done="1"/>
  <w15:commentEx w15:paraId="192E37E2" w15:done="0"/>
  <w15:commentEx w15:paraId="09AC2C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4950"/>
    </w:sdtPr>
    <w:sdtContent>
      <w:p w14:paraId="0AA2EF96">
        <w:pPr>
          <w:pStyle w:val="4"/>
          <w:jc w:val="center"/>
        </w:pPr>
        <w:r>
          <w:rPr>
            <w:lang w:val="zh-CN"/>
          </w:rPr>
          <w:fldChar w:fldCharType="begin"/>
        </w:r>
        <w:r>
          <w:rPr>
            <w:lang w:val="zh-CN"/>
          </w:rPr>
          <w:instrText xml:space="preserve"> PAGE   \* MERGEFORMAT </w:instrText>
        </w:r>
        <w:r>
          <w:rPr>
            <w:lang w:val="zh-CN"/>
          </w:rPr>
          <w:fldChar w:fldCharType="separate"/>
        </w:r>
        <w:r>
          <w:rPr>
            <w:lang w:val="zh-CN"/>
          </w:rPr>
          <w:t>6</w:t>
        </w:r>
        <w:r>
          <w:rPr>
            <w:lang w:val="zh-CN"/>
          </w:rPr>
          <w:fldChar w:fldCharType="end"/>
        </w:r>
      </w:p>
    </w:sdtContent>
  </w:sdt>
  <w:p w14:paraId="27CDFF19">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50306"/>
    <w:multiLevelType w:val="singleLevel"/>
    <w:tmpl w:val="A5B50306"/>
    <w:lvl w:ilvl="0" w:tentative="0">
      <w:start w:val="1"/>
      <w:numFmt w:val="decimal"/>
      <w:suff w:val="nothing"/>
      <w:lvlText w:val="%1．"/>
      <w:lvlJc w:val="left"/>
      <w:pPr>
        <w:ind w:left="0" w:firstLine="400"/>
      </w:pPr>
      <w:rPr>
        <w:rFonts w:hint="default"/>
      </w:rPr>
    </w:lvl>
  </w:abstractNum>
  <w:abstractNum w:abstractNumId="1">
    <w:nsid w:val="B77285BF"/>
    <w:multiLevelType w:val="singleLevel"/>
    <w:tmpl w:val="B77285BF"/>
    <w:lvl w:ilvl="0" w:tentative="0">
      <w:start w:val="1"/>
      <w:numFmt w:val="decimal"/>
      <w:suff w:val="nothing"/>
      <w:lvlText w:val="%1．"/>
      <w:lvlJc w:val="left"/>
      <w:pPr>
        <w:ind w:left="0" w:firstLine="400"/>
      </w:pPr>
      <w:rPr>
        <w:rFonts w:hint="default"/>
      </w:rPr>
    </w:lvl>
  </w:abstractNum>
  <w:abstractNum w:abstractNumId="2">
    <w:nsid w:val="D1385AA2"/>
    <w:multiLevelType w:val="singleLevel"/>
    <w:tmpl w:val="D1385AA2"/>
    <w:lvl w:ilvl="0" w:tentative="0">
      <w:start w:val="1"/>
      <w:numFmt w:val="decimal"/>
      <w:suff w:val="nothing"/>
      <w:lvlText w:val="%1．"/>
      <w:lvlJc w:val="left"/>
      <w:pPr>
        <w:ind w:left="0" w:firstLine="400"/>
      </w:pPr>
      <w:rPr>
        <w:rFonts w:hint="default"/>
      </w:rPr>
    </w:lvl>
  </w:abstractNum>
  <w:abstractNum w:abstractNumId="3">
    <w:nsid w:val="0E2974BC"/>
    <w:multiLevelType w:val="singleLevel"/>
    <w:tmpl w:val="0E2974BC"/>
    <w:lvl w:ilvl="0" w:tentative="0">
      <w:start w:val="1"/>
      <w:numFmt w:val="decimal"/>
      <w:lvlText w:val="%1."/>
      <w:lvlJc w:val="left"/>
      <w:pPr>
        <w:tabs>
          <w:tab w:val="left" w:pos="312"/>
        </w:tabs>
        <w:ind w:left="0" w:firstLine="0"/>
      </w:pPr>
      <w:rPr>
        <w:rFonts w:hint="eastAsia"/>
      </w:rPr>
    </w:lvl>
  </w:abstractNum>
  <w:abstractNum w:abstractNumId="4">
    <w:nsid w:val="14D02C9C"/>
    <w:multiLevelType w:val="singleLevel"/>
    <w:tmpl w:val="14D02C9C"/>
    <w:lvl w:ilvl="0" w:tentative="0">
      <w:start w:val="1"/>
      <w:numFmt w:val="decimal"/>
      <w:lvlText w:val="%1."/>
      <w:lvlJc w:val="left"/>
      <w:pPr>
        <w:tabs>
          <w:tab w:val="left" w:pos="312"/>
        </w:tabs>
        <w:ind w:left="0" w:firstLine="0"/>
      </w:pPr>
      <w:rPr>
        <w:rFonts w:hint="eastAsia"/>
      </w:rPr>
    </w:lvl>
  </w:abstractNum>
  <w:abstractNum w:abstractNumId="5">
    <w:nsid w:val="27A21A19"/>
    <w:multiLevelType w:val="singleLevel"/>
    <w:tmpl w:val="27A21A19"/>
    <w:lvl w:ilvl="0" w:tentative="0">
      <w:start w:val="1"/>
      <w:numFmt w:val="decimal"/>
      <w:lvlText w:val="%1."/>
      <w:lvlJc w:val="left"/>
      <w:pPr>
        <w:tabs>
          <w:tab w:val="left" w:pos="312"/>
        </w:tabs>
        <w:ind w:left="0" w:firstLine="0"/>
      </w:pPr>
      <w:rPr>
        <w:rFonts w:hint="eastAsia"/>
      </w:rPr>
    </w:lvl>
  </w:abstractNum>
  <w:abstractNum w:abstractNumId="6">
    <w:nsid w:val="33AB5C70"/>
    <w:multiLevelType w:val="singleLevel"/>
    <w:tmpl w:val="33AB5C70"/>
    <w:lvl w:ilvl="0" w:tentative="0">
      <w:start w:val="1"/>
      <w:numFmt w:val="decimal"/>
      <w:lvlText w:val="%1."/>
      <w:lvlJc w:val="left"/>
      <w:pPr>
        <w:tabs>
          <w:tab w:val="left" w:pos="312"/>
        </w:tabs>
        <w:ind w:left="0" w:firstLine="0"/>
      </w:pPr>
      <w:rPr>
        <w:rFonts w:hint="eastAsia"/>
      </w:rPr>
    </w:lvl>
  </w:abstractNum>
  <w:abstractNum w:abstractNumId="7">
    <w:nsid w:val="353B3B3D"/>
    <w:multiLevelType w:val="singleLevel"/>
    <w:tmpl w:val="353B3B3D"/>
    <w:lvl w:ilvl="0" w:tentative="0">
      <w:start w:val="1"/>
      <w:numFmt w:val="decimal"/>
      <w:lvlText w:val="%1."/>
      <w:lvlJc w:val="left"/>
      <w:pPr>
        <w:tabs>
          <w:tab w:val="left" w:pos="312"/>
        </w:tabs>
      </w:pPr>
    </w:lvl>
  </w:abstractNum>
  <w:abstractNum w:abstractNumId="8">
    <w:nsid w:val="43D4862A"/>
    <w:multiLevelType w:val="singleLevel"/>
    <w:tmpl w:val="43D4862A"/>
    <w:lvl w:ilvl="0" w:tentative="0">
      <w:start w:val="1"/>
      <w:numFmt w:val="decimal"/>
      <w:lvlText w:val="%1."/>
      <w:lvlJc w:val="left"/>
      <w:pPr>
        <w:tabs>
          <w:tab w:val="left" w:pos="312"/>
        </w:tabs>
        <w:ind w:left="0" w:firstLine="0"/>
      </w:pPr>
      <w:rPr>
        <w:rFonts w:hint="eastAsia"/>
      </w:rPr>
    </w:lvl>
  </w:abstractNum>
  <w:abstractNum w:abstractNumId="9">
    <w:nsid w:val="522D57E5"/>
    <w:multiLevelType w:val="singleLevel"/>
    <w:tmpl w:val="522D57E5"/>
    <w:lvl w:ilvl="0" w:tentative="0">
      <w:start w:val="1"/>
      <w:numFmt w:val="decimal"/>
      <w:lvlText w:val="%1."/>
      <w:lvlJc w:val="left"/>
      <w:pPr>
        <w:tabs>
          <w:tab w:val="left" w:pos="312"/>
        </w:tabs>
      </w:pPr>
    </w:lvl>
  </w:abstractNum>
  <w:abstractNum w:abstractNumId="10">
    <w:nsid w:val="57454ABA"/>
    <w:multiLevelType w:val="singleLevel"/>
    <w:tmpl w:val="57454ABA"/>
    <w:lvl w:ilvl="0" w:tentative="0">
      <w:start w:val="1"/>
      <w:numFmt w:val="decimal"/>
      <w:lvlText w:val="%1."/>
      <w:lvlJc w:val="left"/>
      <w:pPr>
        <w:tabs>
          <w:tab w:val="left" w:pos="312"/>
        </w:tabs>
      </w:pPr>
    </w:lvl>
  </w:abstractNum>
  <w:abstractNum w:abstractNumId="11">
    <w:nsid w:val="5CBF47D4"/>
    <w:multiLevelType w:val="singleLevel"/>
    <w:tmpl w:val="5CBF47D4"/>
    <w:lvl w:ilvl="0" w:tentative="0">
      <w:start w:val="1"/>
      <w:numFmt w:val="decimal"/>
      <w:lvlText w:val="%1."/>
      <w:lvlJc w:val="left"/>
      <w:pPr>
        <w:tabs>
          <w:tab w:val="left" w:pos="312"/>
        </w:tabs>
        <w:ind w:left="0" w:firstLine="0"/>
      </w:pPr>
      <w:rPr>
        <w:rFonts w:hint="eastAsia"/>
      </w:rPr>
    </w:lvl>
  </w:abstractNum>
  <w:abstractNum w:abstractNumId="12">
    <w:nsid w:val="5DF3183F"/>
    <w:multiLevelType w:val="singleLevel"/>
    <w:tmpl w:val="5DF3183F"/>
    <w:lvl w:ilvl="0" w:tentative="0">
      <w:start w:val="2"/>
      <w:numFmt w:val="chineseCounting"/>
      <w:suff w:val="nothing"/>
      <w:lvlText w:val="（%1）"/>
      <w:lvlJc w:val="left"/>
      <w:rPr>
        <w:rFonts w:hint="eastAsia"/>
      </w:rPr>
    </w:lvl>
  </w:abstractNum>
  <w:abstractNum w:abstractNumId="13">
    <w:nsid w:val="659A1740"/>
    <w:multiLevelType w:val="singleLevel"/>
    <w:tmpl w:val="659A1740"/>
    <w:lvl w:ilvl="0" w:tentative="0">
      <w:start w:val="1"/>
      <w:numFmt w:val="decimal"/>
      <w:lvlText w:val="%1."/>
      <w:lvlJc w:val="left"/>
      <w:pPr>
        <w:tabs>
          <w:tab w:val="left" w:pos="312"/>
        </w:tabs>
        <w:ind w:left="0" w:firstLine="0"/>
      </w:pPr>
      <w:rPr>
        <w:rFonts w:hint="eastAsia"/>
      </w:rPr>
    </w:lvl>
  </w:abstractNum>
  <w:abstractNum w:abstractNumId="14">
    <w:nsid w:val="7C2740D6"/>
    <w:multiLevelType w:val="singleLevel"/>
    <w:tmpl w:val="7C2740D6"/>
    <w:lvl w:ilvl="0" w:tentative="0">
      <w:start w:val="1"/>
      <w:numFmt w:val="decimal"/>
      <w:lvlText w:val="%1."/>
      <w:lvlJc w:val="left"/>
      <w:pPr>
        <w:tabs>
          <w:tab w:val="left" w:pos="312"/>
        </w:tabs>
        <w:ind w:left="0" w:firstLine="0"/>
      </w:pPr>
      <w:rPr>
        <w:rFonts w:hint="eastAsia"/>
      </w:rPr>
    </w:lvl>
  </w:abstractNum>
  <w:num w:numId="1">
    <w:abstractNumId w:val="2"/>
  </w:num>
  <w:num w:numId="2">
    <w:abstractNumId w:val="0"/>
  </w:num>
  <w:num w:numId="3">
    <w:abstractNumId w:val="1"/>
  </w:num>
  <w:num w:numId="4">
    <w:abstractNumId w:val="12"/>
  </w:num>
  <w:num w:numId="5">
    <w:abstractNumId w:val="7"/>
  </w:num>
  <w:num w:numId="6">
    <w:abstractNumId w:val="10"/>
  </w:num>
  <w:num w:numId="7">
    <w:abstractNumId w:val="9"/>
  </w:num>
  <w:num w:numId="8">
    <w:abstractNumId w:val="8"/>
  </w:num>
  <w:num w:numId="9">
    <w:abstractNumId w:val="4"/>
  </w:num>
  <w:num w:numId="10">
    <w:abstractNumId w:val="3"/>
  </w:num>
  <w:num w:numId="11">
    <w:abstractNumId w:val="13"/>
  </w:num>
  <w:num w:numId="12">
    <w:abstractNumId w:val="11"/>
  </w:num>
  <w:num w:numId="13">
    <w:abstractNumId w:val="6"/>
  </w:num>
  <w:num w:numId="14">
    <w:abstractNumId w:val="5"/>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oname">
    <w15:presenceInfo w15:providerId="None" w15:userId="no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4NmIwOGRkYzdjMjY3ZjdlYjM4NzkzMjBhNzliZDcifQ=="/>
  </w:docVars>
  <w:rsids>
    <w:rsidRoot w:val="00455384"/>
    <w:rsid w:val="00015499"/>
    <w:rsid w:val="000315D0"/>
    <w:rsid w:val="000404EE"/>
    <w:rsid w:val="00040632"/>
    <w:rsid w:val="00047D2E"/>
    <w:rsid w:val="00071EEC"/>
    <w:rsid w:val="00091562"/>
    <w:rsid w:val="00091E66"/>
    <w:rsid w:val="000A73A6"/>
    <w:rsid w:val="000A7C72"/>
    <w:rsid w:val="001022AF"/>
    <w:rsid w:val="00117224"/>
    <w:rsid w:val="00120AF9"/>
    <w:rsid w:val="00124FF0"/>
    <w:rsid w:val="0013619C"/>
    <w:rsid w:val="00146AA7"/>
    <w:rsid w:val="00150BB4"/>
    <w:rsid w:val="00153B3E"/>
    <w:rsid w:val="00170A01"/>
    <w:rsid w:val="00197674"/>
    <w:rsid w:val="00215F69"/>
    <w:rsid w:val="00220D8F"/>
    <w:rsid w:val="002225A3"/>
    <w:rsid w:val="0023514B"/>
    <w:rsid w:val="0024521F"/>
    <w:rsid w:val="00254928"/>
    <w:rsid w:val="00263B63"/>
    <w:rsid w:val="002714CE"/>
    <w:rsid w:val="002722DA"/>
    <w:rsid w:val="002920FC"/>
    <w:rsid w:val="002A1D53"/>
    <w:rsid w:val="002B74B8"/>
    <w:rsid w:val="00320CD5"/>
    <w:rsid w:val="00325FD0"/>
    <w:rsid w:val="00326DC2"/>
    <w:rsid w:val="003370DA"/>
    <w:rsid w:val="003610F4"/>
    <w:rsid w:val="003667A2"/>
    <w:rsid w:val="0037420D"/>
    <w:rsid w:val="003820D6"/>
    <w:rsid w:val="00396387"/>
    <w:rsid w:val="003A7DBC"/>
    <w:rsid w:val="003C495F"/>
    <w:rsid w:val="003D305D"/>
    <w:rsid w:val="003E577E"/>
    <w:rsid w:val="00402373"/>
    <w:rsid w:val="00414E50"/>
    <w:rsid w:val="00424937"/>
    <w:rsid w:val="004351AC"/>
    <w:rsid w:val="00443994"/>
    <w:rsid w:val="00455384"/>
    <w:rsid w:val="00455749"/>
    <w:rsid w:val="00472499"/>
    <w:rsid w:val="00474E8F"/>
    <w:rsid w:val="004D683D"/>
    <w:rsid w:val="004D69FE"/>
    <w:rsid w:val="005219C0"/>
    <w:rsid w:val="005320E5"/>
    <w:rsid w:val="00536D4E"/>
    <w:rsid w:val="005400F5"/>
    <w:rsid w:val="00566CAB"/>
    <w:rsid w:val="005B241C"/>
    <w:rsid w:val="005C50BD"/>
    <w:rsid w:val="005D233F"/>
    <w:rsid w:val="005D514A"/>
    <w:rsid w:val="005E293D"/>
    <w:rsid w:val="006055EC"/>
    <w:rsid w:val="00627023"/>
    <w:rsid w:val="00666990"/>
    <w:rsid w:val="0067197C"/>
    <w:rsid w:val="00681D12"/>
    <w:rsid w:val="00696DBF"/>
    <w:rsid w:val="006B37FD"/>
    <w:rsid w:val="006C0A7E"/>
    <w:rsid w:val="006D2A80"/>
    <w:rsid w:val="006E1A81"/>
    <w:rsid w:val="006E5DC7"/>
    <w:rsid w:val="00701055"/>
    <w:rsid w:val="00727CEC"/>
    <w:rsid w:val="00734431"/>
    <w:rsid w:val="007425A8"/>
    <w:rsid w:val="0075298E"/>
    <w:rsid w:val="007624A4"/>
    <w:rsid w:val="00765CD9"/>
    <w:rsid w:val="00780DDA"/>
    <w:rsid w:val="00781C3A"/>
    <w:rsid w:val="007B792F"/>
    <w:rsid w:val="007D273D"/>
    <w:rsid w:val="007E2313"/>
    <w:rsid w:val="0081433A"/>
    <w:rsid w:val="00831E40"/>
    <w:rsid w:val="008338A7"/>
    <w:rsid w:val="00841315"/>
    <w:rsid w:val="00844490"/>
    <w:rsid w:val="008606EB"/>
    <w:rsid w:val="0087450B"/>
    <w:rsid w:val="00886DFD"/>
    <w:rsid w:val="008918DA"/>
    <w:rsid w:val="00894590"/>
    <w:rsid w:val="008B2A07"/>
    <w:rsid w:val="008C13C1"/>
    <w:rsid w:val="008D6551"/>
    <w:rsid w:val="00922B62"/>
    <w:rsid w:val="009415F5"/>
    <w:rsid w:val="0098270D"/>
    <w:rsid w:val="009D6919"/>
    <w:rsid w:val="009F2BDB"/>
    <w:rsid w:val="009F5BFC"/>
    <w:rsid w:val="00A04BC1"/>
    <w:rsid w:val="00A1636D"/>
    <w:rsid w:val="00A322B4"/>
    <w:rsid w:val="00A879D0"/>
    <w:rsid w:val="00A879D3"/>
    <w:rsid w:val="00AA19C0"/>
    <w:rsid w:val="00AB086B"/>
    <w:rsid w:val="00AD518C"/>
    <w:rsid w:val="00AE4443"/>
    <w:rsid w:val="00AF0AA9"/>
    <w:rsid w:val="00B1367F"/>
    <w:rsid w:val="00B1458A"/>
    <w:rsid w:val="00B208E3"/>
    <w:rsid w:val="00B3688D"/>
    <w:rsid w:val="00B50882"/>
    <w:rsid w:val="00B5463B"/>
    <w:rsid w:val="00B74BEC"/>
    <w:rsid w:val="00B8151B"/>
    <w:rsid w:val="00B93469"/>
    <w:rsid w:val="00B94863"/>
    <w:rsid w:val="00B9596F"/>
    <w:rsid w:val="00BD0B6F"/>
    <w:rsid w:val="00BF05EA"/>
    <w:rsid w:val="00C17696"/>
    <w:rsid w:val="00C31490"/>
    <w:rsid w:val="00C31822"/>
    <w:rsid w:val="00C42BE3"/>
    <w:rsid w:val="00C51A94"/>
    <w:rsid w:val="00C874A2"/>
    <w:rsid w:val="00D04AE1"/>
    <w:rsid w:val="00D05946"/>
    <w:rsid w:val="00D12122"/>
    <w:rsid w:val="00D156AC"/>
    <w:rsid w:val="00D232F4"/>
    <w:rsid w:val="00D24386"/>
    <w:rsid w:val="00D337DD"/>
    <w:rsid w:val="00D33E6B"/>
    <w:rsid w:val="00D602CD"/>
    <w:rsid w:val="00D709A4"/>
    <w:rsid w:val="00D96E1B"/>
    <w:rsid w:val="00DB40E3"/>
    <w:rsid w:val="00DB536D"/>
    <w:rsid w:val="00E024C9"/>
    <w:rsid w:val="00E04336"/>
    <w:rsid w:val="00E11205"/>
    <w:rsid w:val="00E14A77"/>
    <w:rsid w:val="00E377BD"/>
    <w:rsid w:val="00E63AE1"/>
    <w:rsid w:val="00E73F39"/>
    <w:rsid w:val="00E83731"/>
    <w:rsid w:val="00E87CBE"/>
    <w:rsid w:val="00EA118A"/>
    <w:rsid w:val="00EB0D54"/>
    <w:rsid w:val="00EE583C"/>
    <w:rsid w:val="00EE60D0"/>
    <w:rsid w:val="00EF35C4"/>
    <w:rsid w:val="00F146AA"/>
    <w:rsid w:val="00F34A77"/>
    <w:rsid w:val="00F46EEF"/>
    <w:rsid w:val="00FB07CF"/>
    <w:rsid w:val="00FB5BD7"/>
    <w:rsid w:val="00FB7DE3"/>
    <w:rsid w:val="00FD2D43"/>
    <w:rsid w:val="00FD6EE8"/>
    <w:rsid w:val="00FE448A"/>
    <w:rsid w:val="01BE753F"/>
    <w:rsid w:val="022D797D"/>
    <w:rsid w:val="02313089"/>
    <w:rsid w:val="025008C3"/>
    <w:rsid w:val="03214658"/>
    <w:rsid w:val="03D80B70"/>
    <w:rsid w:val="04351B1E"/>
    <w:rsid w:val="055603ED"/>
    <w:rsid w:val="059341F3"/>
    <w:rsid w:val="061723D3"/>
    <w:rsid w:val="07032FB0"/>
    <w:rsid w:val="070677A2"/>
    <w:rsid w:val="09520E4F"/>
    <w:rsid w:val="0A653AF6"/>
    <w:rsid w:val="0FD04DF1"/>
    <w:rsid w:val="10765998"/>
    <w:rsid w:val="11EF443E"/>
    <w:rsid w:val="12CB222E"/>
    <w:rsid w:val="145F0255"/>
    <w:rsid w:val="15194FBF"/>
    <w:rsid w:val="15EB4733"/>
    <w:rsid w:val="16D17C7C"/>
    <w:rsid w:val="173E0892"/>
    <w:rsid w:val="174F0CF1"/>
    <w:rsid w:val="18774328"/>
    <w:rsid w:val="18D717DF"/>
    <w:rsid w:val="193557F7"/>
    <w:rsid w:val="19B70E57"/>
    <w:rsid w:val="1A613215"/>
    <w:rsid w:val="1D5817A8"/>
    <w:rsid w:val="1D6A0633"/>
    <w:rsid w:val="1E097606"/>
    <w:rsid w:val="1E24235C"/>
    <w:rsid w:val="1E366767"/>
    <w:rsid w:val="1FE625C9"/>
    <w:rsid w:val="20F40EA2"/>
    <w:rsid w:val="21230D1E"/>
    <w:rsid w:val="21A729CA"/>
    <w:rsid w:val="23D5274F"/>
    <w:rsid w:val="257D111F"/>
    <w:rsid w:val="280E65D3"/>
    <w:rsid w:val="297D16EE"/>
    <w:rsid w:val="2A293624"/>
    <w:rsid w:val="2BBB3AB0"/>
    <w:rsid w:val="2C3501DF"/>
    <w:rsid w:val="2D1C2FCC"/>
    <w:rsid w:val="2DA25A31"/>
    <w:rsid w:val="2EE24160"/>
    <w:rsid w:val="2FB21CC8"/>
    <w:rsid w:val="2FC04AF1"/>
    <w:rsid w:val="30204994"/>
    <w:rsid w:val="31403ABA"/>
    <w:rsid w:val="31576847"/>
    <w:rsid w:val="31D44190"/>
    <w:rsid w:val="326571C3"/>
    <w:rsid w:val="34826ECF"/>
    <w:rsid w:val="35D00DF7"/>
    <w:rsid w:val="3679148F"/>
    <w:rsid w:val="370E7993"/>
    <w:rsid w:val="37B575BB"/>
    <w:rsid w:val="37EC5585"/>
    <w:rsid w:val="38237904"/>
    <w:rsid w:val="382673F4"/>
    <w:rsid w:val="38BE762D"/>
    <w:rsid w:val="3B056ACF"/>
    <w:rsid w:val="3C51020A"/>
    <w:rsid w:val="3C7E77FF"/>
    <w:rsid w:val="3CA01523"/>
    <w:rsid w:val="3CA8487C"/>
    <w:rsid w:val="3D0A6D79"/>
    <w:rsid w:val="3D35378E"/>
    <w:rsid w:val="3D736C38"/>
    <w:rsid w:val="3DC46860"/>
    <w:rsid w:val="3F265E75"/>
    <w:rsid w:val="42AD2987"/>
    <w:rsid w:val="444506B1"/>
    <w:rsid w:val="452746A2"/>
    <w:rsid w:val="459040FF"/>
    <w:rsid w:val="46EB4799"/>
    <w:rsid w:val="46F173D0"/>
    <w:rsid w:val="47D6704F"/>
    <w:rsid w:val="491A440C"/>
    <w:rsid w:val="49940662"/>
    <w:rsid w:val="4B050440"/>
    <w:rsid w:val="4D4C3002"/>
    <w:rsid w:val="4FB8167D"/>
    <w:rsid w:val="504A7CCC"/>
    <w:rsid w:val="52281131"/>
    <w:rsid w:val="5231448B"/>
    <w:rsid w:val="54817A35"/>
    <w:rsid w:val="55711857"/>
    <w:rsid w:val="574B6FEF"/>
    <w:rsid w:val="589747C5"/>
    <w:rsid w:val="58E467E4"/>
    <w:rsid w:val="5B4D44F3"/>
    <w:rsid w:val="5B5503A9"/>
    <w:rsid w:val="5BDA625A"/>
    <w:rsid w:val="5CED774F"/>
    <w:rsid w:val="5D414205"/>
    <w:rsid w:val="5D437F7D"/>
    <w:rsid w:val="5E3612B4"/>
    <w:rsid w:val="5E5F2C43"/>
    <w:rsid w:val="5FD10DCB"/>
    <w:rsid w:val="61BC02FE"/>
    <w:rsid w:val="63636231"/>
    <w:rsid w:val="63C6429C"/>
    <w:rsid w:val="641431CC"/>
    <w:rsid w:val="6499580E"/>
    <w:rsid w:val="65826222"/>
    <w:rsid w:val="660B1DE7"/>
    <w:rsid w:val="686113BA"/>
    <w:rsid w:val="69AC6EAA"/>
    <w:rsid w:val="6AD3009A"/>
    <w:rsid w:val="6B825486"/>
    <w:rsid w:val="6B8275B0"/>
    <w:rsid w:val="6CC52349"/>
    <w:rsid w:val="6D547555"/>
    <w:rsid w:val="6F4230D3"/>
    <w:rsid w:val="71600F1D"/>
    <w:rsid w:val="71680C31"/>
    <w:rsid w:val="75061B64"/>
    <w:rsid w:val="76983573"/>
    <w:rsid w:val="77334767"/>
    <w:rsid w:val="7847671C"/>
    <w:rsid w:val="78970D25"/>
    <w:rsid w:val="79531C5F"/>
    <w:rsid w:val="79FC2EED"/>
    <w:rsid w:val="7A61783D"/>
    <w:rsid w:val="7AF506AA"/>
    <w:rsid w:val="7B22521E"/>
    <w:rsid w:val="7CD03937"/>
    <w:rsid w:val="7D07647A"/>
    <w:rsid w:val="7D0D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annotation reference"/>
    <w:basedOn w:val="7"/>
    <w:semiHidden/>
    <w:unhideWhenUsed/>
    <w:qFormat/>
    <w:uiPriority w:val="99"/>
    <w:rPr>
      <w:sz w:val="21"/>
      <w:szCs w:val="21"/>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批注框文本 字符"/>
    <w:basedOn w:val="7"/>
    <w:link w:val="3"/>
    <w:semiHidden/>
    <w:qFormat/>
    <w:uiPriority w:val="99"/>
    <w:rPr>
      <w:rFonts w:ascii="Times New Roman" w:hAnsi="Times New Roman" w:eastAsia="宋体" w:cs="Times New Roman"/>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6379</Words>
  <Characters>6718</Characters>
  <Lines>10</Lines>
  <Paragraphs>15</Paragraphs>
  <TotalTime>37</TotalTime>
  <ScaleCrop>false</ScaleCrop>
  <LinksUpToDate>false</LinksUpToDate>
  <CharactersWithSpaces>7062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2020-04-27T03:03:00Z</dcterms:created>
  <dc:creator>张华</dc:creator>
  <cp:lastModifiedBy>小岳岳</cp:lastModifiedBy>
  <cp:lastPrinted>2020-04-30T07:48:00Z</cp:lastPrinted>
  <dcterms:modified xsi:type="dcterms:W3CDTF">2024-12-14T12:41:45Z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F25FCE3D3071443495CAE0A8807D6AEA_13</vt:lpwstr>
  </property>
</Properties>
</file>