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5A10" w14:textId="1BE0712C" w:rsidR="00C3514C" w:rsidRPr="00F954FB" w:rsidRDefault="00533066" w:rsidP="00533066">
      <w:pPr>
        <w:pStyle w:val="Titre"/>
        <w:rPr>
          <w:lang w:val="fr-FR"/>
        </w:rPr>
      </w:pPr>
      <w:r w:rsidRPr="00F954FB">
        <w:rPr>
          <w:lang w:val="fr-FR"/>
        </w:rPr>
        <w:t>Manuel d'utilisation</w:t>
      </w:r>
      <w:r w:rsidR="00F954FB">
        <w:rPr>
          <w:lang w:val="fr-FR"/>
        </w:rPr>
        <w:t xml:space="preserve"> - </w:t>
      </w:r>
      <w:r w:rsidRPr="00F954FB">
        <w:rPr>
          <w:lang w:val="fr-FR"/>
        </w:rPr>
        <w:t>Module Marchés</w:t>
      </w:r>
    </w:p>
    <w:p w14:paraId="2A157439" w14:textId="34727255" w:rsidR="00533066" w:rsidRPr="00F954FB" w:rsidRDefault="00533066" w:rsidP="00533066">
      <w:pPr>
        <w:pStyle w:val="ParagrapheT1"/>
      </w:pPr>
      <w:r w:rsidRPr="00F954FB">
        <w:t>Application VIGIE</w:t>
      </w:r>
      <w:r w:rsidR="00F954FB">
        <w:t xml:space="preserve"> - </w:t>
      </w:r>
      <w:r w:rsidRPr="00F954FB">
        <w:t>Gestion Portuaire</w:t>
      </w:r>
    </w:p>
    <w:p w14:paraId="6EC249F3" w14:textId="77777777" w:rsidR="00533066" w:rsidRPr="00F954FB" w:rsidRDefault="00533066" w:rsidP="00533066">
      <w:pPr>
        <w:pStyle w:val="ParagrapheT1"/>
      </w:pPr>
    </w:p>
    <w:p w14:paraId="2D50A9AD" w14:textId="0A8A1E21" w:rsidR="00533066" w:rsidRPr="00F954FB" w:rsidRDefault="00533066" w:rsidP="00533066">
      <w:pPr>
        <w:pStyle w:val="Titre1"/>
      </w:pPr>
      <w:r w:rsidRPr="00F954FB">
        <w:t>Introduction</w:t>
      </w:r>
    </w:p>
    <w:p w14:paraId="2F18EBDA" w14:textId="6A1CE156" w:rsidR="00533066" w:rsidRPr="00F954FB" w:rsidRDefault="00533066" w:rsidP="00533066">
      <w:pPr>
        <w:pStyle w:val="ParagrapheT1"/>
      </w:pPr>
      <w:r w:rsidRPr="00F954FB">
        <w:t>Ce document décrit l'utilisation du module Marchés de VIGIE : le référentiel des marchés de votre service, les marchés gérés par d'autres services du port, les pièces documentaires qui leur sont rattachées, et le tableau de bord associé.</w:t>
      </w:r>
    </w:p>
    <w:p w14:paraId="48AE58E0" w14:textId="6394708D" w:rsidR="00533066" w:rsidRPr="00F954FB" w:rsidRDefault="00533066" w:rsidP="00533066">
      <w:pPr>
        <w:pStyle w:val="ParagrapheT1"/>
      </w:pPr>
      <w:r w:rsidRPr="00F954FB">
        <w:t>Il est organisé en deux parties, selon votre profil :</w:t>
      </w:r>
    </w:p>
    <w:p w14:paraId="5894AE98" w14:textId="5AFAE7C4" w:rsidR="00533066" w:rsidRPr="00F954FB" w:rsidRDefault="00533066" w:rsidP="00533066">
      <w:pPr>
        <w:pStyle w:val="Listepuces11"/>
        <w:rPr>
          <w:lang w:val="fr-FR"/>
        </w:rPr>
      </w:pPr>
      <w:r w:rsidRPr="00F954FB">
        <w:rPr>
          <w:lang w:val="fr-FR"/>
        </w:rPr>
        <w:t>La Partie 1 (Consultation) s'adresse à tout utilisateur de VIGIE rattaché à un service : elle décrit comment consulter les marchés, comprendre les indicateurs et alertes, et télécharger une pièce.</w:t>
      </w:r>
    </w:p>
    <w:p w14:paraId="4414B845" w14:textId="69EE041C" w:rsidR="00533066" w:rsidRPr="00F954FB" w:rsidRDefault="00533066" w:rsidP="00533066">
      <w:pPr>
        <w:pStyle w:val="Listepuces11"/>
        <w:rPr>
          <w:lang w:val="fr-FR"/>
        </w:rPr>
      </w:pPr>
      <w:r w:rsidRPr="00F954FB">
        <w:rPr>
          <w:lang w:val="fr-FR"/>
        </w:rPr>
        <w:t>La Partie 2 (Gestion) s'adresse aux profils ADMIN_SERVICE et Contrôle Budgétaire (CB) : elle décrit en plus l'import PGI, la modification d'un marché, la gestion des marchés tiers et le dépôt de pièces.</w:t>
      </w:r>
    </w:p>
    <w:p w14:paraId="59CA5A07" w14:textId="42EC9B3B" w:rsidR="00533066" w:rsidRPr="00F954FB" w:rsidRDefault="00533066" w:rsidP="00533066">
      <w:pPr>
        <w:pStyle w:val="Encadr"/>
        <w:rPr>
          <w:lang w:val="fr-FR"/>
        </w:rPr>
      </w:pPr>
      <w:r w:rsidRPr="00F954FB">
        <w:rPr>
          <w:lang w:val="fr-FR"/>
        </w:rPr>
        <w:t>ADMIN_SERVICE et CB disposent exactement des mêmes droits sur ce module (import, modification, dépôt de pièces), chacun limité à son propre service. Ce manuel ne les distingue donc pas : la Partie 2 s'applique aux deux profils de façon identique.</w:t>
      </w:r>
    </w:p>
    <w:p w14:paraId="07AA43AB" w14:textId="78C62FA2" w:rsidR="00533066" w:rsidRPr="00F954FB" w:rsidRDefault="00533066" w:rsidP="00533066">
      <w:pPr>
        <w:pStyle w:val="Titre1"/>
      </w:pPr>
      <w:r w:rsidRPr="00F954FB">
        <w:t>Partie 1</w:t>
      </w:r>
      <w:r w:rsidR="00F954FB">
        <w:t xml:space="preserve"> - </w:t>
      </w:r>
      <w:r w:rsidRPr="00F954FB">
        <w:t>Consultation (tout utilisateur)</w:t>
      </w:r>
    </w:p>
    <w:p w14:paraId="4616EE2D" w14:textId="78BC0FAF" w:rsidR="00533066" w:rsidRPr="00F954FB" w:rsidRDefault="00533066" w:rsidP="00533066">
      <w:pPr>
        <w:pStyle w:val="ParagrapheT1"/>
      </w:pPr>
      <w:r w:rsidRPr="00F954FB">
        <w:t>Les fonctionnalités décrites dans cette partie sont accessibles à tout utilisateur de VIGIE rattaché à un service, sans droit particulier à demander.</w:t>
      </w:r>
    </w:p>
    <w:p w14:paraId="1B456687" w14:textId="507B0655" w:rsidR="00533066" w:rsidRPr="00F954FB" w:rsidRDefault="00533066" w:rsidP="00533066">
      <w:pPr>
        <w:pStyle w:val="Titre2"/>
        <w:rPr>
          <w:lang w:val="fr-FR"/>
        </w:rPr>
      </w:pPr>
      <w:r w:rsidRPr="00F954FB">
        <w:rPr>
          <w:lang w:val="fr-FR"/>
        </w:rPr>
        <w:t>1. Accéder au module Marchés</w:t>
      </w:r>
    </w:p>
    <w:p w14:paraId="411631FA" w14:textId="1746D42B" w:rsidR="00533066" w:rsidRPr="00F954FB" w:rsidRDefault="00533066" w:rsidP="00F954FB">
      <w:pPr>
        <w:pStyle w:val="ParagrapheT2-3"/>
        <w:rPr>
          <w:lang w:val="fr-FR"/>
        </w:rPr>
      </w:pPr>
      <w:r w:rsidRPr="00F954FB">
        <w:rPr>
          <w:lang w:val="fr-FR"/>
        </w:rPr>
        <w:t xml:space="preserve">L'onglet « Marchés » du bandeau supérieur donne accès à la section. Une fois cet onglet sélectionné, le menu latéral gauche </w:t>
      </w:r>
      <w:proofErr w:type="gramStart"/>
      <w:r w:rsidR="00F954FB" w:rsidRPr="00F954FB">
        <w:rPr>
          <w:lang w:val="fr-FR"/>
        </w:rPr>
        <w:t>propose:</w:t>
      </w:r>
      <w:proofErr w:type="gramEnd"/>
    </w:p>
    <w:p w14:paraId="2463A4E1" w14:textId="36BF0DD5" w:rsidR="00533066" w:rsidRPr="00F954FB" w:rsidRDefault="00533066" w:rsidP="00533066">
      <w:pPr>
        <w:pStyle w:val="Listepuces11"/>
        <w:rPr>
          <w:lang w:val="fr-FR"/>
        </w:rPr>
      </w:pPr>
      <w:r w:rsidRPr="00F954FB">
        <w:rPr>
          <w:lang w:val="fr-FR"/>
        </w:rPr>
        <w:t>États des marchés du service</w:t>
      </w:r>
      <w:r w:rsidR="00F954FB">
        <w:rPr>
          <w:lang w:val="fr-FR"/>
        </w:rPr>
        <w:t xml:space="preserve"> - </w:t>
      </w:r>
      <w:r w:rsidRPr="00F954FB">
        <w:rPr>
          <w:lang w:val="fr-FR"/>
        </w:rPr>
        <w:t>la liste des marchés de votre service (Partie 1, chapitre 2).</w:t>
      </w:r>
    </w:p>
    <w:p w14:paraId="1B80CD7A" w14:textId="5984AF49" w:rsidR="00533066" w:rsidRPr="00F954FB" w:rsidRDefault="00533066" w:rsidP="00533066">
      <w:pPr>
        <w:pStyle w:val="Listepuces11"/>
        <w:rPr>
          <w:lang w:val="fr-FR"/>
        </w:rPr>
      </w:pPr>
      <w:r w:rsidRPr="00F954FB">
        <w:rPr>
          <w:lang w:val="fr-FR"/>
        </w:rPr>
        <w:t>Importation marchés service</w:t>
      </w:r>
      <w:r w:rsidR="00F954FB">
        <w:rPr>
          <w:lang w:val="fr-FR"/>
        </w:rPr>
        <w:t xml:space="preserve"> - </w:t>
      </w:r>
      <w:r w:rsidRPr="00F954FB">
        <w:rPr>
          <w:lang w:val="fr-FR"/>
        </w:rPr>
        <w:t>réservée aux profils ADMIN_SERVICE/CB (Partie 2, chapitre 6) ; invisible pour les autres utilisateurs.</w:t>
      </w:r>
    </w:p>
    <w:p w14:paraId="7278810A" w14:textId="4A12C47B" w:rsidR="00533066" w:rsidRPr="00F954FB" w:rsidRDefault="00533066" w:rsidP="00533066">
      <w:pPr>
        <w:pStyle w:val="Listepuces11"/>
        <w:rPr>
          <w:lang w:val="fr-FR"/>
        </w:rPr>
      </w:pPr>
      <w:r w:rsidRPr="00F954FB">
        <w:rPr>
          <w:lang w:val="fr-FR"/>
        </w:rPr>
        <w:t>Marchés d'un service tiers</w:t>
      </w:r>
      <w:r w:rsidR="00F954FB">
        <w:rPr>
          <w:lang w:val="fr-FR"/>
        </w:rPr>
        <w:t xml:space="preserve"> - </w:t>
      </w:r>
      <w:r w:rsidRPr="00F954FB">
        <w:rPr>
          <w:lang w:val="fr-FR"/>
        </w:rPr>
        <w:t>les marchés gérés par un autre service (Partie 1, chapitre 3).</w:t>
      </w:r>
    </w:p>
    <w:p w14:paraId="75FF0DA3" w14:textId="5B66FDCA" w:rsidR="00533066" w:rsidRPr="00F954FB" w:rsidRDefault="00533066" w:rsidP="00533066">
      <w:pPr>
        <w:pStyle w:val="Listepuces11"/>
        <w:rPr>
          <w:lang w:val="fr-FR"/>
        </w:rPr>
      </w:pPr>
      <w:r w:rsidRPr="00F954FB">
        <w:rPr>
          <w:lang w:val="fr-FR"/>
        </w:rPr>
        <w:t>Tableau de bord</w:t>
      </w:r>
      <w:r w:rsidR="00F954FB">
        <w:rPr>
          <w:lang w:val="fr-FR"/>
        </w:rPr>
        <w:t xml:space="preserve"> - </w:t>
      </w:r>
      <w:r w:rsidRPr="00F954FB">
        <w:rPr>
          <w:lang w:val="fr-FR"/>
        </w:rPr>
        <w:t>les indicateurs chiffrés du service (Partie 1, chapitre 5).</w:t>
      </w:r>
    </w:p>
    <w:p w14:paraId="75023B15" w14:textId="71A190EF" w:rsidR="00533066" w:rsidRPr="00F954FB" w:rsidRDefault="00533066" w:rsidP="00533066">
      <w:pPr>
        <w:pStyle w:val="Titre2"/>
        <w:rPr>
          <w:lang w:val="fr-FR"/>
        </w:rPr>
      </w:pPr>
      <w:r w:rsidRPr="00F954FB">
        <w:rPr>
          <w:lang w:val="fr-FR"/>
        </w:rPr>
        <w:lastRenderedPageBreak/>
        <w:t>2. Les marchés de mon service</w:t>
      </w:r>
    </w:p>
    <w:p w14:paraId="263406BF" w14:textId="34F38AFB" w:rsidR="00533066" w:rsidRPr="00F954FB" w:rsidRDefault="00533066" w:rsidP="00F954FB">
      <w:pPr>
        <w:pStyle w:val="ParagrapheT2-3"/>
      </w:pPr>
      <w:r w:rsidRPr="00F954FB">
        <w:t>Cet écran liste les marchés de votre service, sous forme de cartes, alimentés par l'import PGI (Partie 2, chapitre 6) ou modifiés manuellement (Partie 2, chapitre 7).</w:t>
      </w:r>
    </w:p>
    <w:p w14:paraId="4C2CBAA2" w14:textId="6B00B34A" w:rsidR="00533066" w:rsidRPr="00F954FB" w:rsidRDefault="00533066" w:rsidP="00533066">
      <w:pPr>
        <w:pStyle w:val="Titre3"/>
      </w:pPr>
      <w:r w:rsidRPr="00F954FB">
        <w:t>Choisir le service consulté</w:t>
      </w:r>
    </w:p>
    <w:p w14:paraId="168FD620" w14:textId="1BFEF6F0" w:rsidR="00533066" w:rsidRPr="00F954FB" w:rsidRDefault="00533066" w:rsidP="00F954FB">
      <w:pPr>
        <w:pStyle w:val="ParagrapheT2-3"/>
      </w:pPr>
      <w:r w:rsidRPr="00F954FB">
        <w:t>Deux listes déroulantes, Direction puis Service, permettent de choisir le service à afficher. Pour la plupart des utilisateurs, ces deux champs se positionnent automatiquement sur leur propre service dès l'ouverture de l'écran. Seul un administrateur transverse (ADMIN_APP) peut choisir librement un autre service.</w:t>
      </w:r>
    </w:p>
    <w:p w14:paraId="77F0FB80" w14:textId="72ED621F" w:rsidR="00533066" w:rsidRPr="00F954FB" w:rsidRDefault="00533066" w:rsidP="00533066">
      <w:pPr>
        <w:pStyle w:val="Titre3"/>
      </w:pPr>
      <w:r w:rsidRPr="00F954FB">
        <w:t>Rechercher et filtrer</w:t>
      </w:r>
    </w:p>
    <w:p w14:paraId="27ED2A92" w14:textId="0A413356" w:rsidR="00533066" w:rsidRPr="00F954FB" w:rsidRDefault="00533066" w:rsidP="00F954FB">
      <w:pPr>
        <w:pStyle w:val="ParagrapheT2-3"/>
      </w:pPr>
      <w:r w:rsidRPr="00F954FB">
        <w:t xml:space="preserve">Le champ Recherche filtre sur le numéro de marché, le libellé ou le nom du titulaire (validez avec la touche Entrée). Le bouton Filtrer ouvre une </w:t>
      </w:r>
      <w:proofErr w:type="spellStart"/>
      <w:r w:rsidRPr="00F954FB">
        <w:t>fenêtre</w:t>
      </w:r>
      <w:proofErr w:type="spellEnd"/>
      <w:r w:rsidRPr="00F954FB">
        <w:t xml:space="preserve"> proposant quatre </w:t>
      </w:r>
      <w:proofErr w:type="spellStart"/>
      <w:r w:rsidRPr="00F954FB">
        <w:t>critères</w:t>
      </w:r>
      <w:proofErr w:type="spellEnd"/>
      <w:r w:rsidR="00F954FB">
        <w:t xml:space="preserve"> - </w:t>
      </w:r>
      <w:proofErr w:type="spellStart"/>
      <w:r w:rsidRPr="00F954FB">
        <w:t>Actif</w:t>
      </w:r>
      <w:proofErr w:type="spellEnd"/>
      <w:r w:rsidRPr="00F954FB">
        <w:t xml:space="preserve">, </w:t>
      </w:r>
      <w:proofErr w:type="spellStart"/>
      <w:r w:rsidRPr="00F954FB">
        <w:t>Complet</w:t>
      </w:r>
      <w:proofErr w:type="spellEnd"/>
      <w:r w:rsidRPr="00F954FB">
        <w:t xml:space="preserve">, Alerte sur date, Alerte sur </w:t>
      </w:r>
      <w:proofErr w:type="spellStart"/>
      <w:r w:rsidRPr="00F954FB">
        <w:t>montant</w:t>
      </w:r>
      <w:proofErr w:type="spellEnd"/>
      <w:r w:rsidR="00F954FB">
        <w:t xml:space="preserve"> - </w:t>
      </w:r>
      <w:r w:rsidRPr="00F954FB">
        <w:t xml:space="preserve">chacun </w:t>
      </w:r>
      <w:proofErr w:type="spellStart"/>
      <w:r w:rsidRPr="00F954FB">
        <w:t>réglable</w:t>
      </w:r>
      <w:proofErr w:type="spellEnd"/>
      <w:r w:rsidRPr="00F954FB">
        <w:t xml:space="preserve"> sur Oui / Non / Tous. Le bouton Supprimer les filtres, à côté du compteur de résultats, réinitialise en un clic la recherche et les quatre critères.</w:t>
      </w:r>
    </w:p>
    <w:p w14:paraId="54DD151E" w14:textId="4F9F2323" w:rsidR="00533066" w:rsidRPr="00F954FB" w:rsidRDefault="00533066" w:rsidP="00F954FB">
      <w:pPr>
        <w:pStyle w:val="ParagrapheT2-3"/>
        <w:rPr>
          <w:lang w:val="fr-FR"/>
        </w:rPr>
      </w:pPr>
      <w:r w:rsidRPr="00F954FB">
        <w:rPr>
          <w:lang w:val="fr-FR"/>
        </w:rPr>
        <w:t xml:space="preserve">Le compteur </w:t>
      </w:r>
      <w:r w:rsidR="00F954FB" w:rsidRPr="00F954FB">
        <w:rPr>
          <w:lang w:val="fr-FR"/>
        </w:rPr>
        <w:t>affiché (</w:t>
      </w:r>
      <w:r w:rsidRPr="00F954FB">
        <w:rPr>
          <w:lang w:val="fr-FR"/>
        </w:rPr>
        <w:t>X marchés sélectionnés sur Y marchés enregistrés ») compare les marchés correspondant à vos filtres au total des marchés dont la date de fin n'est pas encore dépassée.</w:t>
      </w:r>
    </w:p>
    <w:p w14:paraId="5CD58E22" w14:textId="07BA97C8" w:rsidR="00533066" w:rsidRPr="00F954FB" w:rsidRDefault="00533066" w:rsidP="00533066">
      <w:pPr>
        <w:pStyle w:val="Titre3"/>
      </w:pPr>
      <w:r w:rsidRPr="00F954FB">
        <w:t>Comprendre une carte de marché</w:t>
      </w:r>
    </w:p>
    <w:p w14:paraId="489AB19B" w14:textId="719C56BB" w:rsidR="00533066" w:rsidRPr="00F954FB" w:rsidRDefault="00533066" w:rsidP="00F954FB">
      <w:pPr>
        <w:pStyle w:val="ParagrapheT2-3"/>
      </w:pPr>
      <w:r w:rsidRPr="00F954FB">
        <w:t xml:space="preserve">Chaque carte affiche le numéro du marché, le titulaire, le libellé, et deux pastilles de </w:t>
      </w:r>
      <w:proofErr w:type="gramStart"/>
      <w:r w:rsidRPr="00F954FB">
        <w:t>statut :</w:t>
      </w:r>
      <w:proofErr w:type="gramEnd"/>
    </w:p>
    <w:p w14:paraId="567462FB" w14:textId="7E5BD8D2" w:rsidR="00533066" w:rsidRPr="00F954FB" w:rsidRDefault="00533066" w:rsidP="00533066">
      <w:pPr>
        <w:pStyle w:val="Listepuces11"/>
        <w:rPr>
          <w:lang w:val="fr-FR"/>
        </w:rPr>
      </w:pPr>
      <w:r w:rsidRPr="00F954FB">
        <w:rPr>
          <w:lang w:val="fr-FR"/>
        </w:rPr>
        <w:t>Actif / Archivé</w:t>
      </w:r>
      <w:r w:rsidR="00F954FB">
        <w:rPr>
          <w:lang w:val="fr-FR"/>
        </w:rPr>
        <w:t xml:space="preserve"> - </w:t>
      </w:r>
      <w:r w:rsidRPr="00F954FB">
        <w:rPr>
          <w:lang w:val="fr-FR"/>
        </w:rPr>
        <w:t>un marché est archivé automatiquement lorsqu'il n'apparaît plus dans un import PGI ultérieur.</w:t>
      </w:r>
    </w:p>
    <w:p w14:paraId="4413C964" w14:textId="3F86C7A4" w:rsidR="00533066" w:rsidRPr="00F954FB" w:rsidRDefault="00533066" w:rsidP="00533066">
      <w:pPr>
        <w:pStyle w:val="Listepuces11"/>
        <w:rPr>
          <w:lang w:val="fr-FR"/>
        </w:rPr>
      </w:pPr>
      <w:r w:rsidRPr="00F954FB">
        <w:rPr>
          <w:lang w:val="fr-FR"/>
        </w:rPr>
        <w:t>Fiche complète / Fiche incomplète</w:t>
      </w:r>
      <w:r w:rsidR="00F954FB">
        <w:rPr>
          <w:lang w:val="fr-FR"/>
        </w:rPr>
        <w:t xml:space="preserve"> - </w:t>
      </w:r>
      <w:r w:rsidRPr="00F954FB">
        <w:rPr>
          <w:lang w:val="fr-FR"/>
        </w:rPr>
        <w:t>une fiche est complète lorsque tous les champs de gestion (décomposition du prix, nature de la prestation, agent gestionnaire, titulaire du service, plan de prévention, seuils d'alerte) ont été renseignés au moins une fois.</w:t>
      </w:r>
    </w:p>
    <w:p w14:paraId="5301FB12" w14:textId="0E09C75F" w:rsidR="00533066" w:rsidRPr="00F954FB" w:rsidRDefault="00533066" w:rsidP="00F954FB">
      <w:pPr>
        <w:pStyle w:val="ParagrapheT2-3"/>
      </w:pPr>
      <w:r w:rsidRPr="00F954FB">
        <w:t xml:space="preserve">Deux barres de progression complètent la </w:t>
      </w:r>
      <w:proofErr w:type="gramStart"/>
      <w:r w:rsidRPr="00F954FB">
        <w:t>carte :</w:t>
      </w:r>
      <w:proofErr w:type="gramEnd"/>
    </w:p>
    <w:p w14:paraId="2930778B" w14:textId="5EF465D0" w:rsidR="00533066" w:rsidRPr="00F954FB" w:rsidRDefault="00533066" w:rsidP="00533066">
      <w:pPr>
        <w:pStyle w:val="Listepuces11"/>
        <w:rPr>
          <w:lang w:val="fr-FR"/>
        </w:rPr>
      </w:pPr>
      <w:r w:rsidRPr="00F954FB">
        <w:rPr>
          <w:lang w:val="fr-FR"/>
        </w:rPr>
        <w:t>Durée</w:t>
      </w:r>
      <w:r w:rsidR="00F954FB">
        <w:rPr>
          <w:lang w:val="fr-FR"/>
        </w:rPr>
        <w:t xml:space="preserve"> - </w:t>
      </w:r>
      <w:r w:rsidRPr="00F954FB">
        <w:rPr>
          <w:lang w:val="fr-FR"/>
        </w:rPr>
        <w:t>de la date de début à la date de fin maximum du marché. Elle devient rouge lorsque le nombre de jours restants passe sous le seuil d'alerte sur date du marché.</w:t>
      </w:r>
    </w:p>
    <w:p w14:paraId="3ED17AD6" w14:textId="5A43BF7A" w:rsidR="00533066" w:rsidRPr="00F954FB" w:rsidRDefault="00533066" w:rsidP="00533066">
      <w:pPr>
        <w:pStyle w:val="Listepuces11"/>
        <w:rPr>
          <w:lang w:val="fr-FR"/>
        </w:rPr>
      </w:pPr>
      <w:r w:rsidRPr="00F954FB">
        <w:rPr>
          <w:lang w:val="fr-FR"/>
        </w:rPr>
        <w:t>Montant</w:t>
      </w:r>
      <w:r w:rsidR="00F954FB">
        <w:rPr>
          <w:lang w:val="fr-FR"/>
        </w:rPr>
        <w:t xml:space="preserve"> - </w:t>
      </w:r>
      <w:r w:rsidRPr="00F954FB">
        <w:rPr>
          <w:lang w:val="fr-FR"/>
        </w:rPr>
        <w:t>du montant maximum au solde restant. Elle devient rouge lorsque le solde restant descend sous le seuil d'alerte sur montant du marché.</w:t>
      </w:r>
    </w:p>
    <w:p w14:paraId="160C1415" w14:textId="7A6B5300" w:rsidR="00533066" w:rsidRPr="00F954FB" w:rsidRDefault="00533066" w:rsidP="00533066">
      <w:pPr>
        <w:pStyle w:val="Encadr"/>
        <w:rPr>
          <w:lang w:val="fr-FR"/>
        </w:rPr>
      </w:pPr>
      <w:r w:rsidRPr="00F954FB">
        <w:rPr>
          <w:lang w:val="fr-FR"/>
        </w:rPr>
        <w:t>Un marché « Utilisable » (visible dans le tableau de bord, chapitre 5) est un marché à la fois Actif et à la fiche Complète. Seuls les marchés Utilisables peuvent être proposés à la création d'une demande d'achat</w:t>
      </w:r>
      <w:r w:rsidR="00F954FB">
        <w:rPr>
          <w:lang w:val="fr-FR"/>
        </w:rPr>
        <w:t xml:space="preserve"> - </w:t>
      </w:r>
      <w:r w:rsidRPr="00F954FB">
        <w:rPr>
          <w:lang w:val="fr-FR"/>
        </w:rPr>
        <w:t>un marché archivé ou dont la fiche est incomplète n'y apparaîtra pas.</w:t>
      </w:r>
    </w:p>
    <w:p w14:paraId="48B39B7D" w14:textId="2D60DBC9" w:rsidR="00533066" w:rsidRPr="00F954FB" w:rsidRDefault="00533066" w:rsidP="00533066">
      <w:pPr>
        <w:pStyle w:val="Titre3"/>
      </w:pPr>
      <w:r w:rsidRPr="00F954FB">
        <w:t>Consulter le détail d'un marché</w:t>
      </w:r>
    </w:p>
    <w:p w14:paraId="5E16457A" w14:textId="63455640" w:rsidR="00533066" w:rsidRPr="00F954FB" w:rsidRDefault="00533066" w:rsidP="00F954FB">
      <w:pPr>
        <w:pStyle w:val="ParagrapheT2-3"/>
      </w:pPr>
      <w:r w:rsidRPr="00F954FB">
        <w:t>L'icône Visualiser (œil), sur chaque carte, ouvre une fenêtre de lecture seule détaillant l'identification du marché, ses caractéristiques (type de procédure, décomposition du prix, nature de la prestation), ses dates significatives (validation, notification, début, fin maximum), sa gestion (agent gestionnaire, CUG, solde restant, temps restant) et ses deux seuils d'alerte.</w:t>
      </w:r>
    </w:p>
    <w:p w14:paraId="14D4810B" w14:textId="37675259" w:rsidR="00533066" w:rsidRPr="00F954FB" w:rsidRDefault="00533066" w:rsidP="00533066">
      <w:pPr>
        <w:pStyle w:val="Titre2"/>
        <w:rPr>
          <w:lang w:val="fr-FR"/>
        </w:rPr>
      </w:pPr>
      <w:r w:rsidRPr="00F954FB">
        <w:rPr>
          <w:lang w:val="fr-FR"/>
        </w:rPr>
        <w:t>3. Les marchés d'un service tiers</w:t>
      </w:r>
    </w:p>
    <w:p w14:paraId="48AE8634" w14:textId="6A5F5F64" w:rsidR="00533066" w:rsidRPr="00F954FB" w:rsidRDefault="00533066" w:rsidP="00F954FB">
      <w:pPr>
        <w:pStyle w:val="ParagrapheT2-3"/>
      </w:pPr>
      <w:r w:rsidRPr="00F954FB">
        <w:t>Cet écran liste les marchés qui appartiennent réellement à un autre service du port, ressaisis manuellement pour pouvoir être cités dans une demande d'achat de votre propre service.</w:t>
      </w:r>
    </w:p>
    <w:p w14:paraId="67C17838" w14:textId="6F7E43B9" w:rsidR="00533066" w:rsidRPr="00F954FB" w:rsidRDefault="00533066" w:rsidP="00533066">
      <w:pPr>
        <w:pStyle w:val="Encadr"/>
        <w:rPr>
          <w:lang w:val="fr-FR"/>
        </w:rPr>
      </w:pPr>
      <w:r w:rsidRPr="00F954FB">
        <w:rPr>
          <w:lang w:val="fr-FR"/>
        </w:rPr>
        <w:lastRenderedPageBreak/>
        <w:t>Un marché tiers n'est pas un marché de votre service : il n'y a aucun suivi de consommation (pas de barre « Montant », pas de solde restant), et aucune notion de « fiche complète ». Seule la durée du marché est suivie (barre de progression et alerte sur date).</w:t>
      </w:r>
    </w:p>
    <w:p w14:paraId="4233E6B0" w14:textId="2D68B1C1" w:rsidR="00533066" w:rsidRPr="00F954FB" w:rsidRDefault="00533066" w:rsidP="00F954FB">
      <w:pPr>
        <w:pStyle w:val="ParagrapheT2-3"/>
      </w:pPr>
      <w:r w:rsidRPr="00F954FB">
        <w:t xml:space="preserve">La navigation (Direction/Service, recherche visuelle par carte) reprend les mêmes principes que l'écran « États des marchés du service ». L'icône Visualiser ouvre le détail en lecture </w:t>
      </w:r>
      <w:proofErr w:type="gramStart"/>
      <w:r w:rsidRPr="00F954FB">
        <w:t>seule :</w:t>
      </w:r>
      <w:proofErr w:type="gramEnd"/>
      <w:r w:rsidRPr="00F954FB">
        <w:t xml:space="preserve"> numéro, titulaire, libellé, type de procédure, décomposition du prix, dates, montant maximum, agent gestionnaire, statut et commentaire éventuel.</w:t>
      </w:r>
    </w:p>
    <w:p w14:paraId="2CD253F2" w14:textId="1BEB2AE8" w:rsidR="00533066" w:rsidRPr="00F954FB" w:rsidRDefault="00533066" w:rsidP="00533066">
      <w:pPr>
        <w:pStyle w:val="Titre2"/>
        <w:rPr>
          <w:lang w:val="fr-FR"/>
        </w:rPr>
      </w:pPr>
      <w:r w:rsidRPr="00F954FB">
        <w:rPr>
          <w:lang w:val="fr-FR"/>
        </w:rPr>
        <w:t>4. Les pièces d'un marché</w:t>
      </w:r>
    </w:p>
    <w:p w14:paraId="676A5121" w14:textId="74B7456A" w:rsidR="00533066" w:rsidRPr="00F954FB" w:rsidRDefault="00533066" w:rsidP="00F954FB">
      <w:pPr>
        <w:pStyle w:val="ParagrapheT2-3"/>
      </w:pPr>
      <w:r w:rsidRPr="00F954FB">
        <w:t>Chaque marché, qu'il soit de votre service ou d'un service tiers, peut avoir des pièces documentaires rattachées : CCAP, CCTP, AE (acte d'engagement), avenant, BPU (bordereau de prix unitaires), ou Autre. Chaque pièce est associée à un numéro d'avenant.</w:t>
      </w:r>
    </w:p>
    <w:p w14:paraId="27062D1C" w14:textId="15553871" w:rsidR="00533066" w:rsidRPr="00F954FB" w:rsidRDefault="00533066" w:rsidP="00F954FB">
      <w:pPr>
        <w:pStyle w:val="ParagrapheT2-3"/>
      </w:pPr>
      <w:r w:rsidRPr="00F954FB">
        <w:t xml:space="preserve">L'icône Visualiser les pièces (dossier), présente sur chaque carte, ouvre la liste des pièces déjà </w:t>
      </w:r>
      <w:r w:rsidRPr="00F954FB">
        <w:rPr>
          <w:lang w:val="fr-FR"/>
        </w:rPr>
        <w:t xml:space="preserve">déposées pour ce </w:t>
      </w:r>
      <w:r w:rsidR="00F954FB" w:rsidRPr="00F954FB">
        <w:rPr>
          <w:lang w:val="fr-FR"/>
        </w:rPr>
        <w:t>marché:</w:t>
      </w:r>
      <w:r w:rsidRPr="00F954FB">
        <w:rPr>
          <w:lang w:val="fr-FR"/>
        </w:rPr>
        <w:t xml:space="preserve"> type, numéro d'avenant, nom</w:t>
      </w:r>
      <w:r w:rsidRPr="00F954FB">
        <w:t xml:space="preserve"> du fichier, taille et date de dépôt. Le bouton Télécharger, à côté de chaque ligne, est accessible à tout utilisateur.</w:t>
      </w:r>
    </w:p>
    <w:p w14:paraId="38E79DA3" w14:textId="289743C4" w:rsidR="00533066" w:rsidRPr="00F954FB" w:rsidRDefault="00533066" w:rsidP="00533066">
      <w:pPr>
        <w:pStyle w:val="Encadr"/>
        <w:rPr>
          <w:lang w:val="fr-FR"/>
        </w:rPr>
      </w:pPr>
      <w:r w:rsidRPr="00F954FB">
        <w:rPr>
          <w:lang w:val="fr-FR"/>
        </w:rPr>
        <w:t>Le dépôt, la modification ou la suppression d'une pièce sont réservés aux profils ADMIN_SERVICE et CB (voir Partie 2, chapitre 9).</w:t>
      </w:r>
    </w:p>
    <w:p w14:paraId="4612E7CC" w14:textId="5E535A9E" w:rsidR="00533066" w:rsidRPr="00F954FB" w:rsidRDefault="00533066" w:rsidP="00533066">
      <w:pPr>
        <w:pStyle w:val="Titre2"/>
        <w:rPr>
          <w:lang w:val="fr-FR"/>
        </w:rPr>
      </w:pPr>
      <w:r w:rsidRPr="00F954FB">
        <w:rPr>
          <w:lang w:val="fr-FR"/>
        </w:rPr>
        <w:t>5. Le tableau de bord des marchés</w:t>
      </w:r>
    </w:p>
    <w:p w14:paraId="263C7D50" w14:textId="79A02047" w:rsidR="00533066" w:rsidRPr="00F954FB" w:rsidRDefault="00533066" w:rsidP="00F954FB">
      <w:pPr>
        <w:pStyle w:val="ParagrapheT2-3"/>
      </w:pPr>
      <w:r w:rsidRPr="00F954FB">
        <w:t xml:space="preserve">Le tableau de bord agrège, pour le service choisi, des indicateurs chiffrés en deux </w:t>
      </w:r>
      <w:proofErr w:type="gramStart"/>
      <w:r w:rsidRPr="00F954FB">
        <w:t>colonnes :</w:t>
      </w:r>
      <w:proofErr w:type="gramEnd"/>
    </w:p>
    <w:p w14:paraId="0C1AB663" w14:textId="77D3BD8B" w:rsidR="00533066" w:rsidRPr="00F954FB" w:rsidRDefault="00533066" w:rsidP="00533066">
      <w:pPr>
        <w:pStyle w:val="Listepuces11"/>
        <w:rPr>
          <w:lang w:val="fr-FR"/>
        </w:rPr>
      </w:pPr>
      <w:r w:rsidRPr="00F954FB">
        <w:rPr>
          <w:lang w:val="fr-FR"/>
        </w:rPr>
        <w:t>États des marchés du service (colonne de gauche) : vue d'ensemble (nombre de marchés, actifs, complets, utilisables), répartition par type de procédure (MAPA / Marché), et alertes (en alerte, sur date, sur montant).</w:t>
      </w:r>
    </w:p>
    <w:p w14:paraId="6314776A" w14:textId="2336147F" w:rsidR="00533066" w:rsidRPr="00F954FB" w:rsidRDefault="00533066" w:rsidP="00533066">
      <w:pPr>
        <w:pStyle w:val="Listepuces11"/>
        <w:rPr>
          <w:lang w:val="fr-FR"/>
        </w:rPr>
      </w:pPr>
      <w:r w:rsidRPr="00F954FB">
        <w:rPr>
          <w:lang w:val="fr-FR"/>
        </w:rPr>
        <w:t>Marchés d'un service tiers (colonne de droite) : nombre de marchés tiers, actifs, et en alerte sur date (pas d'alerte sur montant pour cette catégorie, faute de suivi de consommation).</w:t>
      </w:r>
    </w:p>
    <w:p w14:paraId="2C365E39" w14:textId="3CC9775D" w:rsidR="00533066" w:rsidRPr="00F954FB" w:rsidRDefault="00533066" w:rsidP="00F954FB">
      <w:pPr>
        <w:pStyle w:val="ParagrapheT2-3"/>
      </w:pPr>
      <w:r w:rsidRPr="00F954FB">
        <w:t xml:space="preserve">Un bandeau sous le titre de la colonne de gauche rappelle la date du dernier import PGI pour le service consulté, avec une alerte si cet import date de plus de 15 jours </w:t>
      </w:r>
      <w:proofErr w:type="gramStart"/>
      <w:r w:rsidRPr="00F954FB">
        <w:t>ou</w:t>
      </w:r>
      <w:proofErr w:type="gramEnd"/>
      <w:r w:rsidRPr="00F954FB">
        <w:t xml:space="preserve"> n'a jamais été réalisé.</w:t>
      </w:r>
    </w:p>
    <w:p w14:paraId="2F65CCCA" w14:textId="23D48D97" w:rsidR="00533066" w:rsidRPr="00F954FB" w:rsidRDefault="00533066" w:rsidP="00533066">
      <w:pPr>
        <w:pStyle w:val="Titre1"/>
      </w:pPr>
      <w:r w:rsidRPr="00F954FB">
        <w:t>Partie 2</w:t>
      </w:r>
      <w:r w:rsidR="00F954FB">
        <w:t xml:space="preserve"> - </w:t>
      </w:r>
      <w:r w:rsidRPr="00F954FB">
        <w:t>Gestion (ADMIN_SERVICE / CB)</w:t>
      </w:r>
    </w:p>
    <w:p w14:paraId="769520A3" w14:textId="18D61C6A" w:rsidR="00533066" w:rsidRPr="00F954FB" w:rsidRDefault="00533066" w:rsidP="00533066">
      <w:pPr>
        <w:pStyle w:val="ParagrapheT1"/>
      </w:pPr>
      <w:r w:rsidRPr="00F954FB">
        <w:t>Les fonctionnalités décrites dans cette partie sont réservées aux profils ADMIN_SERVICE et Contrôle Budgétaire (CB), chacun limité à son propre service, ainsi qu'à l'administrateur transverse ADMIN_APP. Elles s'ajoutent à celles de la Partie 1, que ces profils utilisent également au quotidien.</w:t>
      </w:r>
    </w:p>
    <w:p w14:paraId="2C3532CB" w14:textId="0FEA6B2B" w:rsidR="00533066" w:rsidRPr="00F954FB" w:rsidRDefault="00533066" w:rsidP="00533066">
      <w:pPr>
        <w:pStyle w:val="Titre2"/>
        <w:rPr>
          <w:lang w:val="fr-FR"/>
        </w:rPr>
      </w:pPr>
      <w:r w:rsidRPr="00F954FB">
        <w:rPr>
          <w:lang w:val="fr-FR"/>
        </w:rPr>
        <w:t>6. Importer le référentiel marchés depuis le PGI</w:t>
      </w:r>
    </w:p>
    <w:p w14:paraId="2DF78019" w14:textId="0AFA1D92" w:rsidR="00533066" w:rsidRPr="00F954FB" w:rsidRDefault="00533066" w:rsidP="00F954FB">
      <w:pPr>
        <w:pStyle w:val="ParagrapheT2-3"/>
      </w:pPr>
      <w:r w:rsidRPr="00F954FB">
        <w:t>L'écran Importation marchés service (menu latéral) permet de mettre à jour le référentiel des marchés du service à partir d'un export Excel du PGI.</w:t>
      </w:r>
    </w:p>
    <w:p w14:paraId="01B9FF65" w14:textId="55803E53" w:rsidR="00533066" w:rsidRPr="00F954FB" w:rsidRDefault="00533066" w:rsidP="00F954FB">
      <w:pPr>
        <w:pStyle w:val="ParagrapheT2-3"/>
      </w:pPr>
      <w:r w:rsidRPr="00F954FB">
        <w:t xml:space="preserve">Après avoir choisi la Direction puis le Service concerné, déposez le fichier Excel (glisser-déposer ou clic pour parcourir). VIGIE affiche alors un aperçu des </w:t>
      </w:r>
      <w:proofErr w:type="spellStart"/>
      <w:r w:rsidRPr="00F954FB">
        <w:t>conséquences</w:t>
      </w:r>
      <w:proofErr w:type="spellEnd"/>
      <w:r w:rsidRPr="00F954FB">
        <w:t xml:space="preserve"> de </w:t>
      </w:r>
      <w:proofErr w:type="spellStart"/>
      <w:r w:rsidRPr="00F954FB">
        <w:t>l'import</w:t>
      </w:r>
      <w:proofErr w:type="spellEnd"/>
      <w:r w:rsidR="00F954FB">
        <w:t xml:space="preserve"> - </w:t>
      </w:r>
      <w:proofErr w:type="spellStart"/>
      <w:r w:rsidRPr="00F954FB">
        <w:t>marchés</w:t>
      </w:r>
      <w:proofErr w:type="spellEnd"/>
      <w:r w:rsidRPr="00F954FB">
        <w:t xml:space="preserve"> qui </w:t>
      </w:r>
      <w:proofErr w:type="spellStart"/>
      <w:r w:rsidRPr="00F954FB">
        <w:t>seraient</w:t>
      </w:r>
      <w:proofErr w:type="spellEnd"/>
      <w:r w:rsidRPr="00F954FB">
        <w:t xml:space="preserve"> </w:t>
      </w:r>
      <w:proofErr w:type="spellStart"/>
      <w:r w:rsidRPr="00F954FB">
        <w:t>créés</w:t>
      </w:r>
      <w:proofErr w:type="spellEnd"/>
      <w:r w:rsidRPr="00F954FB">
        <w:t xml:space="preserve">, marchés qui seraient archivés, et éventuelles anomalies </w:t>
      </w:r>
      <w:proofErr w:type="spellStart"/>
      <w:r w:rsidRPr="00F954FB">
        <w:t>détectées</w:t>
      </w:r>
      <w:proofErr w:type="spellEnd"/>
      <w:r w:rsidRPr="00F954FB">
        <w:t xml:space="preserve"> (</w:t>
      </w:r>
      <w:proofErr w:type="spellStart"/>
      <w:r w:rsidRPr="00F954FB">
        <w:t>lignes</w:t>
      </w:r>
      <w:proofErr w:type="spellEnd"/>
      <w:r w:rsidRPr="00F954FB">
        <w:t xml:space="preserve"> </w:t>
      </w:r>
      <w:proofErr w:type="spellStart"/>
      <w:r w:rsidRPr="00F954FB">
        <w:t>ignorées</w:t>
      </w:r>
      <w:proofErr w:type="spellEnd"/>
      <w:r w:rsidRPr="00F954FB">
        <w:t>)</w:t>
      </w:r>
      <w:r w:rsidR="00F954FB">
        <w:t xml:space="preserve"> - </w:t>
      </w:r>
      <w:r w:rsidRPr="00F954FB">
        <w:t xml:space="preserve">avant toute </w:t>
      </w:r>
      <w:proofErr w:type="spellStart"/>
      <w:r w:rsidRPr="00F954FB">
        <w:t>écriture</w:t>
      </w:r>
      <w:proofErr w:type="spellEnd"/>
      <w:r w:rsidRPr="00F954FB">
        <w:t xml:space="preserve"> </w:t>
      </w:r>
      <w:proofErr w:type="spellStart"/>
      <w:r w:rsidRPr="00F954FB">
        <w:t>réelle</w:t>
      </w:r>
      <w:proofErr w:type="spellEnd"/>
      <w:r w:rsidRPr="00F954FB">
        <w:t xml:space="preserve">. Un clic sur Confirmer l'import applique effectivement les </w:t>
      </w:r>
      <w:proofErr w:type="gramStart"/>
      <w:r w:rsidRPr="00F954FB">
        <w:t>changements ;</w:t>
      </w:r>
      <w:proofErr w:type="gramEnd"/>
      <w:r w:rsidRPr="00F954FB">
        <w:t xml:space="preserve"> Annuler abandonne l'aperçu sans rien modifier.</w:t>
      </w:r>
    </w:p>
    <w:p w14:paraId="4794392A" w14:textId="1C61EA6F" w:rsidR="00533066" w:rsidRPr="00F954FB" w:rsidRDefault="00533066" w:rsidP="00F954FB">
      <w:pPr>
        <w:pStyle w:val="ParagrapheT2-3"/>
      </w:pPr>
      <w:r w:rsidRPr="00F954FB">
        <w:lastRenderedPageBreak/>
        <w:t>Une fois l'import terminé, un compte-rendu (marchés créés, archivés, fournisseurs ajoutés, anomalies) s'affiche à l'écran et peut être téléchargé.</w:t>
      </w:r>
    </w:p>
    <w:p w14:paraId="7A4A6BAA" w14:textId="4904CE89" w:rsidR="00533066" w:rsidRPr="00F954FB" w:rsidRDefault="00533066" w:rsidP="00533066">
      <w:pPr>
        <w:pStyle w:val="Encadr"/>
        <w:rPr>
          <w:lang w:val="fr-FR"/>
        </w:rPr>
      </w:pPr>
      <w:r w:rsidRPr="00F954FB">
        <w:rPr>
          <w:lang w:val="fr-FR"/>
        </w:rPr>
        <w:t>Limites : seul un fichier au format .xlsx est accepté. Un marché absent d'un import n'est archivé automatiquement que s'il a lui-même été créé par un import PGI antérieur</w:t>
      </w:r>
      <w:r w:rsidR="00F954FB">
        <w:rPr>
          <w:lang w:val="fr-FR"/>
        </w:rPr>
        <w:t xml:space="preserve"> - </w:t>
      </w:r>
      <w:r w:rsidRPr="00F954FB">
        <w:rPr>
          <w:lang w:val="fr-FR"/>
        </w:rPr>
        <w:t>un marché créé ou modifié manuellement (Partie 2, chapitre 7) n'est jamais désactivé par un import qui ne le contient pas. Les anomalies détectées n'annulent pas le reste de l'import : les lignes valides sont intégrées, les lignes en anomalie sont ignorées et listées dans le compte-rendu.</w:t>
      </w:r>
    </w:p>
    <w:p w14:paraId="6ED10099" w14:textId="6310F101" w:rsidR="00533066" w:rsidRPr="00F954FB" w:rsidRDefault="00533066" w:rsidP="00533066">
      <w:pPr>
        <w:pStyle w:val="Titre2"/>
        <w:rPr>
          <w:lang w:val="fr-FR"/>
        </w:rPr>
      </w:pPr>
      <w:r w:rsidRPr="00F954FB">
        <w:rPr>
          <w:lang w:val="fr-FR"/>
        </w:rPr>
        <w:t>7. Modifier un marché</w:t>
      </w:r>
    </w:p>
    <w:p w14:paraId="797D2DBA" w14:textId="6A0F1C24" w:rsidR="00533066" w:rsidRPr="00F954FB" w:rsidRDefault="00533066" w:rsidP="00F954FB">
      <w:pPr>
        <w:pStyle w:val="ParagrapheT2-3"/>
      </w:pPr>
      <w:r w:rsidRPr="00F954FB">
        <w:t xml:space="preserve">Depuis « États des marchés du service », l'icône Modifier (crayon) d'une carte ouvre une fenêtre permettant </w:t>
      </w:r>
      <w:proofErr w:type="gramStart"/>
      <w:r w:rsidRPr="00F954FB">
        <w:t>d'ajuster :</w:t>
      </w:r>
      <w:proofErr w:type="gramEnd"/>
      <w:r w:rsidRPr="00F954FB">
        <w:t xml:space="preserve"> le libellé, la décomposition du prix, la nature de la prestation, l'agent gestionnaire, les deux seuils d'alerte (sur date, en </w:t>
      </w:r>
      <w:proofErr w:type="gramStart"/>
      <w:r w:rsidRPr="00F954FB">
        <w:t>jours ;</w:t>
      </w:r>
      <w:proofErr w:type="gramEnd"/>
      <w:r w:rsidRPr="00F954FB">
        <w:t xml:space="preserve"> sur montant, en pourcentage), et le plan de prévention.</w:t>
      </w:r>
    </w:p>
    <w:p w14:paraId="7AA9C737" w14:textId="7E01C7C7" w:rsidR="00533066" w:rsidRPr="00F954FB" w:rsidRDefault="00533066" w:rsidP="00533066">
      <w:pPr>
        <w:pStyle w:val="Encadr"/>
        <w:rPr>
          <w:lang w:val="fr-FR"/>
        </w:rPr>
      </w:pPr>
      <w:r w:rsidRPr="00F954FB">
        <w:rPr>
          <w:lang w:val="fr-FR"/>
        </w:rPr>
        <w:t>Limites : le numéro de marché, le titulaire, le CUG de rattachement, les dates et les montants ne sont jamais modifiables depuis cet écran</w:t>
      </w:r>
      <w:r w:rsidR="00F954FB">
        <w:rPr>
          <w:lang w:val="fr-FR"/>
        </w:rPr>
        <w:t xml:space="preserve"> - </w:t>
      </w:r>
      <w:r w:rsidRPr="00F954FB">
        <w:rPr>
          <w:lang w:val="fr-FR"/>
        </w:rPr>
        <w:t>ces champs ne sont écrits que par l'import PGI. Il n'existe aucune création manuelle de marché de service, ni suppression : un marché n'existe que via l'import PGI, et ne peut être désactivé que par celui-ci (voir chapitre 6).</w:t>
      </w:r>
    </w:p>
    <w:p w14:paraId="239BBD6E" w14:textId="28BEF463" w:rsidR="00533066" w:rsidRPr="00F954FB" w:rsidRDefault="00533066" w:rsidP="00533066">
      <w:pPr>
        <w:pStyle w:val="Titre2"/>
        <w:rPr>
          <w:lang w:val="fr-FR"/>
        </w:rPr>
      </w:pPr>
      <w:r w:rsidRPr="00F954FB">
        <w:rPr>
          <w:lang w:val="fr-FR"/>
        </w:rPr>
        <w:t>8. Gérer les marchés d'un service tiers</w:t>
      </w:r>
    </w:p>
    <w:p w14:paraId="119F7608" w14:textId="2D7FD16C" w:rsidR="00533066" w:rsidRPr="00F954FB" w:rsidRDefault="00533066" w:rsidP="00F954FB">
      <w:pPr>
        <w:pStyle w:val="ParagrapheT2-3"/>
      </w:pPr>
      <w:r w:rsidRPr="00F954FB">
        <w:t>Contrairement aux marchés du service, un marché tiers peut être créé, modifié et supprimé manuellement.</w:t>
      </w:r>
    </w:p>
    <w:p w14:paraId="461C10CB" w14:textId="3DBD24CC" w:rsidR="00533066" w:rsidRPr="00F954FB" w:rsidRDefault="00533066" w:rsidP="00533066">
      <w:pPr>
        <w:pStyle w:val="Titre3"/>
      </w:pPr>
      <w:r w:rsidRPr="00F954FB">
        <w:t>Créer ou modifier un marché tiers</w:t>
      </w:r>
    </w:p>
    <w:p w14:paraId="62FA3573" w14:textId="6AAD1010" w:rsidR="00533066" w:rsidRPr="00F954FB" w:rsidRDefault="00533066" w:rsidP="00F954FB">
      <w:pPr>
        <w:pStyle w:val="ParagrapheT2-3"/>
      </w:pPr>
      <w:r w:rsidRPr="00F954FB">
        <w:t xml:space="preserve">Le bouton Nouveau marché tiers, en haut de l'écran « Marchés d'un service tiers », ouvre le formulaire de création. Les champs suivants sont obligatoires, à la création comme à la </w:t>
      </w:r>
      <w:proofErr w:type="gramStart"/>
      <w:r w:rsidRPr="00F954FB">
        <w:t>modification :</w:t>
      </w:r>
      <w:proofErr w:type="gramEnd"/>
      <w:r w:rsidRPr="00F954FB">
        <w:t xml:space="preserve"> titulaire, libellé (15 caractères minimum), décomposition du prix, agent gestionnaire, montant maximum, date de début et date de fin maximum.</w:t>
      </w:r>
    </w:p>
    <w:p w14:paraId="2D366340" w14:textId="1A8A5C1A" w:rsidR="00533066" w:rsidRPr="00F954FB" w:rsidRDefault="00533066" w:rsidP="00F954FB">
      <w:pPr>
        <w:pStyle w:val="ParagrapheT2-3"/>
      </w:pPr>
      <w:r w:rsidRPr="00F954FB">
        <w:t xml:space="preserve">L'interrupteur Actif, disponible en modification, est automatiquement désactivé et grisé dès que la date de fin maximum est </w:t>
      </w:r>
      <w:proofErr w:type="gramStart"/>
      <w:r w:rsidRPr="00F954FB">
        <w:t>dépassée :</w:t>
      </w:r>
      <w:proofErr w:type="gramEnd"/>
      <w:r w:rsidRPr="00F954FB">
        <w:t xml:space="preserve"> un marché tiers échu ne peut </w:t>
      </w:r>
      <w:proofErr w:type="gramStart"/>
      <w:r w:rsidRPr="00F954FB">
        <w:t>pas</w:t>
      </w:r>
      <w:proofErr w:type="gramEnd"/>
      <w:r w:rsidRPr="00F954FB">
        <w:t xml:space="preserve"> rester actif manuellement.</w:t>
      </w:r>
    </w:p>
    <w:p w14:paraId="0B80136E" w14:textId="4B761B9B" w:rsidR="00533066" w:rsidRPr="00F954FB" w:rsidRDefault="00533066" w:rsidP="00533066">
      <w:pPr>
        <w:pStyle w:val="Titre3"/>
      </w:pPr>
      <w:r w:rsidRPr="00F954FB">
        <w:t>Supprimer un marché tiers</w:t>
      </w:r>
    </w:p>
    <w:p w14:paraId="6AA76544" w14:textId="0F49AA5F" w:rsidR="00533066" w:rsidRPr="00F954FB" w:rsidRDefault="00533066" w:rsidP="00F954FB">
      <w:pPr>
        <w:pStyle w:val="ParagrapheT2-3"/>
      </w:pPr>
      <w:r w:rsidRPr="00F954FB">
        <w:t xml:space="preserve">L'icône Supprimer (corbeille) déclenche une suppression définitive, après confirmation. Si ce marché tiers est encore référencé par une demande d'achat, VIGIE refuse la suppression et </w:t>
      </w:r>
      <w:proofErr w:type="spellStart"/>
      <w:r w:rsidRPr="00F954FB">
        <w:t>l'affiche</w:t>
      </w:r>
      <w:proofErr w:type="spellEnd"/>
      <w:r w:rsidRPr="00F954FB">
        <w:t xml:space="preserve"> à </w:t>
      </w:r>
      <w:proofErr w:type="spellStart"/>
      <w:r w:rsidRPr="00F954FB">
        <w:t>l'écran</w:t>
      </w:r>
      <w:proofErr w:type="spellEnd"/>
      <w:r w:rsidR="00F954FB">
        <w:t xml:space="preserve"> - </w:t>
      </w:r>
      <w:proofErr w:type="spellStart"/>
      <w:r w:rsidRPr="00F954FB">
        <w:t>passez</w:t>
      </w:r>
      <w:proofErr w:type="spellEnd"/>
      <w:r w:rsidRPr="00F954FB">
        <w:t xml:space="preserve"> </w:t>
      </w:r>
      <w:proofErr w:type="spellStart"/>
      <w:r w:rsidRPr="00F954FB">
        <w:t>alors</w:t>
      </w:r>
      <w:proofErr w:type="spellEnd"/>
      <w:r w:rsidRPr="00F954FB">
        <w:t xml:space="preserve"> le </w:t>
      </w:r>
      <w:proofErr w:type="spellStart"/>
      <w:r w:rsidRPr="00F954FB">
        <w:t>marché</w:t>
      </w:r>
      <w:proofErr w:type="spellEnd"/>
      <w:r w:rsidRPr="00F954FB">
        <w:t xml:space="preserve"> tiers en Inactif plutôt que de le supprimer.</w:t>
      </w:r>
    </w:p>
    <w:p w14:paraId="115E03D8" w14:textId="2AFF3D68" w:rsidR="00533066" w:rsidRPr="00F954FB" w:rsidRDefault="00533066" w:rsidP="00533066">
      <w:pPr>
        <w:pStyle w:val="Encadr"/>
        <w:rPr>
          <w:lang w:val="fr-FR"/>
        </w:rPr>
      </w:pPr>
      <w:r w:rsidRPr="00F954FB">
        <w:rPr>
          <w:lang w:val="fr-FR"/>
        </w:rPr>
        <w:t>Limite : la suppression d'un marché tiers est définitive et irréversible dès lors qu'elle est acceptée</w:t>
      </w:r>
      <w:r w:rsidR="00F954FB">
        <w:rPr>
          <w:lang w:val="fr-FR"/>
        </w:rPr>
        <w:t xml:space="preserve"> - </w:t>
      </w:r>
      <w:r w:rsidRPr="00F954FB">
        <w:rPr>
          <w:lang w:val="fr-FR"/>
        </w:rPr>
        <w:t>contrairement à un marché du service (jamais supprimable, seulement archivé), un marché tiers non référencé par une demande d'achat disparaît sans laisser de trace.</w:t>
      </w:r>
    </w:p>
    <w:p w14:paraId="5AB5CC45" w14:textId="0B6A6C4E" w:rsidR="00533066" w:rsidRPr="00F954FB" w:rsidRDefault="00533066" w:rsidP="00533066">
      <w:pPr>
        <w:pStyle w:val="Titre2"/>
        <w:rPr>
          <w:lang w:val="fr-FR"/>
        </w:rPr>
      </w:pPr>
      <w:r w:rsidRPr="00F954FB">
        <w:rPr>
          <w:lang w:val="fr-FR"/>
        </w:rPr>
        <w:t>9. Gérer les pièces d'un marché</w:t>
      </w:r>
    </w:p>
    <w:p w14:paraId="2D698738" w14:textId="614EEFB6" w:rsidR="00533066" w:rsidRPr="00F954FB" w:rsidRDefault="00533066" w:rsidP="00F954FB">
      <w:pPr>
        <w:pStyle w:val="ParagrapheT2-3"/>
      </w:pPr>
      <w:r w:rsidRPr="00F954FB">
        <w:t xml:space="preserve">Depuis une carte de marché (service ou tiers), l'icône Ajouter une pièce (nuage) ouvre le formulaire de </w:t>
      </w:r>
      <w:proofErr w:type="gramStart"/>
      <w:r w:rsidRPr="00F954FB">
        <w:t>dépôt :</w:t>
      </w:r>
      <w:proofErr w:type="gramEnd"/>
      <w:r w:rsidRPr="00F954FB">
        <w:t xml:space="preserve"> choisissez le </w:t>
      </w:r>
      <w:proofErr w:type="gramStart"/>
      <w:r w:rsidRPr="00F954FB">
        <w:t>type</w:t>
      </w:r>
      <w:proofErr w:type="gramEnd"/>
      <w:r w:rsidRPr="00F954FB">
        <w:t xml:space="preserve"> de pièce (CCAP, CCTP, AE, Avenant, BPU, Autre) et le numéro d'avenant, puis déposez le fichier par glisser-déposer ou en cliquant dans la zone prévue.</w:t>
      </w:r>
    </w:p>
    <w:p w14:paraId="6F2F8B9E" w14:textId="0E0C1B39" w:rsidR="00533066" w:rsidRPr="00F954FB" w:rsidRDefault="00533066" w:rsidP="00F954FB">
      <w:pPr>
        <w:pStyle w:val="ParagrapheT2-3"/>
      </w:pPr>
      <w:r w:rsidRPr="00F954FB">
        <w:lastRenderedPageBreak/>
        <w:t>Depuis la fenêtre Visualiser les pièces, l'icône Modifier (crayon) d'une ligne permet de corriger le type de pièce ou le numéro d'avenant sans redéposer le fichier. L'icône Supprimer retire définitivement la pièce, après confirmation.</w:t>
      </w:r>
    </w:p>
    <w:p w14:paraId="336A2D07" w14:textId="4FFFDC85" w:rsidR="00533066" w:rsidRPr="00F954FB" w:rsidRDefault="00533066" w:rsidP="00533066">
      <w:pPr>
        <w:pStyle w:val="Encadr"/>
        <w:rPr>
          <w:lang w:val="fr-FR"/>
        </w:rPr>
      </w:pPr>
      <w:r w:rsidRPr="00F954FB">
        <w:rPr>
          <w:b/>
          <w:bCs/>
          <w:lang w:val="fr-FR"/>
        </w:rPr>
        <w:t>Limites</w:t>
      </w:r>
      <w:r w:rsidRPr="00F954FB">
        <w:rPr>
          <w:lang w:val="fr-FR"/>
        </w:rPr>
        <w:t xml:space="preserve"> : seuls les fichiers PDF sont acceptés (le contenu réel du fichier est vérifié, pas seulement son extension), avec une taille maximale de 10 Mo. Le nom du fichier déposé est conservé pour l'affichage et le téléchargement, mais n'est jamais utilisé tel quel pour le stockage. La suppression d'une pièce est définitive et irréversible : aucune corbeille ni historique ne permet de la récupérer.</w:t>
      </w:r>
    </w:p>
    <w:p w14:paraId="3013209D" w14:textId="5E43ECE5" w:rsidR="00533066" w:rsidRPr="00F954FB" w:rsidRDefault="00533066" w:rsidP="00533066">
      <w:pPr>
        <w:pStyle w:val="Titre1"/>
      </w:pPr>
      <w:r w:rsidRPr="00F954FB">
        <w:t>Annexe</w:t>
      </w:r>
      <w:r w:rsidR="00F954FB">
        <w:t xml:space="preserve"> - </w:t>
      </w:r>
      <w:r w:rsidRPr="00F954FB">
        <w:t>Glossaire</w:t>
      </w:r>
    </w:p>
    <w:p w14:paraId="30CC699D" w14:textId="3A81744A" w:rsidR="00533066" w:rsidRPr="00F954FB" w:rsidRDefault="00533066" w:rsidP="00F954FB">
      <w:pPr>
        <w:pStyle w:val="ParagrapheT1"/>
      </w:pPr>
      <w:r w:rsidRPr="00F954FB">
        <w:rPr>
          <w:b/>
          <w:bCs/>
        </w:rPr>
        <w:t>Actif</w:t>
      </w:r>
      <w:r w:rsidR="00F954FB">
        <w:rPr>
          <w:b/>
          <w:bCs/>
        </w:rPr>
        <w:t xml:space="preserve"> - </w:t>
      </w:r>
      <w:r w:rsidRPr="00F954FB">
        <w:t>le marché figure toujours dans le dernier import PGI (ou a été créé/modifié manuellement, pour un marché du service) ; un marché archivé (non actif) ne l'est plus.</w:t>
      </w:r>
    </w:p>
    <w:p w14:paraId="1FD74515" w14:textId="109FF96A" w:rsidR="00533066" w:rsidRPr="00F954FB" w:rsidRDefault="00533066" w:rsidP="00533066">
      <w:pPr>
        <w:pStyle w:val="Listepuces11"/>
        <w:rPr>
          <w:lang w:val="fr-FR"/>
        </w:rPr>
      </w:pPr>
      <w:r w:rsidRPr="00F954FB">
        <w:rPr>
          <w:lang w:val="fr-FR"/>
        </w:rPr>
        <w:t>Complet (marché du service uniquement)</w:t>
      </w:r>
      <w:r w:rsidR="00F954FB">
        <w:rPr>
          <w:lang w:val="fr-FR"/>
        </w:rPr>
        <w:t xml:space="preserve"> - </w:t>
      </w:r>
      <w:r w:rsidRPr="00F954FB">
        <w:rPr>
          <w:lang w:val="fr-FR"/>
        </w:rPr>
        <w:t>tous les champs de gestion du marché ont été renseignés au moins une fois.</w:t>
      </w:r>
    </w:p>
    <w:p w14:paraId="709F2A74" w14:textId="23082CE0" w:rsidR="00533066" w:rsidRPr="00F954FB" w:rsidRDefault="00533066" w:rsidP="00533066">
      <w:pPr>
        <w:pStyle w:val="Listepuces11"/>
        <w:rPr>
          <w:lang w:val="fr-FR"/>
        </w:rPr>
      </w:pPr>
      <w:r w:rsidRPr="00F954FB">
        <w:rPr>
          <w:lang w:val="fr-FR"/>
        </w:rPr>
        <w:t>Utilisable (marché du service uniquement)</w:t>
      </w:r>
      <w:r w:rsidR="00F954FB">
        <w:rPr>
          <w:lang w:val="fr-FR"/>
        </w:rPr>
        <w:t xml:space="preserve"> - </w:t>
      </w:r>
      <w:r w:rsidRPr="00F954FB">
        <w:rPr>
          <w:lang w:val="fr-FR"/>
        </w:rPr>
        <w:t>Actif et Complet à la fois ; seuls ces marchés sont proposables à la création d'une demande d'achat.</w:t>
      </w:r>
    </w:p>
    <w:p w14:paraId="539F3DC7" w14:textId="393F62BE" w:rsidR="00533066" w:rsidRPr="00F954FB" w:rsidRDefault="00533066" w:rsidP="00533066">
      <w:pPr>
        <w:pStyle w:val="Listepuces11"/>
        <w:rPr>
          <w:lang w:val="fr-FR"/>
        </w:rPr>
      </w:pPr>
      <w:r w:rsidRPr="00F954FB">
        <w:rPr>
          <w:lang w:val="fr-FR"/>
        </w:rPr>
        <w:t>MAPA / Marché</w:t>
      </w:r>
      <w:r w:rsidR="00F954FB">
        <w:rPr>
          <w:lang w:val="fr-FR"/>
        </w:rPr>
        <w:t xml:space="preserve"> - </w:t>
      </w:r>
      <w:r w:rsidRPr="00F954FB">
        <w:rPr>
          <w:lang w:val="fr-FR"/>
        </w:rPr>
        <w:t>type de procédure de passation du marché.</w:t>
      </w:r>
    </w:p>
    <w:p w14:paraId="1CD138AD" w14:textId="792418D0" w:rsidR="00533066" w:rsidRPr="00F954FB" w:rsidRDefault="00533066" w:rsidP="00533066">
      <w:pPr>
        <w:pStyle w:val="Listepuces11"/>
        <w:rPr>
          <w:lang w:val="fr-FR"/>
        </w:rPr>
      </w:pPr>
      <w:r w:rsidRPr="00F954FB">
        <w:rPr>
          <w:lang w:val="fr-FR"/>
        </w:rPr>
        <w:t>CCAP / CCTP / AE / BPU</w:t>
      </w:r>
      <w:r w:rsidR="00F954FB">
        <w:rPr>
          <w:lang w:val="fr-FR"/>
        </w:rPr>
        <w:t xml:space="preserve"> - </w:t>
      </w:r>
      <w:r w:rsidRPr="00F954FB">
        <w:rPr>
          <w:lang w:val="fr-FR"/>
        </w:rPr>
        <w:t>types de pièces documentaires d'un marché : Cahier des Clauses Administratives Particulières, Cahier des Clauses Techniques Particulières, Acte d'Engagement, Bordereau de Prix Unitaires.</w:t>
      </w:r>
    </w:p>
    <w:p w14:paraId="6454427A" w14:textId="342AE201" w:rsidR="00533066" w:rsidRPr="00F954FB" w:rsidRDefault="00533066" w:rsidP="00533066">
      <w:pPr>
        <w:pStyle w:val="Listepuces11"/>
        <w:rPr>
          <w:lang w:val="fr-FR"/>
        </w:rPr>
      </w:pPr>
      <w:r w:rsidRPr="00F954FB">
        <w:rPr>
          <w:lang w:val="fr-FR"/>
        </w:rPr>
        <w:t>Alerte sur date</w:t>
      </w:r>
      <w:r w:rsidR="00F954FB">
        <w:rPr>
          <w:lang w:val="fr-FR"/>
        </w:rPr>
        <w:t xml:space="preserve"> - </w:t>
      </w:r>
      <w:r w:rsidRPr="00F954FB">
        <w:rPr>
          <w:lang w:val="fr-FR"/>
        </w:rPr>
        <w:t>seuil, en jours restants avant la date de fin maximum, en dessous duquel le marché est signalé en alerte.</w:t>
      </w:r>
    </w:p>
    <w:p w14:paraId="3B66C422" w14:textId="14E68185" w:rsidR="00533066" w:rsidRPr="00F954FB" w:rsidRDefault="00533066" w:rsidP="00533066">
      <w:pPr>
        <w:pStyle w:val="Listepuces11"/>
        <w:rPr>
          <w:lang w:val="fr-FR"/>
        </w:rPr>
      </w:pPr>
      <w:r w:rsidRPr="00F954FB">
        <w:rPr>
          <w:lang w:val="fr-FR"/>
        </w:rPr>
        <w:t>Alerte sur montant (marché du service uniquement)</w:t>
      </w:r>
      <w:r w:rsidR="00F954FB">
        <w:rPr>
          <w:lang w:val="fr-FR"/>
        </w:rPr>
        <w:t xml:space="preserve"> - </w:t>
      </w:r>
      <w:r w:rsidRPr="00F954FB">
        <w:rPr>
          <w:lang w:val="fr-FR"/>
        </w:rPr>
        <w:t>seuil, en pourcentage du montant maximum consommé, au-delà duquel le marché est signalé en alerte.</w:t>
      </w:r>
    </w:p>
    <w:p w14:paraId="11D69942" w14:textId="34DC1D49" w:rsidR="00533066" w:rsidRPr="00F954FB" w:rsidRDefault="00533066" w:rsidP="00533066">
      <w:pPr>
        <w:pStyle w:val="Listepuces11"/>
        <w:rPr>
          <w:lang w:val="fr-FR"/>
        </w:rPr>
      </w:pPr>
      <w:r w:rsidRPr="00F954FB">
        <w:rPr>
          <w:lang w:val="fr-FR"/>
        </w:rPr>
        <w:t>Marché tiers</w:t>
      </w:r>
      <w:r w:rsidR="00F954FB">
        <w:rPr>
          <w:lang w:val="fr-FR"/>
        </w:rPr>
        <w:t xml:space="preserve"> - </w:t>
      </w:r>
      <w:r w:rsidRPr="00F954FB">
        <w:rPr>
          <w:lang w:val="fr-FR"/>
        </w:rPr>
        <w:t>marché appartenant à un autre service du port, ressaisi manuellement pour être cité dans une demande d'achat, sans suivi de consommation.</w:t>
      </w:r>
    </w:p>
    <w:sectPr w:rsidR="00533066" w:rsidRPr="00F954FB" w:rsidSect="00464CCE">
      <w:headerReference w:type="default" r:id="rId7"/>
      <w:footerReference w:type="default" r:id="rId8"/>
      <w:headerReference w:type="first" r:id="rId9"/>
      <w:footerReference w:type="first" r:id="rId10"/>
      <w:pgSz w:w="11906" w:h="16838" w:code="9"/>
      <w:pgMar w:top="1276" w:right="851" w:bottom="1560" w:left="709" w:header="709" w:footer="70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BA7C4" w14:textId="77777777" w:rsidR="00C40A4E" w:rsidRPr="00F954FB" w:rsidRDefault="00C40A4E" w:rsidP="002448D5">
      <w:pPr>
        <w:spacing w:after="0" w:line="240" w:lineRule="auto"/>
      </w:pPr>
      <w:r w:rsidRPr="00F954FB">
        <w:separator/>
      </w:r>
    </w:p>
  </w:endnote>
  <w:endnote w:type="continuationSeparator" w:id="0">
    <w:p w14:paraId="66640D7A" w14:textId="77777777" w:rsidR="00C40A4E" w:rsidRPr="00F954FB" w:rsidRDefault="00C40A4E" w:rsidP="002448D5">
      <w:pPr>
        <w:spacing w:after="0" w:line="240" w:lineRule="auto"/>
      </w:pPr>
      <w:r w:rsidRPr="00F954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BADE" w14:textId="77777777" w:rsidR="002448D5" w:rsidRPr="00F954FB" w:rsidRDefault="00C3514C" w:rsidP="00C3514C">
    <w:pPr>
      <w:pBdr>
        <w:top w:val="single" w:sz="6" w:space="1" w:color="0F4761"/>
      </w:pBdr>
      <w:rPr>
        <w:i/>
        <w:iCs/>
        <w:sz w:val="20"/>
        <w:szCs w:val="22"/>
      </w:rPr>
    </w:pPr>
    <w:r w:rsidRPr="00F954FB">
      <w:rPr>
        <w:i/>
        <w:iCs/>
        <w:sz w:val="20"/>
        <w:szCs w:val="22"/>
      </w:rPr>
      <w:t>LBo</w:t>
    </w:r>
    <w:r w:rsidRPr="00F954FB">
      <w:rPr>
        <w:i/>
        <w:iCs/>
        <w:sz w:val="20"/>
        <w:szCs w:val="22"/>
      </w:rPr>
      <w:tab/>
    </w:r>
    <w:r w:rsidRPr="00F954FB">
      <w:rPr>
        <w:i/>
        <w:iCs/>
        <w:sz w:val="20"/>
        <w:szCs w:val="22"/>
      </w:rPr>
      <w:tab/>
    </w:r>
    <w:r w:rsidRPr="00F954FB">
      <w:rPr>
        <w:i/>
        <w:iCs/>
        <w:sz w:val="20"/>
        <w:szCs w:val="22"/>
      </w:rPr>
      <w:tab/>
    </w:r>
    <w:r w:rsidRPr="00F954FB">
      <w:rPr>
        <w:i/>
        <w:iCs/>
        <w:sz w:val="20"/>
        <w:szCs w:val="22"/>
      </w:rPr>
      <w:tab/>
    </w:r>
    <w:r w:rsidRPr="00F954FB">
      <w:rPr>
        <w:i/>
        <w:iCs/>
        <w:sz w:val="20"/>
        <w:szCs w:val="22"/>
      </w:rPr>
      <w:fldChar w:fldCharType="begin"/>
    </w:r>
    <w:r w:rsidRPr="00F954FB">
      <w:rPr>
        <w:i/>
        <w:iCs/>
        <w:sz w:val="20"/>
        <w:szCs w:val="22"/>
      </w:rPr>
      <w:instrText xml:space="preserve"> PAGE   \* MERGEFORMAT </w:instrText>
    </w:r>
    <w:r w:rsidRPr="00F954FB">
      <w:rPr>
        <w:i/>
        <w:iCs/>
        <w:sz w:val="20"/>
        <w:szCs w:val="22"/>
      </w:rPr>
      <w:fldChar w:fldCharType="separate"/>
    </w:r>
    <w:r w:rsidRPr="00F954FB">
      <w:rPr>
        <w:i/>
        <w:iCs/>
        <w:sz w:val="20"/>
        <w:szCs w:val="22"/>
      </w:rPr>
      <w:t>1</w:t>
    </w:r>
    <w:r w:rsidRPr="00F954FB">
      <w:rPr>
        <w:i/>
        <w:iCs/>
        <w:sz w:val="20"/>
        <w:szCs w:val="22"/>
      </w:rPr>
      <w:fldChar w:fldCharType="end"/>
    </w:r>
    <w:r w:rsidRPr="00F954FB">
      <w:rPr>
        <w:i/>
        <w:iCs/>
        <w:sz w:val="20"/>
        <w:szCs w:val="22"/>
      </w:rPr>
      <w:t xml:space="preserve"> / </w:t>
    </w:r>
    <w:r w:rsidRPr="00F954FB">
      <w:rPr>
        <w:i/>
        <w:iCs/>
        <w:sz w:val="20"/>
        <w:szCs w:val="22"/>
      </w:rPr>
      <w:fldChar w:fldCharType="begin"/>
    </w:r>
    <w:r w:rsidRPr="00F954FB">
      <w:rPr>
        <w:i/>
        <w:iCs/>
        <w:sz w:val="20"/>
        <w:szCs w:val="22"/>
      </w:rPr>
      <w:instrText xml:space="preserve"> NUMPAGES   \* MERGEFORMAT </w:instrText>
    </w:r>
    <w:r w:rsidRPr="00F954FB">
      <w:rPr>
        <w:i/>
        <w:iCs/>
        <w:sz w:val="20"/>
        <w:szCs w:val="22"/>
      </w:rPr>
      <w:fldChar w:fldCharType="separate"/>
    </w:r>
    <w:r w:rsidRPr="00F954FB">
      <w:rPr>
        <w:i/>
        <w:iCs/>
        <w:sz w:val="20"/>
        <w:szCs w:val="22"/>
      </w:rPr>
      <w:t>2</w:t>
    </w:r>
    <w:r w:rsidRPr="00F954FB">
      <w:rPr>
        <w:i/>
        <w:iCs/>
        <w:sz w:val="20"/>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6CC8" w14:textId="77777777" w:rsidR="00C3514C" w:rsidRPr="00F954FB" w:rsidRDefault="00464CCE" w:rsidP="00464CCE">
    <w:pPr>
      <w:spacing w:before="240" w:after="0" w:line="240" w:lineRule="auto"/>
      <w:jc w:val="center"/>
    </w:pPr>
    <w:r w:rsidRPr="00F954FB">
      <w:rPr>
        <w:rFonts w:eastAsia="Times New Roman" w:cs="Times New Roman"/>
        <w:b/>
        <w:i/>
        <w:kern w:val="0"/>
        <w:sz w:val="18"/>
        <w:szCs w:val="18"/>
        <w:lang w:eastAsia="fr-FR"/>
        <w14:ligatures w14:val="none"/>
      </w:rPr>
      <w:t xml:space="preserve">Grand Port Maritime de Marseille </w:t>
    </w:r>
    <w:r w:rsidRPr="00F954FB">
      <w:rPr>
        <w:rFonts w:eastAsia="Times New Roman" w:cs="Times New Roman"/>
        <w:i/>
        <w:kern w:val="0"/>
        <w:sz w:val="18"/>
        <w:szCs w:val="18"/>
        <w:lang w:eastAsia="fr-FR"/>
        <w14:ligatures w14:val="none"/>
      </w:rPr>
      <w:br/>
      <w:t>23, place de la Joliette - CS 81965 - 13226 Marseille Cedex 02</w:t>
    </w:r>
    <w:r w:rsidRPr="00F954FB">
      <w:rPr>
        <w:rFonts w:eastAsia="Times New Roman" w:cs="Times New Roman"/>
        <w:i/>
        <w:kern w:val="0"/>
        <w:sz w:val="18"/>
        <w:szCs w:val="18"/>
        <w:lang w:eastAsia="fr-FR"/>
        <w14:ligatures w14:val="none"/>
      </w:rPr>
      <w:br/>
      <w:t>Tél : 04 91 39 40 00 - Fax : 04 91 39 57 00</w:t>
    </w:r>
    <w:r w:rsidRPr="00F954FB">
      <w:rPr>
        <w:rFonts w:eastAsia="Times New Roman" w:cs="Times New Roman"/>
        <w:i/>
        <w:kern w:val="0"/>
        <w:sz w:val="18"/>
        <w:szCs w:val="18"/>
        <w:lang w:eastAsia="fr-FR"/>
        <w14:ligatures w14:val="none"/>
      </w:rPr>
      <w:br/>
    </w:r>
    <w:hyperlink r:id="rId1" w:history="1">
      <w:r w:rsidRPr="00F954FB">
        <w:rPr>
          <w:rFonts w:eastAsia="Times New Roman" w:cs="Times New Roman"/>
          <w:i/>
          <w:kern w:val="0"/>
          <w:sz w:val="18"/>
          <w:szCs w:val="18"/>
          <w:lang w:eastAsia="fr-FR"/>
          <w14:ligatures w14:val="none"/>
        </w:rPr>
        <w:t>gpmm@marseille-port.fr</w:t>
      </w:r>
    </w:hyperlink>
    <w:r w:rsidRPr="00F954FB">
      <w:rPr>
        <w:rFonts w:eastAsia="Times New Roman" w:cs="Times New Roman"/>
        <w:i/>
        <w:kern w:val="0"/>
        <w:sz w:val="18"/>
        <w:szCs w:val="18"/>
        <w:lang w:eastAsia="fr-FR"/>
        <w14:ligatures w14:val="none"/>
      </w:rPr>
      <w:t xml:space="preserve"> – </w:t>
    </w:r>
    <w:hyperlink r:id="rId2" w:history="1">
      <w:r w:rsidRPr="00F954FB">
        <w:rPr>
          <w:rFonts w:eastAsia="Times New Roman" w:cs="Times New Roman"/>
          <w:i/>
          <w:kern w:val="0"/>
          <w:sz w:val="18"/>
          <w:szCs w:val="18"/>
          <w:lang w:eastAsia="fr-FR"/>
          <w14:ligatures w14:val="none"/>
        </w:rPr>
        <w:t>www.marseille-port.fr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6415" w14:textId="77777777" w:rsidR="00C40A4E" w:rsidRPr="00F954FB" w:rsidRDefault="00C40A4E" w:rsidP="002448D5">
      <w:pPr>
        <w:spacing w:after="0" w:line="240" w:lineRule="auto"/>
      </w:pPr>
      <w:r w:rsidRPr="00F954FB">
        <w:separator/>
      </w:r>
    </w:p>
  </w:footnote>
  <w:footnote w:type="continuationSeparator" w:id="0">
    <w:p w14:paraId="1F12CFE4" w14:textId="77777777" w:rsidR="00C40A4E" w:rsidRPr="00F954FB" w:rsidRDefault="00C40A4E" w:rsidP="002448D5">
      <w:pPr>
        <w:spacing w:after="0" w:line="240" w:lineRule="auto"/>
      </w:pPr>
      <w:r w:rsidRPr="00F954F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69C8" w14:textId="77777777" w:rsidR="00C3514C" w:rsidRPr="00F954FB" w:rsidRDefault="00066CFF" w:rsidP="00066CFF">
    <w:pPr>
      <w:pBdr>
        <w:bottom w:val="single" w:sz="6" w:space="3" w:color="0F4761"/>
      </w:pBdr>
      <w:spacing w:after="0"/>
      <w:rPr>
        <w:i/>
        <w:iCs/>
        <w:sz w:val="20"/>
        <w:szCs w:val="22"/>
      </w:rPr>
    </w:pPr>
    <w:r w:rsidRPr="00F954FB">
      <w:rPr>
        <w:i/>
        <w:iCs/>
        <w:sz w:val="20"/>
        <w:szCs w:val="22"/>
      </w:rPr>
      <w:drawing>
        <wp:anchor distT="0" distB="0" distL="114300" distR="114300" simplePos="0" relativeHeight="251660288" behindDoc="0" locked="0" layoutInCell="1" allowOverlap="1" wp14:anchorId="127F4B89" wp14:editId="75A44D12">
          <wp:simplePos x="0" y="0"/>
          <wp:positionH relativeFrom="margin">
            <wp:align>right</wp:align>
          </wp:positionH>
          <wp:positionV relativeFrom="paragraph">
            <wp:posOffset>-130403</wp:posOffset>
          </wp:positionV>
          <wp:extent cx="293298" cy="384049"/>
          <wp:effectExtent l="0" t="0" r="0" b="0"/>
          <wp:wrapNone/>
          <wp:docPr id="19557062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6597" name="Image 1976166597"/>
                  <pic:cNvPicPr/>
                </pic:nvPicPr>
                <pic:blipFill>
                  <a:blip r:embed="rId1">
                    <a:extLst>
                      <a:ext uri="{28A0092B-C50C-407E-A947-70E740481C1C}">
                        <a14:useLocalDpi xmlns:a14="http://schemas.microsoft.com/office/drawing/2010/main" val="0"/>
                      </a:ext>
                    </a:extLst>
                  </a:blip>
                  <a:stretch>
                    <a:fillRect/>
                  </a:stretch>
                </pic:blipFill>
                <pic:spPr>
                  <a:xfrm>
                    <a:off x="0" y="0"/>
                    <a:ext cx="293298" cy="384049"/>
                  </a:xfrm>
                  <a:prstGeom prst="rect">
                    <a:avLst/>
                  </a:prstGeom>
                </pic:spPr>
              </pic:pic>
            </a:graphicData>
          </a:graphic>
        </wp:anchor>
      </w:drawing>
    </w:r>
    <w:r w:rsidR="00C3514C" w:rsidRPr="00F954FB">
      <w:rPr>
        <w:i/>
        <w:iCs/>
        <w:sz w:val="20"/>
        <w:szCs w:val="22"/>
      </w:rPr>
      <w:t>Titre du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696D" w14:textId="77777777" w:rsidR="00066CFF" w:rsidRPr="00F954FB" w:rsidRDefault="00066CFF" w:rsidP="00BB1D20">
    <w:pPr>
      <w:rPr>
        <w:i/>
        <w:iCs/>
        <w:sz w:val="20"/>
        <w:szCs w:val="22"/>
      </w:rPr>
    </w:pPr>
    <w:r w:rsidRPr="00F954FB">
      <w:rPr>
        <w:i/>
        <w:iCs/>
        <w:sz w:val="20"/>
        <w:szCs w:val="22"/>
      </w:rPr>
      <w:drawing>
        <wp:anchor distT="0" distB="0" distL="114300" distR="114300" simplePos="0" relativeHeight="251661312" behindDoc="0" locked="0" layoutInCell="1" allowOverlap="1" wp14:anchorId="32F5AAA5" wp14:editId="6CAB5021">
          <wp:simplePos x="0" y="0"/>
          <wp:positionH relativeFrom="page">
            <wp:align>center</wp:align>
          </wp:positionH>
          <wp:positionV relativeFrom="paragraph">
            <wp:posOffset>-166190</wp:posOffset>
          </wp:positionV>
          <wp:extent cx="2743200" cy="827166"/>
          <wp:effectExtent l="0" t="0" r="0" b="0"/>
          <wp:wrapNone/>
          <wp:docPr id="19903668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51899" name="Image 703651899"/>
                  <pic:cNvPicPr/>
                </pic:nvPicPr>
                <pic:blipFill>
                  <a:blip r:embed="rId1">
                    <a:extLst>
                      <a:ext uri="{28A0092B-C50C-407E-A947-70E740481C1C}">
                        <a14:useLocalDpi xmlns:a14="http://schemas.microsoft.com/office/drawing/2010/main" val="0"/>
                      </a:ext>
                    </a:extLst>
                  </a:blip>
                  <a:stretch>
                    <a:fillRect/>
                  </a:stretch>
                </pic:blipFill>
                <pic:spPr>
                  <a:xfrm>
                    <a:off x="0" y="0"/>
                    <a:ext cx="2743200" cy="827166"/>
                  </a:xfrm>
                  <a:prstGeom prst="rect">
                    <a:avLst/>
                  </a:prstGeom>
                </pic:spPr>
              </pic:pic>
            </a:graphicData>
          </a:graphic>
        </wp:anchor>
      </w:drawing>
    </w:r>
  </w:p>
  <w:p w14:paraId="35FA478D" w14:textId="77777777" w:rsidR="00066CFF" w:rsidRPr="00F954FB" w:rsidRDefault="00066CFF" w:rsidP="00BB1D20">
    <w:pPr>
      <w:rPr>
        <w:i/>
        <w:iCs/>
        <w:sz w:val="20"/>
        <w:szCs w:val="22"/>
      </w:rPr>
    </w:pPr>
  </w:p>
  <w:p w14:paraId="5D97B49A" w14:textId="77777777" w:rsidR="00464CCE" w:rsidRPr="00F954FB" w:rsidRDefault="00464CCE" w:rsidP="00BB1D20">
    <w:pPr>
      <w:rPr>
        <w:i/>
        <w:iCs/>
        <w:sz w:val="20"/>
        <w:szCs w:val="22"/>
      </w:rPr>
    </w:pPr>
  </w:p>
  <w:p w14:paraId="1FF8639F" w14:textId="77777777" w:rsidR="00BB1D20" w:rsidRPr="00F954FB" w:rsidRDefault="00066CFF" w:rsidP="00464CCE">
    <w:pPr>
      <w:spacing w:before="60" w:after="60"/>
      <w:rPr>
        <w:i/>
        <w:iCs/>
        <w:sz w:val="18"/>
        <w:szCs w:val="20"/>
      </w:rPr>
    </w:pPr>
    <w:r w:rsidRPr="00F954FB">
      <w:rPr>
        <w:i/>
        <w:iCs/>
        <w:sz w:val="18"/>
        <w:szCs w:val="20"/>
      </w:rPr>
      <w:t>Direction des Services de l’Exploitation et des Réseaux</w:t>
    </w:r>
  </w:p>
  <w:p w14:paraId="17127EEA" w14:textId="77777777" w:rsidR="00464CCE" w:rsidRPr="00F954FB" w:rsidRDefault="00464CCE" w:rsidP="00464CCE">
    <w:pPr>
      <w:spacing w:before="60" w:after="60"/>
      <w:rPr>
        <w:i/>
        <w:iCs/>
        <w:sz w:val="18"/>
        <w:szCs w:val="20"/>
      </w:rPr>
    </w:pPr>
    <w:r w:rsidRPr="00F954FB">
      <w:rPr>
        <w:i/>
        <w:iCs/>
        <w:sz w:val="18"/>
        <w:szCs w:val="20"/>
      </w:rPr>
      <w:t>Service Voyageurs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6CEFCD8"/>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4AD8AFE6"/>
    <w:lvl w:ilvl="0">
      <w:start w:val="1"/>
      <w:numFmt w:val="decimal"/>
      <w:pStyle w:val="Listenumros"/>
      <w:lvlText w:val="%1."/>
      <w:lvlJc w:val="left"/>
      <w:pPr>
        <w:tabs>
          <w:tab w:val="num" w:pos="360"/>
        </w:tabs>
        <w:ind w:left="360" w:hanging="360"/>
      </w:pPr>
    </w:lvl>
  </w:abstractNum>
  <w:abstractNum w:abstractNumId="2" w15:restartNumberingAfterBreak="0">
    <w:nsid w:val="FFFFFF89"/>
    <w:multiLevelType w:val="singleLevel"/>
    <w:tmpl w:val="E6F01B2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925CB2"/>
    <w:multiLevelType w:val="hybridMultilevel"/>
    <w:tmpl w:val="D4EC21C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6D4340F"/>
    <w:multiLevelType w:val="hybridMultilevel"/>
    <w:tmpl w:val="E28A4B96"/>
    <w:lvl w:ilvl="0" w:tplc="28B05782">
      <w:start w:val="1"/>
      <w:numFmt w:val="decimal"/>
      <w:pStyle w:val="Listenumro1"/>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5870331"/>
    <w:multiLevelType w:val="hybridMultilevel"/>
    <w:tmpl w:val="59188532"/>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4F32B02"/>
    <w:multiLevelType w:val="multilevel"/>
    <w:tmpl w:val="EF6C919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6052B51"/>
    <w:multiLevelType w:val="hybridMultilevel"/>
    <w:tmpl w:val="0896C9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89D29E4"/>
    <w:multiLevelType w:val="multilevel"/>
    <w:tmpl w:val="3C04E6A0"/>
    <w:lvl w:ilvl="0">
      <w:start w:val="1"/>
      <w:numFmt w:val="bullet"/>
      <w:pStyle w:val="Listepuces11"/>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9C03583"/>
    <w:multiLevelType w:val="hybridMultilevel"/>
    <w:tmpl w:val="2C74A734"/>
    <w:lvl w:ilvl="0" w:tplc="16CE53B6">
      <w:start w:val="1"/>
      <w:numFmt w:val="bullet"/>
      <w:pStyle w:val="Listepuces22"/>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71DE344B"/>
    <w:multiLevelType w:val="multilevel"/>
    <w:tmpl w:val="E816543E"/>
    <w:lvl w:ilvl="0">
      <w:start w:val="1"/>
      <w:numFmt w:val="bullet"/>
      <w:pStyle w:val="Listepuces12"/>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7542BDB"/>
    <w:multiLevelType w:val="hybridMultilevel"/>
    <w:tmpl w:val="4AE80C4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7F541AD6"/>
    <w:multiLevelType w:val="multilevel"/>
    <w:tmpl w:val="8FC04BB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7609133">
    <w:abstractNumId w:val="6"/>
  </w:num>
  <w:num w:numId="2" w16cid:durableId="100341487">
    <w:abstractNumId w:val="12"/>
  </w:num>
  <w:num w:numId="3" w16cid:durableId="1551838097">
    <w:abstractNumId w:val="2"/>
  </w:num>
  <w:num w:numId="4" w16cid:durableId="615019748">
    <w:abstractNumId w:val="0"/>
  </w:num>
  <w:num w:numId="5" w16cid:durableId="1574126449">
    <w:abstractNumId w:val="10"/>
  </w:num>
  <w:num w:numId="6" w16cid:durableId="1536430561">
    <w:abstractNumId w:val="5"/>
  </w:num>
  <w:num w:numId="7" w16cid:durableId="1962686568">
    <w:abstractNumId w:val="9"/>
  </w:num>
  <w:num w:numId="8" w16cid:durableId="1447701387">
    <w:abstractNumId w:val="8"/>
  </w:num>
  <w:num w:numId="9" w16cid:durableId="1935242428">
    <w:abstractNumId w:val="1"/>
  </w:num>
  <w:num w:numId="10" w16cid:durableId="1079331395">
    <w:abstractNumId w:val="7"/>
  </w:num>
  <w:num w:numId="11" w16cid:durableId="1081171703">
    <w:abstractNumId w:val="3"/>
  </w:num>
  <w:num w:numId="12" w16cid:durableId="593783444">
    <w:abstractNumId w:val="11"/>
  </w:num>
  <w:num w:numId="13" w16cid:durableId="1253391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66"/>
    <w:rsid w:val="000658F6"/>
    <w:rsid w:val="00066CFF"/>
    <w:rsid w:val="000C04D3"/>
    <w:rsid w:val="000D5C57"/>
    <w:rsid w:val="00134915"/>
    <w:rsid w:val="00223BA3"/>
    <w:rsid w:val="002448D5"/>
    <w:rsid w:val="002C32C7"/>
    <w:rsid w:val="002F0087"/>
    <w:rsid w:val="003D145A"/>
    <w:rsid w:val="00464CCE"/>
    <w:rsid w:val="004F181A"/>
    <w:rsid w:val="00533066"/>
    <w:rsid w:val="005C7012"/>
    <w:rsid w:val="0065569F"/>
    <w:rsid w:val="0068458B"/>
    <w:rsid w:val="007D5E85"/>
    <w:rsid w:val="009E06BC"/>
    <w:rsid w:val="00A75F0D"/>
    <w:rsid w:val="00BB1D20"/>
    <w:rsid w:val="00C3514C"/>
    <w:rsid w:val="00C40A4E"/>
    <w:rsid w:val="00DB6EAD"/>
    <w:rsid w:val="00DD6281"/>
    <w:rsid w:val="00E0045D"/>
    <w:rsid w:val="00E0618A"/>
    <w:rsid w:val="00E47807"/>
    <w:rsid w:val="00EF0BFC"/>
    <w:rsid w:val="00F025B1"/>
    <w:rsid w:val="00F954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EAD97"/>
  <w15:chartTrackingRefBased/>
  <w15:docId w15:val="{29960C47-9055-4E1A-A05A-22967010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066CFF"/>
    <w:rPr>
      <w:rFonts w:ascii="Arial" w:hAnsi="Arial"/>
      <w:sz w:val="22"/>
    </w:rPr>
  </w:style>
  <w:style w:type="paragraph" w:styleId="Titre1">
    <w:name w:val="heading 1"/>
    <w:basedOn w:val="Normal"/>
    <w:next w:val="Normal"/>
    <w:link w:val="Titre1Car"/>
    <w:qFormat/>
    <w:rsid w:val="00A75F0D"/>
    <w:pPr>
      <w:keepNext/>
      <w:keepLines/>
      <w:numPr>
        <w:numId w:val="2"/>
      </w:numPr>
      <w:shd w:val="clear" w:color="auto" w:fill="0B769F" w:themeFill="accent4" w:themeFillShade="BF"/>
      <w:spacing w:before="360" w:after="80"/>
      <w:outlineLvl w:val="0"/>
    </w:pPr>
    <w:rPr>
      <w:rFonts w:eastAsiaTheme="majorEastAsia" w:cstheme="majorBidi"/>
      <w:b/>
      <w:bCs/>
      <w:smallCaps/>
      <w:color w:val="FFFFFF" w:themeColor="background1"/>
      <w:sz w:val="32"/>
      <w:szCs w:val="40"/>
    </w:rPr>
  </w:style>
  <w:style w:type="paragraph" w:styleId="Titre2">
    <w:name w:val="heading 2"/>
    <w:basedOn w:val="Normal"/>
    <w:next w:val="Normal"/>
    <w:link w:val="Titre2Car"/>
    <w:qFormat/>
    <w:rsid w:val="00134915"/>
    <w:pPr>
      <w:keepNext/>
      <w:keepLines/>
      <w:numPr>
        <w:ilvl w:val="1"/>
        <w:numId w:val="2"/>
      </w:numPr>
      <w:shd w:val="clear" w:color="auto" w:fill="DAE9F7" w:themeFill="text2" w:themeFillTint="1A"/>
      <w:spacing w:before="160" w:after="80"/>
      <w:ind w:left="851" w:hanging="567"/>
      <w:outlineLvl w:val="1"/>
    </w:pPr>
    <w:rPr>
      <w:rFonts w:eastAsiaTheme="majorEastAsia" w:cstheme="majorBidi"/>
      <w:b/>
      <w:smallCaps/>
      <w:color w:val="0F4761"/>
      <w:sz w:val="28"/>
      <w:szCs w:val="32"/>
      <w:lang w:val="en-US"/>
    </w:rPr>
  </w:style>
  <w:style w:type="paragraph" w:styleId="Titre3">
    <w:name w:val="heading 3"/>
    <w:basedOn w:val="Normal"/>
    <w:next w:val="ParagrapheT2-3"/>
    <w:link w:val="Titre3Car"/>
    <w:qFormat/>
    <w:rsid w:val="00134915"/>
    <w:pPr>
      <w:keepNext/>
      <w:keepLines/>
      <w:numPr>
        <w:ilvl w:val="2"/>
        <w:numId w:val="2"/>
      </w:numPr>
      <w:spacing w:before="160" w:after="80"/>
      <w:ind w:left="567" w:hanging="283"/>
      <w:outlineLvl w:val="2"/>
    </w:pPr>
    <w:rPr>
      <w:rFonts w:eastAsiaTheme="majorEastAsia" w:cstheme="majorBidi"/>
      <w:b/>
      <w:bCs/>
      <w:color w:val="0F4761" w:themeColor="accent1" w:themeShade="BF"/>
      <w:sz w:val="24"/>
    </w:rPr>
  </w:style>
  <w:style w:type="paragraph" w:styleId="Titre4">
    <w:name w:val="heading 4"/>
    <w:basedOn w:val="Normal"/>
    <w:next w:val="Normal"/>
    <w:link w:val="Titre4Car"/>
    <w:uiPriority w:val="9"/>
    <w:semiHidden/>
    <w:unhideWhenUsed/>
    <w:rsid w:val="000C04D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C04D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C04D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C04D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C04D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C04D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5569F"/>
    <w:rPr>
      <w:rFonts w:ascii="Arial" w:eastAsiaTheme="majorEastAsia" w:hAnsi="Arial" w:cstheme="majorBidi"/>
      <w:b/>
      <w:bCs/>
      <w:smallCaps/>
      <w:color w:val="FFFFFF" w:themeColor="background1"/>
      <w:sz w:val="32"/>
      <w:szCs w:val="40"/>
      <w:shd w:val="clear" w:color="auto" w:fill="0B769F" w:themeFill="accent4" w:themeFillShade="BF"/>
    </w:rPr>
  </w:style>
  <w:style w:type="character" w:customStyle="1" w:styleId="Titre2Car">
    <w:name w:val="Titre 2 Car"/>
    <w:basedOn w:val="Policepardfaut"/>
    <w:link w:val="Titre2"/>
    <w:rsid w:val="0065569F"/>
    <w:rPr>
      <w:rFonts w:ascii="Arial" w:eastAsiaTheme="majorEastAsia" w:hAnsi="Arial" w:cstheme="majorBidi"/>
      <w:b/>
      <w:smallCaps/>
      <w:color w:val="0F4761"/>
      <w:sz w:val="28"/>
      <w:szCs w:val="32"/>
      <w:shd w:val="clear" w:color="auto" w:fill="DAE9F7" w:themeFill="text2" w:themeFillTint="1A"/>
      <w:lang w:val="en-US"/>
    </w:rPr>
  </w:style>
  <w:style w:type="character" w:customStyle="1" w:styleId="Titre3Car">
    <w:name w:val="Titre 3 Car"/>
    <w:basedOn w:val="Policepardfaut"/>
    <w:link w:val="Titre3"/>
    <w:rsid w:val="0065569F"/>
    <w:rPr>
      <w:rFonts w:ascii="Arial" w:eastAsiaTheme="majorEastAsia" w:hAnsi="Arial" w:cstheme="majorBidi"/>
      <w:b/>
      <w:bCs/>
      <w:color w:val="0F4761" w:themeColor="accent1" w:themeShade="BF"/>
    </w:rPr>
  </w:style>
  <w:style w:type="character" w:customStyle="1" w:styleId="Titre4Car">
    <w:name w:val="Titre 4 Car"/>
    <w:basedOn w:val="Policepardfaut"/>
    <w:link w:val="Titre4"/>
    <w:uiPriority w:val="9"/>
    <w:semiHidden/>
    <w:rsid w:val="000C04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C04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C04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C04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C04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C04D3"/>
    <w:rPr>
      <w:rFonts w:eastAsiaTheme="majorEastAsia" w:cstheme="majorBidi"/>
      <w:color w:val="272727" w:themeColor="text1" w:themeTint="D8"/>
    </w:rPr>
  </w:style>
  <w:style w:type="paragraph" w:styleId="Titre">
    <w:name w:val="Title"/>
    <w:basedOn w:val="Normal"/>
    <w:next w:val="Normal"/>
    <w:link w:val="TitreCar"/>
    <w:qFormat/>
    <w:rsid w:val="002448D5"/>
    <w:pPr>
      <w:spacing w:after="80" w:line="240" w:lineRule="auto"/>
      <w:contextualSpacing/>
      <w:jc w:val="center"/>
    </w:pPr>
    <w:rPr>
      <w:rFonts w:eastAsiaTheme="majorEastAsia" w:cs="Arial"/>
      <w:b/>
      <w:smallCaps/>
      <w:color w:val="0F4761"/>
      <w:kern w:val="28"/>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TitreCar">
    <w:name w:val="Titre Car"/>
    <w:basedOn w:val="Policepardfaut"/>
    <w:link w:val="Titre"/>
    <w:rsid w:val="00BB1D20"/>
    <w:rPr>
      <w:rFonts w:ascii="Arial" w:eastAsiaTheme="majorEastAsia" w:hAnsi="Arial" w:cs="Arial"/>
      <w:b/>
      <w:smallCaps/>
      <w:color w:val="0F4761"/>
      <w:kern w:val="28"/>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Listenumro1">
    <w:name w:val="Liste à numéro 1"/>
    <w:basedOn w:val="Paragraphedeliste"/>
    <w:next w:val="Listenumros"/>
    <w:uiPriority w:val="2"/>
    <w:qFormat/>
    <w:rsid w:val="00066CFF"/>
    <w:pPr>
      <w:numPr>
        <w:numId w:val="13"/>
      </w:numPr>
      <w:spacing w:before="80" w:line="360" w:lineRule="auto"/>
      <w:ind w:left="709" w:hanging="425"/>
      <w:jc w:val="both"/>
    </w:pPr>
    <w:rPr>
      <w:lang w:val="en-US"/>
    </w:rPr>
  </w:style>
  <w:style w:type="paragraph" w:styleId="Listenumros">
    <w:name w:val="List Number"/>
    <w:basedOn w:val="Normal"/>
    <w:uiPriority w:val="99"/>
    <w:semiHidden/>
    <w:unhideWhenUsed/>
    <w:rsid w:val="0068458B"/>
    <w:pPr>
      <w:numPr>
        <w:numId w:val="9"/>
      </w:numPr>
      <w:contextualSpacing/>
    </w:pPr>
  </w:style>
  <w:style w:type="paragraph" w:styleId="Paragraphedeliste">
    <w:name w:val="List Paragraph"/>
    <w:basedOn w:val="Normal"/>
    <w:uiPriority w:val="34"/>
    <w:rsid w:val="00066CFF"/>
    <w:pPr>
      <w:ind w:left="720"/>
      <w:contextualSpacing/>
    </w:pPr>
  </w:style>
  <w:style w:type="paragraph" w:customStyle="1" w:styleId="ParagrapheT1">
    <w:name w:val="Paragraphe T1"/>
    <w:basedOn w:val="Normal"/>
    <w:qFormat/>
    <w:rsid w:val="00A75F0D"/>
    <w:pPr>
      <w:spacing w:before="120" w:after="120"/>
      <w:contextualSpacing/>
      <w:jc w:val="both"/>
    </w:pPr>
  </w:style>
  <w:style w:type="paragraph" w:customStyle="1" w:styleId="ParagrapheT2-3">
    <w:name w:val="Paragraphe T2-3"/>
    <w:basedOn w:val="ParagrapheT1"/>
    <w:qFormat/>
    <w:rsid w:val="0065569F"/>
    <w:pPr>
      <w:ind w:left="284"/>
    </w:pPr>
    <w:rPr>
      <w:lang w:val="en-US"/>
    </w:rPr>
  </w:style>
  <w:style w:type="paragraph" w:customStyle="1" w:styleId="Listepuces11">
    <w:name w:val="Liste à puces 1.1"/>
    <w:basedOn w:val="Listepuces12"/>
    <w:uiPriority w:val="1"/>
    <w:qFormat/>
    <w:rsid w:val="002448D5"/>
    <w:pPr>
      <w:numPr>
        <w:numId w:val="8"/>
      </w:numPr>
      <w:ind w:left="851" w:hanging="425"/>
    </w:pPr>
  </w:style>
  <w:style w:type="paragraph" w:styleId="En-tte">
    <w:name w:val="header"/>
    <w:basedOn w:val="Normal"/>
    <w:link w:val="En-tteCar"/>
    <w:uiPriority w:val="99"/>
    <w:unhideWhenUsed/>
    <w:rsid w:val="00066CFF"/>
    <w:pPr>
      <w:tabs>
        <w:tab w:val="center" w:pos="4536"/>
        <w:tab w:val="right" w:pos="9072"/>
      </w:tabs>
      <w:spacing w:after="0" w:line="240" w:lineRule="auto"/>
    </w:pPr>
  </w:style>
  <w:style w:type="paragraph" w:customStyle="1" w:styleId="Listepuces12">
    <w:name w:val="Liste à puces 1.2"/>
    <w:basedOn w:val="Listepuces2"/>
    <w:uiPriority w:val="1"/>
    <w:qFormat/>
    <w:rsid w:val="0065569F"/>
    <w:pPr>
      <w:numPr>
        <w:numId w:val="5"/>
      </w:numPr>
      <w:ind w:left="1560"/>
      <w:jc w:val="both"/>
    </w:pPr>
    <w:rPr>
      <w:lang w:val="en-US"/>
    </w:rPr>
  </w:style>
  <w:style w:type="paragraph" w:styleId="Listepuces2">
    <w:name w:val="List Bullet 2"/>
    <w:basedOn w:val="Normal"/>
    <w:uiPriority w:val="99"/>
    <w:semiHidden/>
    <w:unhideWhenUsed/>
    <w:rsid w:val="002F0087"/>
    <w:pPr>
      <w:numPr>
        <w:numId w:val="4"/>
      </w:numPr>
      <w:contextualSpacing/>
    </w:pPr>
  </w:style>
  <w:style w:type="paragraph" w:customStyle="1" w:styleId="Listepuces21">
    <w:name w:val="Liste à puces 2.1"/>
    <w:basedOn w:val="Listepuces11"/>
    <w:uiPriority w:val="1"/>
    <w:qFormat/>
    <w:rsid w:val="002448D5"/>
    <w:pPr>
      <w:ind w:left="1276" w:hanging="426"/>
    </w:pPr>
  </w:style>
  <w:style w:type="paragraph" w:customStyle="1" w:styleId="Listepuces22">
    <w:name w:val="Liste à puces 2.2"/>
    <w:basedOn w:val="Listepuces21"/>
    <w:uiPriority w:val="1"/>
    <w:qFormat/>
    <w:rsid w:val="0065569F"/>
    <w:pPr>
      <w:numPr>
        <w:numId w:val="7"/>
      </w:numPr>
      <w:ind w:left="1985" w:hanging="502"/>
    </w:pPr>
  </w:style>
  <w:style w:type="paragraph" w:customStyle="1" w:styleId="Encadr">
    <w:name w:val="Encadré"/>
    <w:basedOn w:val="ParagrapheT2-3"/>
    <w:uiPriority w:val="3"/>
    <w:qFormat/>
    <w:rsid w:val="002448D5"/>
    <w:pPr>
      <w:keepNext/>
      <w:keepLines/>
      <w:pBdr>
        <w:top w:val="single" w:sz="6" w:space="4" w:color="0F4761"/>
        <w:left w:val="thinThickSmallGap" w:sz="36" w:space="6" w:color="0F4761"/>
        <w:bottom w:val="single" w:sz="6" w:space="4" w:color="0F4761"/>
        <w:right w:val="single" w:sz="6" w:space="6" w:color="0F4761"/>
      </w:pBdr>
      <w:ind w:left="992"/>
    </w:pPr>
  </w:style>
  <w:style w:type="character" w:customStyle="1" w:styleId="En-tteCar">
    <w:name w:val="En-tête Car"/>
    <w:basedOn w:val="Policepardfaut"/>
    <w:link w:val="En-tte"/>
    <w:uiPriority w:val="99"/>
    <w:rsid w:val="00066CFF"/>
    <w:rPr>
      <w:rFonts w:ascii="Arial" w:hAnsi="Arial"/>
      <w:sz w:val="22"/>
    </w:rPr>
  </w:style>
  <w:style w:type="paragraph" w:styleId="Pieddepage">
    <w:name w:val="footer"/>
    <w:basedOn w:val="Normal"/>
    <w:link w:val="PieddepageCar"/>
    <w:uiPriority w:val="99"/>
    <w:unhideWhenUsed/>
    <w:rsid w:val="00066C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6CFF"/>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hyperlink" Target="http://www.marseille-port.fr" TargetMode="External"/><Relationship Id="rId1" Type="http://schemas.openxmlformats.org/officeDocument/2006/relationships/hyperlink" Target="mailto:gpmm@marseille-port.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Developement\Projets\VIGIE\ForClaude\Manuel%20d'utilisation\Mod&#232;le%20rapport%20LBoForGPMM.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Modèle rapport LBoForGPMM.dotx</Template>
  <TotalTime>9</TotalTime>
  <Pages>1</Pages>
  <Words>1953</Words>
  <Characters>10430</Characters>
  <Application>Microsoft Office Word</Application>
  <DocSecurity>0</DocSecurity>
  <Lines>160</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BOHBOT</dc:creator>
  <cp:keywords/>
  <dc:description/>
  <cp:lastModifiedBy>Bohbot Laurent</cp:lastModifiedBy>
  <cp:revision>5</cp:revision>
  <dcterms:created xsi:type="dcterms:W3CDTF">2026-09-02T19:21:00Z</dcterms:created>
  <dcterms:modified xsi:type="dcterms:W3CDTF">2026-09-03T06:57:00Z</dcterms:modified>
</cp:coreProperties>
</file>