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F W Taylor Scientific Management</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Frederic Winslow Taylor started his career as a mechanist in 1875. He studied engineering in an evening college and rose to the position of chief engineer in his organization. He invented high-speed steel cutting tools and spent most of his life as a consulting engineer.</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Frederick Winslow Taylor (1856-1915) is </w:t>
      </w:r>
      <w:proofErr w:type="spellStart"/>
      <w:r w:rsidRPr="00A96393">
        <w:rPr>
          <w:rFonts w:ascii="Times New Roman" w:hAnsi="Times New Roman" w:cs="Times New Roman"/>
          <w:color w:val="000000" w:themeColor="text1"/>
          <w:sz w:val="20"/>
          <w:szCs w:val="20"/>
        </w:rPr>
        <w:t>is</w:t>
      </w:r>
      <w:proofErr w:type="spellEnd"/>
      <w:r w:rsidRPr="00A96393">
        <w:rPr>
          <w:rFonts w:ascii="Times New Roman" w:hAnsi="Times New Roman" w:cs="Times New Roman"/>
          <w:color w:val="000000" w:themeColor="text1"/>
          <w:sz w:val="20"/>
          <w:szCs w:val="20"/>
        </w:rPr>
        <w:t xml:space="preserve"> called the father of Scientific Management. His experience from the bottom-most level in the organization gave him an opportunity to know at first the problems of the workers. Taylor’s principal concern was that of increasing efficiency in production, not only to lower costs and raise profits but also to make possible increased pay for workers through their higher productivity.</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Taylor saw productivity as the answer to both higher wages and higher profits. He believed that the application of the scientific method, instead of customs and rule of thumb could yield this productivity without the expenditure of more human energy or effort.</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Taylor published a book entitled, The Principles of Scientific Management, in 1911. But his ideas about scientific management are best expressed in his testimony that was placed before a committee of the House of Representatives in 1912. Industrial problems increased due to the advent of large scale factory systems, mass production and mechanization.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People needed some specific principles an</w:t>
      </w:r>
      <w:r w:rsidRPr="00A96393">
        <w:rPr>
          <w:rFonts w:ascii="Times New Roman" w:hAnsi="Times New Roman" w:cs="Times New Roman"/>
          <w:color w:val="000000" w:themeColor="text1"/>
          <w:sz w:val="20"/>
          <w:szCs w:val="20"/>
        </w:rPr>
        <w:t>d</w:t>
      </w:r>
      <w:r w:rsidRPr="00A96393">
        <w:rPr>
          <w:rFonts w:ascii="Times New Roman" w:hAnsi="Times New Roman" w:cs="Times New Roman"/>
          <w:color w:val="000000" w:themeColor="text1"/>
          <w:sz w:val="20"/>
          <w:szCs w:val="20"/>
        </w:rPr>
        <w:t xml:space="preserve"> methods for solving the problems they faced. The initial impetus in scientific management movement was Taylor. He was more concerned with the engineering aspect and the problems of workers and productivity oriented wages.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He said:</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Emphasis"/>
          <w:rFonts w:ascii="Times New Roman" w:hAnsi="Times New Roman" w:cs="Times New Roman"/>
          <w:color w:val="000000" w:themeColor="text1"/>
          <w:sz w:val="20"/>
          <w:szCs w:val="20"/>
        </w:rPr>
        <w:t>‘Scientific management is not any efficiency device, not a device of any kind for securing efficiency; nor is it a bunch or group of efficiency devices. It is not a new system of figuring costs; it is not a new scheme of paying men; it is not a piece work system; it is not a bonus system; it is not a premium system; it is no scheme for paying men; it is not holding a stop watch on a man and writing things down about him; it is not time study; it is not motion study, not an analysis of the movements of men; it is not the printing and loading and unloading of a ton or two of blanks on a set of men and saying ‘Here’s your system; go and use it’. It is not divided foremanship or functional foremanship; it is not any of the devices which the average man calls to mind when scientific management is spoken of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Now, in its essence, scientific management involves a complete mental revolution of the part of the working man engaged in any </w:t>
      </w:r>
      <w:proofErr w:type="gramStart"/>
      <w:r w:rsidRPr="00A96393">
        <w:rPr>
          <w:rFonts w:ascii="Times New Roman" w:hAnsi="Times New Roman" w:cs="Times New Roman"/>
          <w:color w:val="000000" w:themeColor="text1"/>
          <w:sz w:val="20"/>
          <w:szCs w:val="20"/>
        </w:rPr>
        <w:t>particular establishment</w:t>
      </w:r>
      <w:proofErr w:type="gramEnd"/>
      <w:r w:rsidRPr="00A96393">
        <w:rPr>
          <w:rFonts w:ascii="Times New Roman" w:hAnsi="Times New Roman" w:cs="Times New Roman"/>
          <w:color w:val="000000" w:themeColor="text1"/>
          <w:sz w:val="20"/>
          <w:szCs w:val="20"/>
        </w:rPr>
        <w:t xml:space="preserve"> or industry. This complete mental revolution focuses on the duties of the organization toward its work, toward its fellowmen and towards its employees, and it involves an equally complete mental revolution on the part of those on the management’s side, which involve the foreman, superintendent, owner of the business, board of directors, and so 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The great mental revolution that takes place in the mental attitude of the two parties under scientific management is that both sides take their eyes off the division of the surplus as an important matter and together turn their attention toward increasing the size of the surplus, which becomes so large that it is unnecessary to quarrel over how it should be divided.</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They come to see that when they stop pulling against one another and instead both turn and push shoulder to shoulder in the same direction, the size of the surplus created by their joint efforts is truly appreciable.</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When friendly co-operation and mutual helpfulness replace antagonism and strife, it becomes possible for both the parties to make the surplus so enormous that there is ample room for a large increase in wages for the workmen and an equally great increase in profits for the manufacturer.</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F. W. Taylor’s 4 Principles of Scientific Management</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The fundamental principles that Taylor saw underlying the scientific approach to management may be summarized as follows:</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1. Replace rule-of-thumb work methods with methods based on a scientific study of the tasks.</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2. Scientifically select, train, and develop each worker rather than passively leaving them to train themselves.</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3. Cooperate with the workers to ensure that the scientifically developed methods are being followed.</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 xml:space="preserve">4. Divide work nearly equally between managers and workers, so that the managers apply scientific management principles to planning the work and the workers </w:t>
      </w:r>
      <w:proofErr w:type="gramStart"/>
      <w:r w:rsidRPr="00A96393">
        <w:rPr>
          <w:rFonts w:ascii="Times New Roman" w:eastAsia="Times New Roman" w:hAnsi="Times New Roman" w:cs="Times New Roman"/>
          <w:color w:val="000000" w:themeColor="text1"/>
          <w:sz w:val="20"/>
          <w:szCs w:val="20"/>
        </w:rPr>
        <w:t>actually perform</w:t>
      </w:r>
      <w:proofErr w:type="gramEnd"/>
      <w:r w:rsidRPr="00A96393">
        <w:rPr>
          <w:rFonts w:ascii="Times New Roman" w:eastAsia="Times New Roman" w:hAnsi="Times New Roman" w:cs="Times New Roman"/>
          <w:color w:val="000000" w:themeColor="text1"/>
          <w:sz w:val="20"/>
          <w:szCs w:val="20"/>
        </w:rPr>
        <w:t xml:space="preserve"> the tasks.</w:t>
      </w:r>
    </w:p>
    <w:p w:rsidR="00CF164B" w:rsidRPr="00A96393" w:rsidRDefault="00CF164B" w:rsidP="00CF164B">
      <w:pPr>
        <w:pStyle w:val="NoSpacing"/>
        <w:rPr>
          <w:rFonts w:ascii="Times New Roman" w:eastAsia="Times New Roman" w:hAnsi="Times New Roman" w:cs="Times New Roman"/>
          <w:color w:val="000000" w:themeColor="text1"/>
          <w:sz w:val="20"/>
          <w:szCs w:val="20"/>
        </w:rPr>
      </w:pPr>
      <w:r w:rsidRPr="00A96393">
        <w:rPr>
          <w:rFonts w:ascii="Times New Roman" w:eastAsia="Times New Roman" w:hAnsi="Times New Roman" w:cs="Times New Roman"/>
          <w:color w:val="000000" w:themeColor="text1"/>
          <w:sz w:val="20"/>
          <w:szCs w:val="20"/>
        </w:rPr>
        <w:t>Taylor concentrated more on productivity and productivity based wages. He stressed on time and motion study and other techniques for measuring work. Apart from this, in Taylor’s work, there also runs a strongly humanistic theme. He had an idealist’s notion that the interests of workers, managers and owners should be harmonized.</w:t>
      </w:r>
    </w:p>
    <w:p w:rsidR="00CF164B" w:rsidRPr="00A96393" w:rsidRDefault="00CF164B" w:rsidP="00CF164B">
      <w:pPr>
        <w:pStyle w:val="NoSpacing"/>
        <w:rPr>
          <w:rFonts w:ascii="Times New Roman" w:eastAsia="Times New Roman" w:hAnsi="Times New Roman" w:cs="Times New Roman"/>
          <w:color w:val="000000" w:themeColor="text1"/>
          <w:sz w:val="20"/>
          <w:szCs w:val="20"/>
        </w:rPr>
      </w:pPr>
    </w:p>
    <w:p w:rsidR="00CF164B" w:rsidRPr="00A96393" w:rsidRDefault="00CF164B" w:rsidP="00CF164B">
      <w:pPr>
        <w:pStyle w:val="NoSpacing"/>
        <w:rPr>
          <w:rFonts w:ascii="Times New Roman" w:eastAsia="Times New Roman" w:hAnsi="Times New Roman" w:cs="Times New Roman"/>
          <w:b/>
          <w:color w:val="000000" w:themeColor="text1"/>
          <w:sz w:val="20"/>
          <w:szCs w:val="20"/>
        </w:rPr>
      </w:pPr>
      <w:r w:rsidRPr="00A96393">
        <w:rPr>
          <w:rFonts w:ascii="Times New Roman" w:eastAsia="Times New Roman" w:hAnsi="Times New Roman" w:cs="Times New Roman"/>
          <w:b/>
          <w:color w:val="000000" w:themeColor="text1"/>
          <w:sz w:val="20"/>
          <w:szCs w:val="20"/>
        </w:rPr>
        <w:t>Question 2</w:t>
      </w:r>
    </w:p>
    <w:p w:rsidR="00CF164B" w:rsidRPr="00A96393" w:rsidRDefault="00CF164B" w:rsidP="00CF164B">
      <w:pPr>
        <w:pStyle w:val="NoSpacing"/>
        <w:rPr>
          <w:rFonts w:ascii="Times New Roman" w:hAnsi="Times New Roman" w:cs="Times New Roman"/>
          <w:b/>
          <w:color w:val="000000" w:themeColor="text1"/>
          <w:sz w:val="20"/>
          <w:szCs w:val="20"/>
        </w:rPr>
      </w:pPr>
      <w:r w:rsidRPr="00A96393">
        <w:rPr>
          <w:rFonts w:ascii="Times New Roman" w:hAnsi="Times New Roman" w:cs="Times New Roman"/>
          <w:b/>
          <w:color w:val="000000" w:themeColor="text1"/>
          <w:sz w:val="20"/>
          <w:szCs w:val="20"/>
        </w:rPr>
        <w:t>14 Principles of Management of Henri Fayol</w:t>
      </w:r>
    </w:p>
    <w:p w:rsidR="00CF164B" w:rsidRPr="00A96393" w:rsidRDefault="00CF164B" w:rsidP="00CF164B">
      <w:pPr>
        <w:pStyle w:val="NoSpacing"/>
        <w:rPr>
          <w:rFonts w:ascii="Times New Roman" w:hAnsi="Times New Roman" w:cs="Times New Roman"/>
          <w:b/>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lastRenderedPageBreak/>
        <w:t>14 principles of Management are statements that are based on a fundamental truth. These principles of management serve as a guideline for decision-making and management actions. They are drawn up by means of observations and analyses of events that managers encounter in practice. </w:t>
      </w:r>
      <w:hyperlink r:id="rId5"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w:t>
      </w:r>
      <w:proofErr w:type="gramStart"/>
      <w:r w:rsidRPr="00A96393">
        <w:rPr>
          <w:rFonts w:ascii="Times New Roman" w:hAnsi="Times New Roman" w:cs="Times New Roman"/>
          <w:color w:val="000000" w:themeColor="text1"/>
          <w:sz w:val="20"/>
          <w:szCs w:val="20"/>
        </w:rPr>
        <w:t>was able to</w:t>
      </w:r>
      <w:proofErr w:type="gramEnd"/>
      <w:r w:rsidRPr="00A96393">
        <w:rPr>
          <w:rFonts w:ascii="Times New Roman" w:hAnsi="Times New Roman" w:cs="Times New Roman"/>
          <w:color w:val="000000" w:themeColor="text1"/>
          <w:sz w:val="20"/>
          <w:szCs w:val="20"/>
        </w:rPr>
        <w:t xml:space="preserve"> synthesize 14 principles of management after years of study.</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Division of Work</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In practice, employees are specialized in different areas and they have different skills. Different levels of expertise can be distinguished within the knowledge areas (from generalist to specialist). Personal and professional developments support this. According to </w:t>
      </w:r>
      <w:hyperlink r:id="rId6"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specialization promotes efficiency of the workforce and increases productivity. In addition, the specialization of the workforce increases their accuracy and speed. This management principle of the 14 principles of management is applicable to both technical and managerial activities.</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Authority and Responsibility</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In order to</w:t>
      </w:r>
      <w:proofErr w:type="gramEnd"/>
      <w:r w:rsidRPr="00A96393">
        <w:rPr>
          <w:rFonts w:ascii="Times New Roman" w:hAnsi="Times New Roman" w:cs="Times New Roman"/>
          <w:color w:val="000000" w:themeColor="text1"/>
          <w:sz w:val="20"/>
          <w:szCs w:val="20"/>
        </w:rPr>
        <w:t xml:space="preserve"> get things done in an organization, management has the authority to give orders to the employees. </w:t>
      </w:r>
      <w:proofErr w:type="gramStart"/>
      <w:r w:rsidRPr="00A96393">
        <w:rPr>
          <w:rFonts w:ascii="Times New Roman" w:hAnsi="Times New Roman" w:cs="Times New Roman"/>
          <w:color w:val="000000" w:themeColor="text1"/>
          <w:sz w:val="20"/>
          <w:szCs w:val="20"/>
        </w:rPr>
        <w:t>Of course</w:t>
      </w:r>
      <w:proofErr w:type="gramEnd"/>
      <w:r w:rsidRPr="00A96393">
        <w:rPr>
          <w:rFonts w:ascii="Times New Roman" w:hAnsi="Times New Roman" w:cs="Times New Roman"/>
          <w:color w:val="000000" w:themeColor="text1"/>
          <w:sz w:val="20"/>
          <w:szCs w:val="20"/>
        </w:rPr>
        <w:t xml:space="preserve"> with this authority comes responsibility. According to </w:t>
      </w:r>
      <w:hyperlink r:id="rId7"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the accompanying power or authority gives the management the right to give orders to the subordinates. The responsibility can be traced back from performance and it is therefore necessary to make agreements about this. In other words, authority and responsibility go together and they are two sides of the same coin.</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3. Discipline</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This third principle of the 14 principles of management is about obedience. It is often a part of the core values of a </w:t>
      </w:r>
      <w:hyperlink r:id="rId8" w:history="1">
        <w:r w:rsidRPr="00A96393">
          <w:rPr>
            <w:rStyle w:val="Hyperlink"/>
            <w:rFonts w:ascii="Times New Roman" w:hAnsi="Times New Roman" w:cs="Times New Roman"/>
            <w:color w:val="000000" w:themeColor="text1"/>
            <w:sz w:val="20"/>
            <w:szCs w:val="20"/>
          </w:rPr>
          <w:t>mission and vision</w:t>
        </w:r>
      </w:hyperlink>
      <w:r w:rsidRPr="00A96393">
        <w:rPr>
          <w:rFonts w:ascii="Times New Roman" w:hAnsi="Times New Roman" w:cs="Times New Roman"/>
          <w:color w:val="000000" w:themeColor="text1"/>
          <w:sz w:val="20"/>
          <w:szCs w:val="20"/>
        </w:rPr>
        <w:t xml:space="preserve"> in the form of good conduct and respectful interactions. This management principle is essential and </w:t>
      </w:r>
      <w:proofErr w:type="gramStart"/>
      <w:r w:rsidRPr="00A96393">
        <w:rPr>
          <w:rFonts w:ascii="Times New Roman" w:hAnsi="Times New Roman" w:cs="Times New Roman"/>
          <w:color w:val="000000" w:themeColor="text1"/>
          <w:sz w:val="20"/>
          <w:szCs w:val="20"/>
        </w:rPr>
        <w:t>is seen as</w:t>
      </w:r>
      <w:proofErr w:type="gramEnd"/>
      <w:r w:rsidRPr="00A96393">
        <w:rPr>
          <w:rFonts w:ascii="Times New Roman" w:hAnsi="Times New Roman" w:cs="Times New Roman"/>
          <w:color w:val="000000" w:themeColor="text1"/>
          <w:sz w:val="20"/>
          <w:szCs w:val="20"/>
        </w:rPr>
        <w:t xml:space="preserve"> the oil to make the engine of an organization run smoothly.</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4. Unity of Command</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The management principle ‘Unity of command’ means that an individual employee should receive orders from one manager and that the employee is answerable to that manager. If tasks and related responsibilities are given to the employee by more than one manager, this may lead to confusion which may lead to possible conflicts for employees. By using this principle, the responsibility for mistakes can be established more easily.</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5. Unity of Direction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This management principle of the 14 principles of management is all about focus and unity. All employees deliver the same activities that can be linked to the same objectives. All activities must be carried out by one group that forms a team. These activities must be described in a plan of action. The manager is ultimately responsible for this plan and he monitors the progress of the defined and planned activities. Focus areas are the efforts made by the employees and coordination.</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6. Subordination of Individual Interest</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There are always all kinds of interests in an organization. </w:t>
      </w:r>
      <w:proofErr w:type="gramStart"/>
      <w:r w:rsidRPr="00A96393">
        <w:rPr>
          <w:rFonts w:ascii="Times New Roman" w:hAnsi="Times New Roman" w:cs="Times New Roman"/>
          <w:color w:val="000000" w:themeColor="text1"/>
          <w:sz w:val="20"/>
          <w:szCs w:val="20"/>
        </w:rPr>
        <w:t>In order to</w:t>
      </w:r>
      <w:proofErr w:type="gramEnd"/>
      <w:r w:rsidRPr="00A96393">
        <w:rPr>
          <w:rFonts w:ascii="Times New Roman" w:hAnsi="Times New Roman" w:cs="Times New Roman"/>
          <w:color w:val="000000" w:themeColor="text1"/>
          <w:sz w:val="20"/>
          <w:szCs w:val="20"/>
        </w:rPr>
        <w:t xml:space="preserve"> have an organization function well, </w:t>
      </w:r>
      <w:hyperlink r:id="rId9"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indicated that personal interests are subordinate to the interests of the organization (ethics). The primary focus is on the organizational objectives and not on those of the individual. This applies to all levels of the entire organization, including the managers.</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7. Remuneration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Motivation and productivity are close to one another as far as the smooth running of an organization is concerned. This management principle of the 14 principles of management argues that the remuneration should be sufficient to keep employees motivated and productive. There are two types of remuneration namely non-monetary (a compliment, more responsibilities, credits) and monetary (compensation, bonus or other financial compensation). Ultimately, it is about rewarding the efforts that have been made.</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8. The Degree of 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Management and authority for decision-making process must be properly balanced in an organization. This depends on the volume and size of an organization including its hierarchy.</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lastRenderedPageBreak/>
        <w:t>Centralization implies the concentration of decision making authority at the top management (executive board). Sharing of authorities for the decision-making process with lower levels (middle and lower management), is referred to as decentralization by </w:t>
      </w:r>
      <w:hyperlink r:id="rId10"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w:t>
      </w:r>
      <w:hyperlink r:id="rId11"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indicated that an organization should strive for a good balance in this.</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9. Scalar Chain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Hierarchy presents itself in any given organization. This varies from senior management (executive board) to the lowest levels in the organization. </w:t>
      </w:r>
      <w:hyperlink r:id="rId12"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xml:space="preserve"> ’s “hierarchy” management principle states that there should be a clear line </w:t>
      </w:r>
      <w:proofErr w:type="gramStart"/>
      <w:r w:rsidRPr="00A96393">
        <w:rPr>
          <w:rFonts w:ascii="Times New Roman" w:hAnsi="Times New Roman" w:cs="Times New Roman"/>
          <w:color w:val="000000" w:themeColor="text1"/>
          <w:sz w:val="20"/>
          <w:szCs w:val="20"/>
        </w:rPr>
        <w:t>in the area of</w:t>
      </w:r>
      <w:proofErr w:type="gramEnd"/>
      <w:r w:rsidRPr="00A96393">
        <w:rPr>
          <w:rFonts w:ascii="Times New Roman" w:hAnsi="Times New Roman" w:cs="Times New Roman"/>
          <w:color w:val="000000" w:themeColor="text1"/>
          <w:sz w:val="20"/>
          <w:szCs w:val="20"/>
        </w:rPr>
        <w:t xml:space="preserve"> authority (from top to bottom and all managers at all levels). This </w:t>
      </w:r>
      <w:proofErr w:type="gramStart"/>
      <w:r w:rsidRPr="00A96393">
        <w:rPr>
          <w:rFonts w:ascii="Times New Roman" w:hAnsi="Times New Roman" w:cs="Times New Roman"/>
          <w:color w:val="000000" w:themeColor="text1"/>
          <w:sz w:val="20"/>
          <w:szCs w:val="20"/>
        </w:rPr>
        <w:t>can be seen as</w:t>
      </w:r>
      <w:proofErr w:type="gramEnd"/>
      <w:r w:rsidRPr="00A96393">
        <w:rPr>
          <w:rFonts w:ascii="Times New Roman" w:hAnsi="Times New Roman" w:cs="Times New Roman"/>
          <w:color w:val="000000" w:themeColor="text1"/>
          <w:sz w:val="20"/>
          <w:szCs w:val="20"/>
        </w:rPr>
        <w:t xml:space="preserve"> a type of management structure. Each employee can contact a manager or a superior in </w:t>
      </w:r>
      <w:proofErr w:type="gramStart"/>
      <w:r w:rsidRPr="00A96393">
        <w:rPr>
          <w:rFonts w:ascii="Times New Roman" w:hAnsi="Times New Roman" w:cs="Times New Roman"/>
          <w:color w:val="000000" w:themeColor="text1"/>
          <w:sz w:val="20"/>
          <w:szCs w:val="20"/>
        </w:rPr>
        <w:t>an emergency situation</w:t>
      </w:r>
      <w:proofErr w:type="gramEnd"/>
      <w:r w:rsidRPr="00A96393">
        <w:rPr>
          <w:rFonts w:ascii="Times New Roman" w:hAnsi="Times New Roman" w:cs="Times New Roman"/>
          <w:color w:val="000000" w:themeColor="text1"/>
          <w:sz w:val="20"/>
          <w:szCs w:val="20"/>
        </w:rPr>
        <w:t xml:space="preserve"> without challenging the hierarchy. Especially, when it concerns reports about calamities to the immediate managers/superiors.</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10. Order</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According to this principle of the 14 principles of management, employees in an organization must have the right resources at their disposal so that they can function properly in an organization. In addition to social order (responsibility of the managers) the work environment must be safe, clean and tidy.</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11. Equity</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The management principle of equity often occurs in the core values of an organization. According to </w:t>
      </w:r>
      <w:hyperlink r:id="rId13"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employees must be treated kindly and equally. Employees must be in the right place in the organization to do things right. Managers should supervise and monitor this process and they should treat employees fairly and impartially.</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12. Stability of Tenure of Personnel</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This management principle of the 14 principles of management represents deployment and managing of personnel and this should be in balance with the service that is provided from the organization. Management strives to minimize employee turnover and to have the right staff in the right place. Focus areas such as frequent change of position and sufficient development must be managed well.</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13. Initiative</w:t>
      </w:r>
    </w:p>
    <w:p w:rsidR="00CF164B" w:rsidRPr="00A96393" w:rsidRDefault="00CF164B" w:rsidP="00CF164B">
      <w:pPr>
        <w:pStyle w:val="NoSpacing"/>
        <w:rPr>
          <w:rFonts w:ascii="Times New Roman" w:hAnsi="Times New Roman" w:cs="Times New Roman"/>
          <w:color w:val="000000" w:themeColor="text1"/>
          <w:sz w:val="20"/>
          <w:szCs w:val="20"/>
        </w:rPr>
      </w:pPr>
      <w:hyperlink r:id="rId14"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argued that with this management principle employees should be allowed to express new ideas. This encourages interest and involvement and creates added value for the company. Employee initiatives are a source of strength for the organization according to </w:t>
      </w:r>
      <w:hyperlink r:id="rId15" w:history="1">
        <w:r w:rsidRPr="00A96393">
          <w:rPr>
            <w:rStyle w:val="Hyperlink"/>
            <w:rFonts w:ascii="Times New Roman" w:hAnsi="Times New Roman" w:cs="Times New Roman"/>
            <w:color w:val="000000" w:themeColor="text1"/>
            <w:sz w:val="20"/>
            <w:szCs w:val="20"/>
          </w:rPr>
          <w:t>Henri Fayol</w:t>
        </w:r>
      </w:hyperlink>
      <w:r w:rsidRPr="00A96393">
        <w:rPr>
          <w:rFonts w:ascii="Times New Roman" w:hAnsi="Times New Roman" w:cs="Times New Roman"/>
          <w:color w:val="000000" w:themeColor="text1"/>
          <w:sz w:val="20"/>
          <w:szCs w:val="20"/>
        </w:rPr>
        <w:t>. This encourages the employees to be involved and interested.</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14. Esprit de Corps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The management principle ‘esprit de corps’ of the 14 principles of management stands for striving for the involvement and unity of the employees. Managers are responsible for the development of morale in the workplace; individually and </w:t>
      </w:r>
      <w:proofErr w:type="gramStart"/>
      <w:r w:rsidRPr="00A96393">
        <w:rPr>
          <w:rFonts w:ascii="Times New Roman" w:hAnsi="Times New Roman" w:cs="Times New Roman"/>
          <w:color w:val="000000" w:themeColor="text1"/>
          <w:sz w:val="20"/>
          <w:szCs w:val="20"/>
        </w:rPr>
        <w:t>in the area of</w:t>
      </w:r>
      <w:proofErr w:type="gramEnd"/>
      <w:r w:rsidRPr="00A96393">
        <w:rPr>
          <w:rFonts w:ascii="Times New Roman" w:hAnsi="Times New Roman" w:cs="Times New Roman"/>
          <w:color w:val="000000" w:themeColor="text1"/>
          <w:sz w:val="20"/>
          <w:szCs w:val="20"/>
        </w:rPr>
        <w:t xml:space="preserve"> communication. Esprit de corps contributes to the development of the culture and creates an atmosphere of mutual trust and understanding.</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In conclusion on the 14 Principles of management</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The 14 principles of management can be used to manage organizations and are useful tools for forecasting, planning, process management, organization management, decision-making, coordination and control.</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Question 3:</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TYPES OF DECISION MAKING</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There are many ways of classifying decision in an organization but the following types </w:t>
      </w:r>
      <w:r w:rsidRPr="00A96393">
        <w:rPr>
          <w:rFonts w:ascii="Times New Roman" w:hAnsi="Times New Roman" w:cs="Times New Roman"/>
          <w:color w:val="000000" w:themeColor="text1"/>
          <w:sz w:val="20"/>
          <w:szCs w:val="20"/>
        </w:rPr>
        <w:t>of decisions are important ones</w:t>
      </w:r>
      <w:r w:rsidRPr="00A96393">
        <w:rPr>
          <w:rFonts w:ascii="Times New Roman" w:hAnsi="Times New Roman" w:cs="Times New Roman"/>
          <w:color w:val="000000" w:themeColor="text1"/>
          <w:sz w:val="20"/>
          <w:szCs w:val="20"/>
        </w:rPr>
        <w:t>:</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1. Tactical and Strategic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Tactical decisions are those which a manager makes </w:t>
      </w:r>
      <w:proofErr w:type="gramStart"/>
      <w:r w:rsidRPr="00A96393">
        <w:rPr>
          <w:rFonts w:ascii="Times New Roman" w:hAnsi="Times New Roman" w:cs="Times New Roman"/>
          <w:color w:val="000000" w:themeColor="text1"/>
          <w:sz w:val="20"/>
          <w:szCs w:val="20"/>
        </w:rPr>
        <w:t>over and over again</w:t>
      </w:r>
      <w:proofErr w:type="gramEnd"/>
      <w:r w:rsidRPr="00A96393">
        <w:rPr>
          <w:rFonts w:ascii="Times New Roman" w:hAnsi="Times New Roman" w:cs="Times New Roman"/>
          <w:color w:val="000000" w:themeColor="text1"/>
          <w:sz w:val="20"/>
          <w:szCs w:val="20"/>
        </w:rPr>
        <w:t xml:space="preserve"> adhering to certain established rules, policies and procedures. They are of repetitive nature and related to general functioning. Authority for taking tactical decisions is usually delegated to lower levels in the organization.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Strategic decisions on the other hand are relatively more difficult. They influence the future of the business and involve the entire organization. Decisions pertaining to objective of the business, capital expenditure, plant layout, production etc., are examples of strategic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lastRenderedPageBreak/>
        <w:t>2. Programmed and Non-</w:t>
      </w:r>
      <w:proofErr w:type="gramStart"/>
      <w:r w:rsidRPr="00A96393">
        <w:rPr>
          <w:rStyle w:val="Strong"/>
          <w:rFonts w:ascii="Times New Roman" w:hAnsi="Times New Roman" w:cs="Times New Roman"/>
          <w:color w:val="000000" w:themeColor="text1"/>
          <w:sz w:val="20"/>
          <w:szCs w:val="20"/>
        </w:rPr>
        <w:t>programmed</w:t>
      </w:r>
      <w:proofErr w:type="gramEnd"/>
      <w:r w:rsidRPr="00A96393">
        <w:rPr>
          <w:rStyle w:val="Strong"/>
          <w:rFonts w:ascii="Times New Roman" w:hAnsi="Times New Roman" w:cs="Times New Roman"/>
          <w:color w:val="000000" w:themeColor="text1"/>
          <w:sz w:val="20"/>
          <w:szCs w:val="20"/>
        </w:rPr>
        <w:t xml:space="preserve">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Prof. Herbert Simon (June 15, 1916 - February 9, 2001), an American economist and psychologist, has used computer terminology in classifying business decisions. These decisions are of a routine and repetitive nature. The programmed decisions are basically of a routine type for which systematic procedures have been devised so that the problem may not be treated as a unique case each time it crops up.</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The non-programmed decisions are complex and deserve a specific treatment. In the above example, if all the professors in a department stop their teaching work the problem cannot be solved by set procedural rules. It becomes a problem which requires a thorough study of the causes of such a situation and after </w:t>
      </w:r>
      <w:proofErr w:type="spellStart"/>
      <w:r w:rsidRPr="00A96393">
        <w:rPr>
          <w:rFonts w:ascii="Times New Roman" w:hAnsi="Times New Roman" w:cs="Times New Roman"/>
          <w:color w:val="000000" w:themeColor="text1"/>
          <w:sz w:val="20"/>
          <w:szCs w:val="20"/>
        </w:rPr>
        <w:t>analysing</w:t>
      </w:r>
      <w:proofErr w:type="spellEnd"/>
      <w:r w:rsidRPr="00A96393">
        <w:rPr>
          <w:rFonts w:ascii="Times New Roman" w:hAnsi="Times New Roman" w:cs="Times New Roman"/>
          <w:color w:val="000000" w:themeColor="text1"/>
          <w:sz w:val="20"/>
          <w:szCs w:val="20"/>
        </w:rPr>
        <w:t xml:space="preserve"> all factors a solution can be found through problem solving process.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3. Basic and Routine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Prof. </w:t>
      </w:r>
      <w:proofErr w:type="spellStart"/>
      <w:r w:rsidRPr="00A96393">
        <w:rPr>
          <w:rFonts w:ascii="Times New Roman" w:hAnsi="Times New Roman" w:cs="Times New Roman"/>
          <w:color w:val="000000" w:themeColor="text1"/>
          <w:sz w:val="20"/>
          <w:szCs w:val="20"/>
        </w:rPr>
        <w:t>Katona</w:t>
      </w:r>
      <w:proofErr w:type="spellEnd"/>
      <w:r w:rsidRPr="00A96393">
        <w:rPr>
          <w:rFonts w:ascii="Times New Roman" w:hAnsi="Times New Roman" w:cs="Times New Roman"/>
          <w:color w:val="000000" w:themeColor="text1"/>
          <w:sz w:val="20"/>
          <w:szCs w:val="20"/>
        </w:rPr>
        <w:t xml:space="preserve"> has classified decisions as basic and routine. Basic decision </w:t>
      </w:r>
      <w:proofErr w:type="gramStart"/>
      <w:r w:rsidRPr="00A96393">
        <w:rPr>
          <w:rFonts w:ascii="Times New Roman" w:hAnsi="Times New Roman" w:cs="Times New Roman"/>
          <w:color w:val="000000" w:themeColor="text1"/>
          <w:sz w:val="20"/>
          <w:szCs w:val="20"/>
        </w:rPr>
        <w:t>are</w:t>
      </w:r>
      <w:proofErr w:type="gramEnd"/>
      <w:r w:rsidRPr="00A96393">
        <w:rPr>
          <w:rFonts w:ascii="Times New Roman" w:hAnsi="Times New Roman" w:cs="Times New Roman"/>
          <w:color w:val="000000" w:themeColor="text1"/>
          <w:sz w:val="20"/>
          <w:szCs w:val="20"/>
        </w:rPr>
        <w:t xml:space="preserve"> those which require a good deal of deliberation and are of crucial importance. These decisions require the formulation of new norms through deliberate thought provoking process. Examples of basic decisions are plant location, product diversification, selecting channels of distribution etc.</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Routine decisions are of repetitive nature and hence, require relatively little consideration. It may be seen that basic decisions generally relate to strategic aspects, while routine decisions are related to tactical aspects of </w:t>
      </w:r>
      <w:proofErr w:type="spellStart"/>
      <w:proofErr w:type="gramStart"/>
      <w:r w:rsidRPr="00A96393">
        <w:rPr>
          <w:rFonts w:ascii="Times New Roman" w:hAnsi="Times New Roman" w:cs="Times New Roman"/>
          <w:color w:val="000000" w:themeColor="text1"/>
          <w:sz w:val="20"/>
          <w:szCs w:val="20"/>
        </w:rPr>
        <w:t>a</w:t>
      </w:r>
      <w:proofErr w:type="spellEnd"/>
      <w:proofErr w:type="gramEnd"/>
      <w:r w:rsidRPr="00A96393">
        <w:rPr>
          <w:rFonts w:ascii="Times New Roman" w:hAnsi="Times New Roman" w:cs="Times New Roman"/>
          <w:color w:val="000000" w:themeColor="text1"/>
          <w:sz w:val="20"/>
          <w:szCs w:val="20"/>
        </w:rPr>
        <w:t xml:space="preserve"> organization.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4. Organizational and Personal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Organizational decisions are those which an executive takes in his official capacity and which can be delegated to others. On the other hand, personal decisions are those which an executive takes in his individual capacity but not as a member of organization.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5. Off-the-Cuff and Planned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Off-the-cuff decisions involve "shooting from the hip". These decisions can be taken easily and may be directed towards the purposes of the enterprise. On the other hand, planned decisions are linked to the objectives of organization. They are based on facts and involve the scientific process in problem solving.</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6. Policy and Operating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Policy decisions are those which are taken by top management and which are of a fundamental character affecting the entire business. Operating decisions are those which are taken by lower management </w:t>
      </w:r>
      <w:proofErr w:type="gramStart"/>
      <w:r w:rsidRPr="00A96393">
        <w:rPr>
          <w:rFonts w:ascii="Times New Roman" w:hAnsi="Times New Roman" w:cs="Times New Roman"/>
          <w:color w:val="000000" w:themeColor="text1"/>
          <w:sz w:val="20"/>
          <w:szCs w:val="20"/>
        </w:rPr>
        <w:t>for the purpose of</w:t>
      </w:r>
      <w:proofErr w:type="gramEnd"/>
      <w:r w:rsidRPr="00A96393">
        <w:rPr>
          <w:rFonts w:ascii="Times New Roman" w:hAnsi="Times New Roman" w:cs="Times New Roman"/>
          <w:color w:val="000000" w:themeColor="text1"/>
          <w:sz w:val="20"/>
          <w:szCs w:val="20"/>
        </w:rPr>
        <w:t xml:space="preserve"> executing policy decisions. Operating decisions relate mostly to the decision marker's own work and </w:t>
      </w:r>
      <w:proofErr w:type="spellStart"/>
      <w:r w:rsidRPr="00A96393">
        <w:rPr>
          <w:rFonts w:ascii="Times New Roman" w:hAnsi="Times New Roman" w:cs="Times New Roman"/>
          <w:color w:val="000000" w:themeColor="text1"/>
          <w:sz w:val="20"/>
          <w:szCs w:val="20"/>
        </w:rPr>
        <w:t>behaviour</w:t>
      </w:r>
      <w:proofErr w:type="spellEnd"/>
      <w:r w:rsidRPr="00A96393">
        <w:rPr>
          <w:rFonts w:ascii="Times New Roman" w:hAnsi="Times New Roman" w:cs="Times New Roman"/>
          <w:color w:val="000000" w:themeColor="text1"/>
          <w:sz w:val="20"/>
          <w:szCs w:val="20"/>
        </w:rPr>
        <w:t xml:space="preserve"> while policy decisions influence work or </w:t>
      </w:r>
      <w:proofErr w:type="spellStart"/>
      <w:r w:rsidRPr="00A96393">
        <w:rPr>
          <w:rFonts w:ascii="Times New Roman" w:hAnsi="Times New Roman" w:cs="Times New Roman"/>
          <w:color w:val="000000" w:themeColor="text1"/>
          <w:sz w:val="20"/>
          <w:szCs w:val="20"/>
        </w:rPr>
        <w:t>behaviour</w:t>
      </w:r>
      <w:proofErr w:type="spellEnd"/>
      <w:r w:rsidRPr="00A96393">
        <w:rPr>
          <w:rFonts w:ascii="Times New Roman" w:hAnsi="Times New Roman" w:cs="Times New Roman"/>
          <w:color w:val="000000" w:themeColor="text1"/>
          <w:sz w:val="20"/>
          <w:szCs w:val="20"/>
        </w:rPr>
        <w:t xml:space="preserve"> pattern of subordinates.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7. Policy, Administrative and Executive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Ernest Dale (born in Hamburg, Germany and died at the age of 79) has classified decisions in business organization as under.</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(a) Policy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(b) Administrative decisions and</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(c) Executive decisions.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Policy decisions </w:t>
      </w:r>
      <w:r w:rsidRPr="00A96393">
        <w:rPr>
          <w:rFonts w:ascii="Times New Roman" w:hAnsi="Times New Roman" w:cs="Times New Roman"/>
          <w:color w:val="000000" w:themeColor="text1"/>
          <w:sz w:val="20"/>
          <w:szCs w:val="20"/>
        </w:rPr>
        <w:t>are taken by top management or administration of an organization. They relate to major issues and policies such as the nature of the financial structure, marketing policies, outline of organization structure.</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Administrative decisions </w:t>
      </w:r>
      <w:r w:rsidRPr="00A96393">
        <w:rPr>
          <w:rFonts w:ascii="Times New Roman" w:hAnsi="Times New Roman" w:cs="Times New Roman"/>
          <w:color w:val="000000" w:themeColor="text1"/>
          <w:sz w:val="20"/>
          <w:szCs w:val="20"/>
        </w:rPr>
        <w:t>are made by middle management and are less important than policy decisions. According to Ernest Dale the size of the advertising budget is a policy decision but selection of media would be an example of administrative decision.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Executive decisions </w:t>
      </w:r>
      <w:r w:rsidRPr="00A96393">
        <w:rPr>
          <w:rFonts w:ascii="Times New Roman" w:hAnsi="Times New Roman" w:cs="Times New Roman"/>
          <w:color w:val="000000" w:themeColor="text1"/>
          <w:sz w:val="20"/>
          <w:szCs w:val="20"/>
        </w:rPr>
        <w:t>are those which are made at the point where the work is carried out. Distinguishing between these three types of decisions Dale writes, "policy decisions set forth goals and general courses of action, administrative decisions determine the means to be used and executive decisions are those made on a day-to-day basis as particular cases come up".</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Question </w:t>
      </w:r>
      <w:r w:rsidR="00A96393" w:rsidRPr="00A96393">
        <w:rPr>
          <w:rFonts w:ascii="Times New Roman" w:hAnsi="Times New Roman" w:cs="Times New Roman"/>
          <w:color w:val="000000" w:themeColor="text1"/>
          <w:sz w:val="20"/>
          <w:szCs w:val="20"/>
        </w:rPr>
        <w:t>4</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b w:val="0"/>
          <w:bCs w:val="0"/>
          <w:color w:val="000000" w:themeColor="text1"/>
          <w:sz w:val="20"/>
          <w:szCs w:val="20"/>
        </w:rPr>
        <w:t>What is Decentralization?</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7088"/>
      </w:tblGrid>
      <w:tr w:rsidR="00A96393" w:rsidRPr="00A96393" w:rsidTr="00CF164B">
        <w:trPr>
          <w:tblCellSpacing w:w="15" w:type="dxa"/>
        </w:trPr>
        <w:tc>
          <w:tcPr>
            <w:tcW w:w="0" w:type="auto"/>
            <w:vAlign w:val="center"/>
            <w:hideMark/>
          </w:tcPr>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The term "decentralization" embraces a variety of concepts which must be carefully analyzed in any </w:t>
            </w:r>
            <w:proofErr w:type="gramStart"/>
            <w:r w:rsidRPr="00A96393">
              <w:rPr>
                <w:rFonts w:ascii="Times New Roman" w:hAnsi="Times New Roman" w:cs="Times New Roman"/>
                <w:color w:val="000000" w:themeColor="text1"/>
                <w:sz w:val="20"/>
                <w:szCs w:val="20"/>
              </w:rPr>
              <w:t>particular country</w:t>
            </w:r>
            <w:proofErr w:type="gramEnd"/>
            <w:r w:rsidRPr="00A96393">
              <w:rPr>
                <w:rFonts w:ascii="Times New Roman" w:hAnsi="Times New Roman" w:cs="Times New Roman"/>
                <w:color w:val="000000" w:themeColor="text1"/>
                <w:sz w:val="20"/>
                <w:szCs w:val="20"/>
              </w:rPr>
              <w:t xml:space="preserve"> before determining if projects or programs should support reorganization of financial, administrative, or service delivery systems. Decentralization—the transfer of authority and responsibility for public functions from the central government to subordinate or quasi-independent government organizations and/or the private sector—is a complex multifaceted concept. Different types of decentralization should be distinguished because they have different characteristics, </w:t>
            </w:r>
            <w:r w:rsidRPr="00A96393">
              <w:rPr>
                <w:rFonts w:ascii="Times New Roman" w:hAnsi="Times New Roman" w:cs="Times New Roman"/>
                <w:color w:val="000000" w:themeColor="text1"/>
                <w:sz w:val="20"/>
                <w:szCs w:val="20"/>
              </w:rPr>
              <w:lastRenderedPageBreak/>
              <w:t>policy implications, and conditions for success.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Types of Decentralization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Types of decentralization include political, administrative, fiscal, and market decentralization. Drawing distinctions between these various concepts is useful for highlighting the many dimensions to successful decentralization and the need for coordination among them. Nevertheless, there is clearly overlap in defining any of these terms and the precise definitions are not as important as the need for a comprehensive approach. Political, administrative, fiscal and market decentralization can also appear in different forms and combinations across countries, within countries and even within sectors.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b w:val="0"/>
                <w:bCs w:val="0"/>
                <w:color w:val="000000" w:themeColor="text1"/>
                <w:sz w:val="20"/>
                <w:szCs w:val="20"/>
              </w:rPr>
              <w:t>Political Decentralization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Political decentralization aims to give citizens or their elected representatives more power in public decision-making. It is often associated with pluralistic politics and representative government, but it can also support democratization by giving citizens, or their representatives, more influence in the formulation and implementation of policies. Advocates of political decentralization assume that decisions made with greater participation will be better informed and more relevant to diverse interests in society than those made only by national political authorities. The concept implies that the selection of representatives from local electoral jurisdictions allows citizens to know better their political representatives and allows elected officials to know better the needs and desires of their constituents.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Political decentralization often requires constitutional or statutory reforms, the development of pluralistic political parties, the strengthening of legislatures, creation of local political units, and the encouragement of effective public interest groups.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b w:val="0"/>
                <w:bCs w:val="0"/>
                <w:color w:val="000000" w:themeColor="text1"/>
                <w:sz w:val="20"/>
                <w:szCs w:val="20"/>
              </w:rPr>
              <w:t>Administrative Decentralization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Administrative decentralization seeks to redistribute authority, responsibility and financial resources for providing public services among different levels of government. It is the transfer of responsibility for the planning, financing and management of </w:t>
            </w:r>
            <w:r w:rsidRPr="00A96393">
              <w:rPr>
                <w:rStyle w:val="Strong"/>
                <w:rFonts w:ascii="Times New Roman" w:hAnsi="Times New Roman" w:cs="Times New Roman"/>
                <w:color w:val="000000" w:themeColor="text1"/>
                <w:sz w:val="20"/>
                <w:szCs w:val="20"/>
              </w:rPr>
              <w:t>certain</w:t>
            </w:r>
            <w:r w:rsidRPr="00A96393">
              <w:rPr>
                <w:rFonts w:ascii="Times New Roman" w:hAnsi="Times New Roman" w:cs="Times New Roman"/>
                <w:color w:val="000000" w:themeColor="text1"/>
                <w:sz w:val="20"/>
                <w:szCs w:val="20"/>
              </w:rPr>
              <w:t> public functions from the central government and its agencies to field units of government agencies, subordinate units or levels of government, semi-autonomous public authorities or corporations, or area-wide, regional or functional authorities.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The three major forms of administrative decentralization -- </w:t>
            </w:r>
            <w:proofErr w:type="spellStart"/>
            <w:r w:rsidRPr="00A96393">
              <w:rPr>
                <w:rFonts w:ascii="Times New Roman" w:hAnsi="Times New Roman" w:cs="Times New Roman"/>
                <w:color w:val="000000" w:themeColor="text1"/>
                <w:sz w:val="20"/>
                <w:szCs w:val="20"/>
              </w:rPr>
              <w:t>deconcentration</w:t>
            </w:r>
            <w:proofErr w:type="spellEnd"/>
            <w:r w:rsidRPr="00A96393">
              <w:rPr>
                <w:rFonts w:ascii="Times New Roman" w:hAnsi="Times New Roman" w:cs="Times New Roman"/>
                <w:color w:val="000000" w:themeColor="text1"/>
                <w:sz w:val="20"/>
                <w:szCs w:val="20"/>
              </w:rPr>
              <w:t>, delegation, and devolution -- each have different characteristics.</w:t>
            </w:r>
          </w:p>
          <w:p w:rsidR="00CF164B" w:rsidRPr="00A96393" w:rsidRDefault="00CF164B" w:rsidP="00CF164B">
            <w:pPr>
              <w:pStyle w:val="NoSpacing"/>
              <w:rPr>
                <w:rFonts w:ascii="Times New Roman" w:hAnsi="Times New Roman" w:cs="Times New Roman"/>
                <w:color w:val="000000" w:themeColor="text1"/>
                <w:sz w:val="20"/>
                <w:szCs w:val="20"/>
              </w:rPr>
            </w:pPr>
            <w:proofErr w:type="spellStart"/>
            <w:r w:rsidRPr="00A96393">
              <w:rPr>
                <w:rStyle w:val="Strong"/>
                <w:rFonts w:ascii="Times New Roman" w:hAnsi="Times New Roman" w:cs="Times New Roman"/>
                <w:color w:val="000000" w:themeColor="text1"/>
                <w:sz w:val="20"/>
                <w:szCs w:val="20"/>
              </w:rPr>
              <w:t>Deconcentration</w:t>
            </w:r>
            <w:proofErr w:type="spellEnd"/>
            <w:r w:rsidRPr="00A96393">
              <w:rPr>
                <w:rStyle w:val="Strong"/>
                <w:rFonts w:ascii="Times New Roman" w:hAnsi="Times New Roman" w:cs="Times New Roman"/>
                <w:color w:val="000000" w:themeColor="text1"/>
                <w:sz w:val="20"/>
                <w:szCs w:val="20"/>
              </w:rPr>
              <w:t>. </w:t>
            </w:r>
            <w:proofErr w:type="spellStart"/>
            <w:r w:rsidRPr="00A96393">
              <w:rPr>
                <w:rFonts w:ascii="Times New Roman" w:hAnsi="Times New Roman" w:cs="Times New Roman"/>
                <w:color w:val="000000" w:themeColor="text1"/>
                <w:sz w:val="20"/>
                <w:szCs w:val="20"/>
              </w:rPr>
              <w:t>Deconcentration</w:t>
            </w:r>
            <w:proofErr w:type="spellEnd"/>
            <w:r w:rsidRPr="00A96393">
              <w:rPr>
                <w:rFonts w:ascii="Times New Roman" w:hAnsi="Times New Roman" w:cs="Times New Roman"/>
                <w:color w:val="000000" w:themeColor="text1"/>
                <w:sz w:val="20"/>
                <w:szCs w:val="20"/>
              </w:rPr>
              <w:t>--which is often considered to be the weakest form of decentralization and is used most frequently in unitary states-- redistributes decision making authority and financial and management responsibilities among different levels of the </w:t>
            </w:r>
            <w:r w:rsidRPr="00A96393">
              <w:rPr>
                <w:rStyle w:val="Strong"/>
                <w:rFonts w:ascii="Times New Roman" w:hAnsi="Times New Roman" w:cs="Times New Roman"/>
                <w:i/>
                <w:iCs/>
                <w:color w:val="000000" w:themeColor="text1"/>
                <w:sz w:val="20"/>
                <w:szCs w:val="20"/>
              </w:rPr>
              <w:t>central</w:t>
            </w:r>
            <w:r w:rsidRPr="00A96393">
              <w:rPr>
                <w:rFonts w:ascii="Times New Roman" w:hAnsi="Times New Roman" w:cs="Times New Roman"/>
                <w:color w:val="000000" w:themeColor="text1"/>
                <w:sz w:val="20"/>
                <w:szCs w:val="20"/>
              </w:rPr>
              <w:t> government. It can merely shift responsibilities from central government officials in the capital city to those working in regions, provinces or districts, or it can create strong field administration or local administrative capacity under the supervision of central government ministries.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Delegation. </w:t>
            </w:r>
            <w:r w:rsidRPr="00A96393">
              <w:rPr>
                <w:rFonts w:ascii="Times New Roman" w:hAnsi="Times New Roman" w:cs="Times New Roman"/>
                <w:color w:val="000000" w:themeColor="text1"/>
                <w:sz w:val="20"/>
                <w:szCs w:val="20"/>
              </w:rPr>
              <w:t>Delegation is a more extensive form of decentralization. Through delegation central governments transfer responsibility for decision-making and administration of public functions to semi-autonomous organizations not wholly controlled by the central government, but ultimately accountable to it. Governments delegate responsibilities when they create public enterprises or corporations, housing authorities, transportation authorities, special service districts, semi-autonomous school districts, regional development corporations, or special project implementation units. Usually these organizations have a great deal of discretion in decision-making. They may be exempt from constraints on regular civil service personnel and may be able to charge users directly for services.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Devolution.</w:t>
            </w:r>
            <w:r w:rsidRPr="00A96393">
              <w:rPr>
                <w:rFonts w:ascii="Times New Roman" w:hAnsi="Times New Roman" w:cs="Times New Roman"/>
                <w:color w:val="000000" w:themeColor="text1"/>
                <w:sz w:val="20"/>
                <w:szCs w:val="20"/>
              </w:rPr>
              <w:t xml:space="preserve"> A third type of administrative decentralization is devolution. When governments devolve functions, they transfer authority for decision-making, finance, and management to quasi-autonomous units of local government with corporate status. Devolution usually transfers responsibilities for services to municipalities that elect their own mayors and councils, raise their own revenues, and have independent </w:t>
            </w:r>
            <w:r w:rsidRPr="00A96393">
              <w:rPr>
                <w:rFonts w:ascii="Times New Roman" w:hAnsi="Times New Roman" w:cs="Times New Roman"/>
                <w:color w:val="000000" w:themeColor="text1"/>
                <w:sz w:val="20"/>
                <w:szCs w:val="20"/>
              </w:rPr>
              <w:lastRenderedPageBreak/>
              <w:t>authority to make investment decisions. In a devolved system, local governments have clear and legally recognized geographical boundaries over which they exercise authority and within which they perform public functions. It is this type of administrative decentralization that underlies most political decentralization.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Fiscal Decentralization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Financial responsibility is a core component of decentralization. If local governments and private organizations are to carry out decentralized functions effectively, they must have an adequate level of revenues –either raised locally or transferred from the central government– as well as the authority to make decisions about expenditures. Fiscal decentralization can take many forms, including a) self-financing or cost recovery through user charges, b) co-financing or co-production arrangements through which the users participate in providing services and infrastructure through monetary or labor contributions; c) expansion of local revenues through property or sales taxes, or indirect charges; d) intergovernmental transfers that shift general revenues from taxes collected by the central government to local governments for general or specific uses; and e) authorization of municipal borrowing and the mobilization of either national or local government resources through loan guarantees. In many developing countries local governments or administrative units possess the legal authority to impose taxes, but the tax base is so weak and the dependence on central government subsidies so ingrained that no attempt is made to exercise that authority.</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Economic or Market Decentralization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The most complete forms of decentralization from a government's perspective are privatization and deregulation because they shift responsibility for functions from the public to the private sector. Privatization and deregulation are usually, but not always, accompanied by economic liberalization and market development policies. They allow functions that had been primarily or exclusively the responsibility of government to be carried out by businesses, community groups, cooperatives, private voluntary associations, and other non-government organizations.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Privatization</w:t>
            </w:r>
            <w:r w:rsidRPr="00A96393">
              <w:rPr>
                <w:rFonts w:ascii="Times New Roman" w:hAnsi="Times New Roman" w:cs="Times New Roman"/>
                <w:color w:val="000000" w:themeColor="text1"/>
                <w:sz w:val="20"/>
                <w:szCs w:val="20"/>
              </w:rPr>
              <w:t>. Privatization can range in scope from leaving the provision of goods and services entirely to the free operation of the market to "public-private partnerships" in which government and the private sector cooperate to provide services or infrastructure. Privatization can include: 1) allowing private enterprises to perform functions that had previously been monopolized by government; 2) contracting out the provision or management of public services or facilities to commercial enterprises indeed, there is a wide range of possible ways in which function can be organized and many examples of within public sector and public-private institutional forms, particularly in </w:t>
            </w:r>
            <w:r w:rsidRPr="00A96393">
              <w:rPr>
                <w:rFonts w:ascii="Times New Roman" w:hAnsi="Times New Roman" w:cs="Times New Roman"/>
                <w:b/>
                <w:bCs/>
                <w:color w:val="000000" w:themeColor="text1"/>
                <w:sz w:val="20"/>
                <w:szCs w:val="20"/>
              </w:rPr>
              <w:t>infrastructure</w:t>
            </w:r>
            <w:r w:rsidRPr="00A96393">
              <w:rPr>
                <w:rFonts w:ascii="Times New Roman" w:hAnsi="Times New Roman" w:cs="Times New Roman"/>
                <w:color w:val="000000" w:themeColor="text1"/>
                <w:sz w:val="20"/>
                <w:szCs w:val="20"/>
              </w:rPr>
              <w:t>; 3) financing public sector programs through the capital market (with adequate regulation or measures to prevent situations where the central government bears the risk for this borrowing) and allowing private organizations to participate; and 4) transferring responsibility for providing services from the public to the private sector through the divestiture of state-owned enterprises.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Style w:val="Strong"/>
                <w:rFonts w:ascii="Times New Roman" w:hAnsi="Times New Roman" w:cs="Times New Roman"/>
                <w:color w:val="000000" w:themeColor="text1"/>
                <w:sz w:val="20"/>
                <w:szCs w:val="20"/>
              </w:rPr>
              <w:t>Deregulation. </w:t>
            </w:r>
            <w:r w:rsidRPr="00A96393">
              <w:rPr>
                <w:rFonts w:ascii="Times New Roman" w:hAnsi="Times New Roman" w:cs="Times New Roman"/>
                <w:color w:val="000000" w:themeColor="text1"/>
                <w:sz w:val="20"/>
                <w:szCs w:val="20"/>
              </w:rPr>
              <w:t>Deregulation reduces the legal constraints on private participation in service provision or allows competition among private suppliers for services that in the past had been provided by the government or by regulated monopolies. In recent years privatization and deregulation have become more attractive alternatives to governments in developing countries. Local governments are also privatizing by contracting out service provision or administration.</w:t>
            </w: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A96393">
            <w:pPr>
              <w:shd w:val="clear" w:color="auto" w:fill="FFFFFF"/>
              <w:rPr>
                <w:rFonts w:ascii="Times New Roman" w:hAnsi="Times New Roman" w:cs="Times New Roman"/>
                <w:b/>
                <w:bCs/>
                <w:color w:val="000000" w:themeColor="text1"/>
                <w:sz w:val="20"/>
                <w:szCs w:val="20"/>
              </w:rPr>
            </w:pPr>
            <w:r w:rsidRPr="00A96393">
              <w:rPr>
                <w:rFonts w:ascii="Times New Roman" w:hAnsi="Times New Roman" w:cs="Times New Roman"/>
                <w:color w:val="000000" w:themeColor="text1"/>
                <w:sz w:val="20"/>
                <w:szCs w:val="20"/>
              </w:rPr>
              <w:br/>
            </w:r>
            <w:r w:rsidR="00A96393" w:rsidRPr="00A96393">
              <w:rPr>
                <w:rStyle w:val="Strong"/>
                <w:rFonts w:ascii="Times New Roman" w:eastAsiaTheme="majorEastAsia" w:hAnsi="Times New Roman" w:cs="Times New Roman"/>
                <w:color w:val="000000" w:themeColor="text1"/>
                <w:sz w:val="20"/>
                <w:szCs w:val="20"/>
              </w:rPr>
              <w:t>question 5:</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Departmentation by Different Strategies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Departmentation is the process of grouping of work activities into departments, divisions, and other homogenous units. Key Factors in Departmentation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Departmentation by Different Strategies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lastRenderedPageBreak/>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1 Departmentation</w:t>
            </w: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Departmentation  is</w:t>
            </w:r>
            <w:proofErr w:type="gramEnd"/>
            <w:r w:rsidRPr="00A96393">
              <w:rPr>
                <w:rFonts w:ascii="Times New Roman" w:hAnsi="Times New Roman" w:cs="Times New Roman"/>
                <w:color w:val="000000" w:themeColor="text1"/>
                <w:sz w:val="20"/>
                <w:szCs w:val="20"/>
              </w:rPr>
              <w:t>  the  process  of  grouping  of  work  activities  into  departments, divisions, and other homogenous units. Key Factors in Departmentation</w:t>
            </w:r>
          </w:p>
          <w:p w:rsidR="00CF164B" w:rsidRPr="00A96393" w:rsidRDefault="00CF164B" w:rsidP="00A96393">
            <w:pPr>
              <w:pStyle w:val="NoSpacing"/>
              <w:numPr>
                <w:ilvl w:val="0"/>
                <w:numId w:val="4"/>
              </w:numPr>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ü It should facilitate control.</w:t>
            </w:r>
          </w:p>
          <w:p w:rsidR="00CF164B" w:rsidRPr="00A96393" w:rsidRDefault="00CF164B" w:rsidP="00A96393">
            <w:pPr>
              <w:pStyle w:val="NoSpacing"/>
              <w:ind w:firstLine="45"/>
              <w:rPr>
                <w:rFonts w:ascii="Times New Roman" w:hAnsi="Times New Roman" w:cs="Times New Roman"/>
                <w:color w:val="000000" w:themeColor="text1"/>
                <w:sz w:val="20"/>
                <w:szCs w:val="20"/>
              </w:rPr>
            </w:pPr>
          </w:p>
          <w:p w:rsidR="00CF164B" w:rsidRPr="00A96393" w:rsidRDefault="00CF164B" w:rsidP="00A96393">
            <w:pPr>
              <w:pStyle w:val="NoSpacing"/>
              <w:numPr>
                <w:ilvl w:val="0"/>
                <w:numId w:val="4"/>
              </w:numPr>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ü It should ensure proper coordination.</w:t>
            </w:r>
          </w:p>
          <w:p w:rsidR="00CF164B" w:rsidRPr="00A96393" w:rsidRDefault="00CF164B" w:rsidP="00A96393">
            <w:pPr>
              <w:pStyle w:val="NoSpacing"/>
              <w:numPr>
                <w:ilvl w:val="0"/>
                <w:numId w:val="4"/>
              </w:numPr>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ü It should take into consideration the benefits of specialization.</w:t>
            </w:r>
          </w:p>
          <w:p w:rsidR="00CF164B" w:rsidRPr="00A96393" w:rsidRDefault="00CF164B" w:rsidP="00A96393">
            <w:pPr>
              <w:pStyle w:val="NoSpacing"/>
              <w:numPr>
                <w:ilvl w:val="0"/>
                <w:numId w:val="4"/>
              </w:numPr>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ü It should not result in excess cost.</w:t>
            </w:r>
          </w:p>
          <w:p w:rsidR="00CF164B" w:rsidRPr="00A96393" w:rsidRDefault="00CF164B" w:rsidP="00A96393">
            <w:pPr>
              <w:pStyle w:val="NoSpacing"/>
              <w:numPr>
                <w:ilvl w:val="0"/>
                <w:numId w:val="4"/>
              </w:numPr>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ü It should give due consideration to Human Aspects.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Departmentation takes place in various patterns like departmentation by functions, </w:t>
            </w:r>
            <w:proofErr w:type="spellStart"/>
            <w:proofErr w:type="gramStart"/>
            <w:r w:rsidRPr="00A96393">
              <w:rPr>
                <w:rFonts w:ascii="Times New Roman" w:hAnsi="Times New Roman" w:cs="Times New Roman"/>
                <w:color w:val="000000" w:themeColor="text1"/>
                <w:sz w:val="20"/>
                <w:szCs w:val="20"/>
              </w:rPr>
              <w:t>products,customers</w:t>
            </w:r>
            <w:proofErr w:type="spellEnd"/>
            <w:proofErr w:type="gramEnd"/>
            <w:r w:rsidRPr="00A96393">
              <w:rPr>
                <w:rFonts w:ascii="Times New Roman" w:hAnsi="Times New Roman" w:cs="Times New Roman"/>
                <w:color w:val="000000" w:themeColor="text1"/>
                <w:sz w:val="20"/>
                <w:szCs w:val="20"/>
              </w:rPr>
              <w:t>, geographic location, process, and its combinations.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2 Functional Departmentation</w:t>
            </w: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Functional  departmentation</w:t>
            </w:r>
            <w:proofErr w:type="gramEnd"/>
            <w:r w:rsidRPr="00A96393">
              <w:rPr>
                <w:rFonts w:ascii="Times New Roman" w:hAnsi="Times New Roman" w:cs="Times New Roman"/>
                <w:color w:val="000000" w:themeColor="text1"/>
                <w:sz w:val="20"/>
                <w:szCs w:val="20"/>
              </w:rPr>
              <w:t>  is  the  process  of  grouping  activities  by  functions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performed.</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Activities can be grouped according to function (work being done) to pursue economies of scale by placing employees with shared skills and knowledge into departments for example human resources, finance, production, and marketing. Functional departmentation can be used in all types of organizations.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3 Product Departmentation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Product departmentation is the process of grouping activities by product line. Tasks can also be grouped according to a specific product or service, thus placing all activities related to the product or the service under one manager. Each major product area in the corporation is under the authority of a senior manager who is specialist in, and is responsible for, everything related to the product line. Dabur India Limited is the India’s largest Ayurvedic medicine manufacturer is an example of company that uses product departmentation.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4 Customer Departmentation</w:t>
            </w: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Customer  departmentation</w:t>
            </w:r>
            <w:proofErr w:type="gramEnd"/>
            <w:r w:rsidRPr="00A96393">
              <w:rPr>
                <w:rFonts w:ascii="Times New Roman" w:hAnsi="Times New Roman" w:cs="Times New Roman"/>
                <w:color w:val="000000" w:themeColor="text1"/>
                <w:sz w:val="20"/>
                <w:szCs w:val="20"/>
              </w:rPr>
              <w:t>  is  the  process  of  grouping  activities  on  the  basis  of common customers or types of customers. Jobs may be grouped according to the type of customer served by the organization. The assumption is that customers in each department have a common set of problems and needs that can best be met by specialists. UCO is the one of the largest commercial banks of India is an example of company that uses customer departmentation. Its structure is based on various services which includes Home loans, Business loans, Vehicle loans and Educational loans.</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5 Geographic Departmentation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Geographic  departmentation</w:t>
            </w:r>
            <w:proofErr w:type="gramEnd"/>
            <w:r w:rsidRPr="00A96393">
              <w:rPr>
                <w:rFonts w:ascii="Times New Roman" w:hAnsi="Times New Roman" w:cs="Times New Roman"/>
                <w:color w:val="000000" w:themeColor="text1"/>
                <w:sz w:val="20"/>
                <w:szCs w:val="20"/>
              </w:rPr>
              <w:t>  is  the  process  of  grouping  activities  on  the  basis  of territory. If an organization's customers are geographically dispersed, it can group jobs based on geography. For example, the organization structure of Coca-Cola Ltd has reflected the company’s operation in various geographic areas such as Central North American group, Western North American group, Eastern North American group and European group.</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6 Process Departmentation</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Geographic  departmentation</w:t>
            </w:r>
            <w:proofErr w:type="gramEnd"/>
            <w:r w:rsidRPr="00A96393">
              <w:rPr>
                <w:rFonts w:ascii="Times New Roman" w:hAnsi="Times New Roman" w:cs="Times New Roman"/>
                <w:color w:val="000000" w:themeColor="text1"/>
                <w:sz w:val="20"/>
                <w:szCs w:val="20"/>
              </w:rPr>
              <w:t xml:space="preserve">  is  the  process  of  grouping  activities  on  the  basis  of product or service or customer flow. Because each process requires different skills, process departmentation allows homogenous activities to be categorized. For example, </w:t>
            </w:r>
            <w:r w:rsidRPr="00A96393">
              <w:rPr>
                <w:rFonts w:ascii="Times New Roman" w:hAnsi="Times New Roman" w:cs="Times New Roman"/>
                <w:color w:val="000000" w:themeColor="text1"/>
                <w:sz w:val="20"/>
                <w:szCs w:val="20"/>
              </w:rPr>
              <w:lastRenderedPageBreak/>
              <w:t>Bowater Thunder Bay, a Canadian company that harvests trees and processes wood into newsprint and pulp. Bowater has three divisions namely tree cutting, chemical processing, and finishing (which makes newsprint).</w:t>
            </w:r>
            <w:bookmarkStart w:id="0" w:name="_GoBack"/>
            <w:bookmarkEnd w:id="0"/>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w:t>
            </w:r>
          </w:p>
          <w:p w:rsidR="00CF164B" w:rsidRPr="00A96393" w:rsidRDefault="00CF164B" w:rsidP="00CF164B">
            <w:pPr>
              <w:pStyle w:val="NoSpacing"/>
              <w:rPr>
                <w:rFonts w:ascii="Times New Roman" w:hAnsi="Times New Roman" w:cs="Times New Roman"/>
                <w:color w:val="000000" w:themeColor="text1"/>
                <w:sz w:val="20"/>
                <w:szCs w:val="20"/>
              </w:rPr>
            </w:pPr>
            <w:r w:rsidRPr="00A96393">
              <w:rPr>
                <w:rFonts w:ascii="Times New Roman" w:hAnsi="Times New Roman" w:cs="Times New Roman"/>
                <w:color w:val="000000" w:themeColor="text1"/>
                <w:sz w:val="20"/>
                <w:szCs w:val="20"/>
              </w:rPr>
              <w:t xml:space="preserve">7 </w:t>
            </w:r>
            <w:proofErr w:type="spellStart"/>
            <w:r w:rsidRPr="00A96393">
              <w:rPr>
                <w:rFonts w:ascii="Times New Roman" w:hAnsi="Times New Roman" w:cs="Times New Roman"/>
                <w:color w:val="000000" w:themeColor="text1"/>
                <w:sz w:val="20"/>
                <w:szCs w:val="20"/>
              </w:rPr>
              <w:t>Martix</w:t>
            </w:r>
            <w:proofErr w:type="spellEnd"/>
            <w:r w:rsidRPr="00A96393">
              <w:rPr>
                <w:rFonts w:ascii="Times New Roman" w:hAnsi="Times New Roman" w:cs="Times New Roman"/>
                <w:color w:val="000000" w:themeColor="text1"/>
                <w:sz w:val="20"/>
                <w:szCs w:val="20"/>
              </w:rPr>
              <w:t xml:space="preserve"> Departmentation</w:t>
            </w:r>
          </w:p>
          <w:p w:rsidR="00CF164B" w:rsidRPr="00A96393" w:rsidRDefault="00CF164B" w:rsidP="00CF164B">
            <w:pPr>
              <w:pStyle w:val="NoSpacing"/>
              <w:rPr>
                <w:rFonts w:ascii="Times New Roman" w:hAnsi="Times New Roman" w:cs="Times New Roman"/>
                <w:color w:val="000000" w:themeColor="text1"/>
                <w:sz w:val="20"/>
                <w:szCs w:val="20"/>
              </w:rPr>
            </w:pPr>
            <w:proofErr w:type="gramStart"/>
            <w:r w:rsidRPr="00A96393">
              <w:rPr>
                <w:rFonts w:ascii="Times New Roman" w:hAnsi="Times New Roman" w:cs="Times New Roman"/>
                <w:color w:val="000000" w:themeColor="text1"/>
                <w:sz w:val="20"/>
                <w:szCs w:val="20"/>
              </w:rPr>
              <w:t>In  actual</w:t>
            </w:r>
            <w:proofErr w:type="gramEnd"/>
            <w:r w:rsidRPr="00A96393">
              <w:rPr>
                <w:rFonts w:ascii="Times New Roman" w:hAnsi="Times New Roman" w:cs="Times New Roman"/>
                <w:color w:val="000000" w:themeColor="text1"/>
                <w:sz w:val="20"/>
                <w:szCs w:val="20"/>
              </w:rPr>
              <w:t xml:space="preserve">  practice,  no  single  pattern  of  grouping  activities  is  applied  in  the organization structure with all its levels. Different bases are used in different segments of the enterprise. Composite or hybrid method forms the common basis for classifying activities rather than one particular </w:t>
            </w:r>
            <w:proofErr w:type="gramStart"/>
            <w:r w:rsidRPr="00A96393">
              <w:rPr>
                <w:rFonts w:ascii="Times New Roman" w:hAnsi="Times New Roman" w:cs="Times New Roman"/>
                <w:color w:val="000000" w:themeColor="text1"/>
                <w:sz w:val="20"/>
                <w:szCs w:val="20"/>
              </w:rPr>
              <w:t>method,.</w:t>
            </w:r>
            <w:proofErr w:type="gramEnd"/>
            <w:r w:rsidRPr="00A96393">
              <w:rPr>
                <w:rFonts w:ascii="Times New Roman" w:hAnsi="Times New Roman" w:cs="Times New Roman"/>
                <w:color w:val="000000" w:themeColor="text1"/>
                <w:sz w:val="20"/>
                <w:szCs w:val="20"/>
              </w:rPr>
              <w:t xml:space="preserve"> One of the mixed forms of organization is referred to as matrix or grid organization’s According to the situations, the patterns of Organizing varies from case to case. The form of structure must reflect the tasks, goals and technology if the originations the type of people employed and the environmental conditions that it faces. It is not unusual to see firms that utilize the function and project organization combination. The same is true for process and project as well as other combinations. For instance, a large hospital could have an accounting department, surgery department, marketing department, and a satellite center project team that make up its organizational structure.</w:t>
            </w:r>
          </w:p>
          <w:p w:rsidR="00CF164B" w:rsidRPr="00A96393" w:rsidRDefault="00CF164B" w:rsidP="00CF164B">
            <w:pPr>
              <w:pStyle w:val="NoSpacing"/>
              <w:rPr>
                <w:rFonts w:ascii="Times New Roman" w:hAnsi="Times New Roman" w:cs="Times New Roman"/>
                <w:color w:val="000000" w:themeColor="text1"/>
                <w:sz w:val="20"/>
                <w:szCs w:val="20"/>
              </w:rPr>
            </w:pPr>
          </w:p>
        </w:tc>
      </w:tr>
    </w:tbl>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hAnsi="Times New Roman" w:cs="Times New Roman"/>
          <w:color w:val="000000" w:themeColor="text1"/>
          <w:sz w:val="20"/>
          <w:szCs w:val="20"/>
        </w:rPr>
      </w:pPr>
    </w:p>
    <w:p w:rsidR="00CF164B" w:rsidRPr="00A96393" w:rsidRDefault="00CF164B" w:rsidP="00CF164B">
      <w:pPr>
        <w:pStyle w:val="NoSpacing"/>
        <w:rPr>
          <w:rFonts w:ascii="Times New Roman" w:eastAsia="Times New Roman" w:hAnsi="Times New Roman" w:cs="Times New Roman"/>
          <w:color w:val="000000" w:themeColor="text1"/>
          <w:sz w:val="20"/>
          <w:szCs w:val="20"/>
        </w:rPr>
      </w:pPr>
    </w:p>
    <w:p w:rsidR="00F25C0F" w:rsidRPr="00A96393" w:rsidRDefault="00F25C0F" w:rsidP="00CF164B">
      <w:pPr>
        <w:pStyle w:val="NoSpacing"/>
        <w:rPr>
          <w:rFonts w:ascii="Times New Roman" w:hAnsi="Times New Roman" w:cs="Times New Roman"/>
          <w:color w:val="000000" w:themeColor="text1"/>
          <w:sz w:val="20"/>
          <w:szCs w:val="20"/>
        </w:rPr>
      </w:pPr>
    </w:p>
    <w:sectPr w:rsidR="00F25C0F" w:rsidRPr="00A96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7B70"/>
    <w:multiLevelType w:val="multilevel"/>
    <w:tmpl w:val="8A8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406D1"/>
    <w:multiLevelType w:val="multilevel"/>
    <w:tmpl w:val="684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E3EA1"/>
    <w:multiLevelType w:val="hybridMultilevel"/>
    <w:tmpl w:val="14265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26075"/>
    <w:multiLevelType w:val="hybridMultilevel"/>
    <w:tmpl w:val="8B6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4B"/>
    <w:rsid w:val="00A96393"/>
    <w:rsid w:val="00CF164B"/>
    <w:rsid w:val="00D32A73"/>
    <w:rsid w:val="00F2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7113"/>
  <w15:chartTrackingRefBased/>
  <w15:docId w15:val="{13DC243A-5AC1-4ED6-A49B-8F4777C4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6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F1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16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F16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6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164B"/>
    <w:rPr>
      <w:i/>
      <w:iCs/>
    </w:rPr>
  </w:style>
  <w:style w:type="paragraph" w:styleId="NoSpacing">
    <w:name w:val="No Spacing"/>
    <w:uiPriority w:val="1"/>
    <w:qFormat/>
    <w:rsid w:val="00CF164B"/>
    <w:pPr>
      <w:spacing w:after="0" w:line="240" w:lineRule="auto"/>
    </w:pPr>
  </w:style>
  <w:style w:type="character" w:customStyle="1" w:styleId="Heading2Char">
    <w:name w:val="Heading 2 Char"/>
    <w:basedOn w:val="DefaultParagraphFont"/>
    <w:link w:val="Heading2"/>
    <w:uiPriority w:val="9"/>
    <w:rsid w:val="00CF16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F164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CF164B"/>
    <w:rPr>
      <w:color w:val="0000FF"/>
      <w:u w:val="single"/>
    </w:rPr>
  </w:style>
  <w:style w:type="character" w:customStyle="1" w:styleId="Heading1Char">
    <w:name w:val="Heading 1 Char"/>
    <w:basedOn w:val="DefaultParagraphFont"/>
    <w:link w:val="Heading1"/>
    <w:uiPriority w:val="9"/>
    <w:rsid w:val="00CF164B"/>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CF164B"/>
    <w:rPr>
      <w:b/>
      <w:bCs/>
    </w:rPr>
  </w:style>
  <w:style w:type="character" w:customStyle="1" w:styleId="Heading4Char">
    <w:name w:val="Heading 4 Char"/>
    <w:basedOn w:val="DefaultParagraphFont"/>
    <w:link w:val="Heading4"/>
    <w:uiPriority w:val="9"/>
    <w:semiHidden/>
    <w:rsid w:val="00CF16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99842">
      <w:bodyDiv w:val="1"/>
      <w:marLeft w:val="0"/>
      <w:marRight w:val="0"/>
      <w:marTop w:val="0"/>
      <w:marBottom w:val="0"/>
      <w:divBdr>
        <w:top w:val="none" w:sz="0" w:space="0" w:color="auto"/>
        <w:left w:val="none" w:sz="0" w:space="0" w:color="auto"/>
        <w:bottom w:val="none" w:sz="0" w:space="0" w:color="auto"/>
        <w:right w:val="none" w:sz="0" w:space="0" w:color="auto"/>
      </w:divBdr>
    </w:div>
    <w:div w:id="253174467">
      <w:bodyDiv w:val="1"/>
      <w:marLeft w:val="0"/>
      <w:marRight w:val="0"/>
      <w:marTop w:val="0"/>
      <w:marBottom w:val="0"/>
      <w:divBdr>
        <w:top w:val="none" w:sz="0" w:space="0" w:color="auto"/>
        <w:left w:val="none" w:sz="0" w:space="0" w:color="auto"/>
        <w:bottom w:val="none" w:sz="0" w:space="0" w:color="auto"/>
        <w:right w:val="none" w:sz="0" w:space="0" w:color="auto"/>
      </w:divBdr>
    </w:div>
    <w:div w:id="265777363">
      <w:bodyDiv w:val="1"/>
      <w:marLeft w:val="0"/>
      <w:marRight w:val="0"/>
      <w:marTop w:val="0"/>
      <w:marBottom w:val="0"/>
      <w:divBdr>
        <w:top w:val="none" w:sz="0" w:space="0" w:color="auto"/>
        <w:left w:val="none" w:sz="0" w:space="0" w:color="auto"/>
        <w:bottom w:val="none" w:sz="0" w:space="0" w:color="auto"/>
        <w:right w:val="none" w:sz="0" w:space="0" w:color="auto"/>
      </w:divBdr>
      <w:divsChild>
        <w:div w:id="37928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46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770911">
      <w:bodyDiv w:val="1"/>
      <w:marLeft w:val="0"/>
      <w:marRight w:val="0"/>
      <w:marTop w:val="0"/>
      <w:marBottom w:val="0"/>
      <w:divBdr>
        <w:top w:val="none" w:sz="0" w:space="0" w:color="auto"/>
        <w:left w:val="none" w:sz="0" w:space="0" w:color="auto"/>
        <w:bottom w:val="none" w:sz="0" w:space="0" w:color="auto"/>
        <w:right w:val="none" w:sz="0" w:space="0" w:color="auto"/>
      </w:divBdr>
    </w:div>
    <w:div w:id="467359209">
      <w:bodyDiv w:val="1"/>
      <w:marLeft w:val="0"/>
      <w:marRight w:val="0"/>
      <w:marTop w:val="0"/>
      <w:marBottom w:val="0"/>
      <w:divBdr>
        <w:top w:val="none" w:sz="0" w:space="0" w:color="auto"/>
        <w:left w:val="none" w:sz="0" w:space="0" w:color="auto"/>
        <w:bottom w:val="none" w:sz="0" w:space="0" w:color="auto"/>
        <w:right w:val="none" w:sz="0" w:space="0" w:color="auto"/>
      </w:divBdr>
    </w:div>
    <w:div w:id="1228999766">
      <w:bodyDiv w:val="1"/>
      <w:marLeft w:val="0"/>
      <w:marRight w:val="0"/>
      <w:marTop w:val="0"/>
      <w:marBottom w:val="0"/>
      <w:divBdr>
        <w:top w:val="none" w:sz="0" w:space="0" w:color="auto"/>
        <w:left w:val="none" w:sz="0" w:space="0" w:color="auto"/>
        <w:bottom w:val="none" w:sz="0" w:space="0" w:color="auto"/>
        <w:right w:val="none" w:sz="0" w:space="0" w:color="auto"/>
      </w:divBdr>
    </w:div>
    <w:div w:id="1314800119">
      <w:bodyDiv w:val="1"/>
      <w:marLeft w:val="0"/>
      <w:marRight w:val="0"/>
      <w:marTop w:val="0"/>
      <w:marBottom w:val="0"/>
      <w:divBdr>
        <w:top w:val="none" w:sz="0" w:space="0" w:color="auto"/>
        <w:left w:val="none" w:sz="0" w:space="0" w:color="auto"/>
        <w:bottom w:val="none" w:sz="0" w:space="0" w:color="auto"/>
        <w:right w:val="none" w:sz="0" w:space="0" w:color="auto"/>
      </w:divBdr>
      <w:divsChild>
        <w:div w:id="1148591212">
          <w:marLeft w:val="0"/>
          <w:marRight w:val="0"/>
          <w:marTop w:val="0"/>
          <w:marBottom w:val="0"/>
          <w:divBdr>
            <w:top w:val="none" w:sz="0" w:space="0" w:color="auto"/>
            <w:left w:val="none" w:sz="0" w:space="0" w:color="auto"/>
            <w:bottom w:val="none" w:sz="0" w:space="0" w:color="auto"/>
            <w:right w:val="none" w:sz="0" w:space="0" w:color="auto"/>
          </w:divBdr>
          <w:divsChild>
            <w:div w:id="966202291">
              <w:marLeft w:val="0"/>
              <w:marRight w:val="0"/>
              <w:marTop w:val="0"/>
              <w:marBottom w:val="0"/>
              <w:divBdr>
                <w:top w:val="none" w:sz="0" w:space="0" w:color="auto"/>
                <w:left w:val="none" w:sz="0" w:space="0" w:color="auto"/>
                <w:bottom w:val="none" w:sz="0" w:space="0" w:color="auto"/>
                <w:right w:val="none" w:sz="0" w:space="0" w:color="auto"/>
              </w:divBdr>
              <w:divsChild>
                <w:div w:id="264113416">
                  <w:marLeft w:val="0"/>
                  <w:marRight w:val="0"/>
                  <w:marTop w:val="0"/>
                  <w:marBottom w:val="0"/>
                  <w:divBdr>
                    <w:top w:val="none" w:sz="0" w:space="0" w:color="auto"/>
                    <w:left w:val="none" w:sz="0" w:space="0" w:color="auto"/>
                    <w:bottom w:val="none" w:sz="0" w:space="0" w:color="auto"/>
                    <w:right w:val="none" w:sz="0" w:space="0" w:color="auto"/>
                  </w:divBdr>
                  <w:divsChild>
                    <w:div w:id="1828469814">
                      <w:marLeft w:val="0"/>
                      <w:marRight w:val="0"/>
                      <w:marTop w:val="0"/>
                      <w:marBottom w:val="0"/>
                      <w:divBdr>
                        <w:top w:val="none" w:sz="0" w:space="0" w:color="auto"/>
                        <w:left w:val="none" w:sz="0" w:space="0" w:color="auto"/>
                        <w:bottom w:val="none" w:sz="0" w:space="0" w:color="auto"/>
                        <w:right w:val="none" w:sz="0" w:space="0" w:color="auto"/>
                      </w:divBdr>
                    </w:div>
                  </w:divsChild>
                </w:div>
                <w:div w:id="21334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405">
          <w:marLeft w:val="0"/>
          <w:marRight w:val="0"/>
          <w:marTop w:val="0"/>
          <w:marBottom w:val="0"/>
          <w:divBdr>
            <w:top w:val="none" w:sz="0" w:space="0" w:color="auto"/>
            <w:left w:val="none" w:sz="0" w:space="0" w:color="auto"/>
            <w:bottom w:val="none" w:sz="0" w:space="0" w:color="auto"/>
            <w:right w:val="none" w:sz="0" w:space="0" w:color="auto"/>
          </w:divBdr>
          <w:divsChild>
            <w:div w:id="1781602294">
              <w:marLeft w:val="0"/>
              <w:marRight w:val="0"/>
              <w:marTop w:val="0"/>
              <w:marBottom w:val="0"/>
              <w:divBdr>
                <w:top w:val="none" w:sz="0" w:space="0" w:color="auto"/>
                <w:left w:val="none" w:sz="0" w:space="0" w:color="auto"/>
                <w:bottom w:val="none" w:sz="0" w:space="0" w:color="auto"/>
                <w:right w:val="none" w:sz="0" w:space="0" w:color="auto"/>
              </w:divBdr>
              <w:divsChild>
                <w:div w:id="701131998">
                  <w:marLeft w:val="-225"/>
                  <w:marRight w:val="-225"/>
                  <w:marTop w:val="0"/>
                  <w:marBottom w:val="0"/>
                  <w:divBdr>
                    <w:top w:val="none" w:sz="0" w:space="0" w:color="auto"/>
                    <w:left w:val="none" w:sz="0" w:space="0" w:color="auto"/>
                    <w:bottom w:val="none" w:sz="0" w:space="0" w:color="auto"/>
                    <w:right w:val="none" w:sz="0" w:space="0" w:color="auto"/>
                  </w:divBdr>
                  <w:divsChild>
                    <w:div w:id="1742830265">
                      <w:marLeft w:val="0"/>
                      <w:marRight w:val="0"/>
                      <w:marTop w:val="0"/>
                      <w:marBottom w:val="0"/>
                      <w:divBdr>
                        <w:top w:val="none" w:sz="0" w:space="0" w:color="auto"/>
                        <w:left w:val="none" w:sz="0" w:space="0" w:color="auto"/>
                        <w:bottom w:val="none" w:sz="0" w:space="0" w:color="auto"/>
                        <w:right w:val="none" w:sz="0" w:space="0" w:color="auto"/>
                      </w:divBdr>
                    </w:div>
                  </w:divsChild>
                </w:div>
                <w:div w:id="1200896407">
                  <w:marLeft w:val="0"/>
                  <w:marRight w:val="0"/>
                  <w:marTop w:val="0"/>
                  <w:marBottom w:val="0"/>
                  <w:divBdr>
                    <w:top w:val="none" w:sz="0" w:space="0" w:color="auto"/>
                    <w:left w:val="none" w:sz="0" w:space="0" w:color="auto"/>
                    <w:bottom w:val="none" w:sz="0" w:space="0" w:color="auto"/>
                    <w:right w:val="none" w:sz="0" w:space="0" w:color="auto"/>
                  </w:divBdr>
                  <w:divsChild>
                    <w:div w:id="685837141">
                      <w:marLeft w:val="0"/>
                      <w:marRight w:val="0"/>
                      <w:marTop w:val="0"/>
                      <w:marBottom w:val="0"/>
                      <w:divBdr>
                        <w:top w:val="none" w:sz="0" w:space="0" w:color="auto"/>
                        <w:left w:val="none" w:sz="0" w:space="0" w:color="auto"/>
                        <w:bottom w:val="none" w:sz="0" w:space="0" w:color="auto"/>
                        <w:right w:val="none" w:sz="0" w:space="0" w:color="auto"/>
                      </w:divBdr>
                      <w:divsChild>
                        <w:div w:id="1941450553">
                          <w:marLeft w:val="0"/>
                          <w:marRight w:val="0"/>
                          <w:marTop w:val="0"/>
                          <w:marBottom w:val="0"/>
                          <w:divBdr>
                            <w:top w:val="none" w:sz="0" w:space="0" w:color="auto"/>
                            <w:left w:val="none" w:sz="0" w:space="0" w:color="auto"/>
                            <w:bottom w:val="none" w:sz="0" w:space="0" w:color="auto"/>
                            <w:right w:val="none" w:sz="0" w:space="0" w:color="auto"/>
                          </w:divBdr>
                          <w:divsChild>
                            <w:div w:id="205145926">
                              <w:marLeft w:val="0"/>
                              <w:marRight w:val="0"/>
                              <w:marTop w:val="0"/>
                              <w:marBottom w:val="0"/>
                              <w:divBdr>
                                <w:top w:val="none" w:sz="0" w:space="0" w:color="auto"/>
                                <w:left w:val="none" w:sz="0" w:space="0" w:color="auto"/>
                                <w:bottom w:val="none" w:sz="0" w:space="0" w:color="auto"/>
                                <w:right w:val="none" w:sz="0" w:space="0" w:color="auto"/>
                              </w:divBdr>
                            </w:div>
                            <w:div w:id="15963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55971">
      <w:bodyDiv w:val="1"/>
      <w:marLeft w:val="0"/>
      <w:marRight w:val="0"/>
      <w:marTop w:val="0"/>
      <w:marBottom w:val="0"/>
      <w:divBdr>
        <w:top w:val="none" w:sz="0" w:space="0" w:color="auto"/>
        <w:left w:val="none" w:sz="0" w:space="0" w:color="auto"/>
        <w:bottom w:val="none" w:sz="0" w:space="0" w:color="auto"/>
        <w:right w:val="none" w:sz="0" w:space="0" w:color="auto"/>
      </w:divBdr>
    </w:div>
    <w:div w:id="1810244759">
      <w:bodyDiv w:val="1"/>
      <w:marLeft w:val="0"/>
      <w:marRight w:val="0"/>
      <w:marTop w:val="0"/>
      <w:marBottom w:val="0"/>
      <w:divBdr>
        <w:top w:val="none" w:sz="0" w:space="0" w:color="auto"/>
        <w:left w:val="none" w:sz="0" w:space="0" w:color="auto"/>
        <w:bottom w:val="none" w:sz="0" w:space="0" w:color="auto"/>
        <w:right w:val="none" w:sz="0" w:space="0" w:color="auto"/>
      </w:divBdr>
    </w:div>
    <w:div w:id="21028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hero.com/strategy/strategic-planning/" TargetMode="External"/><Relationship Id="rId13" Type="http://schemas.openxmlformats.org/officeDocument/2006/relationships/hyperlink" Target="https://www.toolshero.com/toolsheroes/henri-fayol/" TargetMode="External"/><Relationship Id="rId3" Type="http://schemas.openxmlformats.org/officeDocument/2006/relationships/settings" Target="settings.xml"/><Relationship Id="rId7" Type="http://schemas.openxmlformats.org/officeDocument/2006/relationships/hyperlink" Target="https://www.toolshero.com/toolsheroes/henri-fayol/" TargetMode="External"/><Relationship Id="rId12" Type="http://schemas.openxmlformats.org/officeDocument/2006/relationships/hyperlink" Target="https://www.toolshero.com/toolsheroes/henri-fay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olshero.com/toolsheroes/henri-fayol/" TargetMode="External"/><Relationship Id="rId11" Type="http://schemas.openxmlformats.org/officeDocument/2006/relationships/hyperlink" Target="https://www.toolshero.com/toolsheroes/henri-fayol/" TargetMode="External"/><Relationship Id="rId5" Type="http://schemas.openxmlformats.org/officeDocument/2006/relationships/hyperlink" Target="https://www.toolshero.com/toolsheroes/henri-fayol/" TargetMode="External"/><Relationship Id="rId15" Type="http://schemas.openxmlformats.org/officeDocument/2006/relationships/hyperlink" Target="https://www.toolshero.com/toolsheroes/henri-fayol/" TargetMode="External"/><Relationship Id="rId10" Type="http://schemas.openxmlformats.org/officeDocument/2006/relationships/hyperlink" Target="https://www.toolshero.com/toolsheroes/henri-fayol/" TargetMode="External"/><Relationship Id="rId4" Type="http://schemas.openxmlformats.org/officeDocument/2006/relationships/webSettings" Target="webSettings.xml"/><Relationship Id="rId9" Type="http://schemas.openxmlformats.org/officeDocument/2006/relationships/hyperlink" Target="https://www.toolshero.com/toolsheroes/henri-fayol/" TargetMode="External"/><Relationship Id="rId14" Type="http://schemas.openxmlformats.org/officeDocument/2006/relationships/hyperlink" Target="https://www.toolshero.com/toolsheroes/henri-fay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Bommidi, Lavanya (GE Renewable Energy, Non-GE)</dc:creator>
  <cp:keywords/>
  <dc:description/>
  <cp:lastModifiedBy>Bommidi, Lavanya (GE Renewable Energy, Non-GE)</cp:lastModifiedBy>
  <cp:revision>1</cp:revision>
  <dcterms:created xsi:type="dcterms:W3CDTF">2019-01-09T05:05:00Z</dcterms:created>
  <dcterms:modified xsi:type="dcterms:W3CDTF">2019-01-09T05:18:00Z</dcterms:modified>
</cp:coreProperties>
</file>