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Table 1.</w:t>
      </w:r>
      <w:r w:rsidDel="00000000" w:rsidR="00000000" w:rsidRPr="00000000">
        <w:rPr>
          <w:rtl w:val="0"/>
        </w:rPr>
        <w:t xml:space="preserve"> Characteristics of the Sygen cohort for the variables of interest, before and after selecting for complete cases. 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39"/>
        <w:gridCol w:w="3939"/>
        <w:gridCol w:w="2995"/>
        <w:gridCol w:w="3278"/>
        <w:gridCol w:w="1237"/>
        <w:tblGridChange w:id="0">
          <w:tblGrid>
            <w:gridCol w:w="3939"/>
            <w:gridCol w:w="3939"/>
            <w:gridCol w:w="2995"/>
            <w:gridCol w:w="3278"/>
            <w:gridCol w:w="1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Entire cohort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 cases only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p-value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patients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 (% male)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643 (80.7)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433 (79.3)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NA, n (%)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(0.0)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  <w:t xml:space="preserve">(0.0)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 (SD)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32.5 (13.4)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32.00 (13.3)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NA, </w:t>
            </w:r>
            <w:r w:rsidDel="00000000" w:rsidR="00000000" w:rsidRPr="00000000">
              <w:rPr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  <w:t xml:space="preserve">(0.0)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  <w:t xml:space="preserve">(0.0)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LEMS at week 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 (SD)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 (7.2)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 (7.1)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median [95% CI]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[0-0]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[0-0]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NA, </w:t>
            </w:r>
            <w:r w:rsidDel="00000000" w:rsidR="00000000" w:rsidRPr="00000000">
              <w:rPr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 (9.3)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(0.0)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LEMS at week 26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 (SD)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12.1 (18.7)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11.9 (18.9)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median [95% CI]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[0-0]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[0-0]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NA, </w:t>
            </w:r>
            <w:r w:rsidDel="00000000" w:rsidR="00000000" w:rsidRPr="00000000">
              <w:rPr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168 (21.1)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(4.9)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LEMS at week 52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 (SD)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12.8 (19.3)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12.6 (19.3)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median [95% CI]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[0-0]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[0-0]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NA, </w:t>
            </w:r>
            <w:r w:rsidDel="00000000" w:rsidR="00000000" w:rsidRPr="00000000">
              <w:rPr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(0.0)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 of injury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Cervical, </w:t>
            </w:r>
            <w:r w:rsidDel="00000000" w:rsidR="00000000" w:rsidRPr="00000000">
              <w:rPr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 (75.3)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406 (74.4)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Thoracic, </w:t>
            </w:r>
            <w:r w:rsidDel="00000000" w:rsidR="00000000" w:rsidRPr="00000000">
              <w:rPr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 (24.7)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 (25.6)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AIS grade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A, </w:t>
            </w:r>
            <w:r w:rsidDel="00000000" w:rsidR="00000000" w:rsidRPr="00000000">
              <w:rPr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446 (56.0)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356 (65.2)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B, </w:t>
            </w:r>
            <w:r w:rsidDel="00000000" w:rsidR="00000000" w:rsidRPr="00000000">
              <w:rPr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 (9.7)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 (10.8)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C, </w:t>
            </w:r>
            <w:r w:rsidDel="00000000" w:rsidR="00000000" w:rsidRPr="00000000">
              <w:rPr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149 (18.7)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 (19.8)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D, </w:t>
            </w:r>
            <w:r w:rsidDel="00000000" w:rsidR="00000000" w:rsidRPr="00000000">
              <w:rPr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(3.9)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(4.2)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NA, </w:t>
            </w:r>
            <w:r w:rsidDel="00000000" w:rsidR="00000000" w:rsidRPr="00000000">
              <w:rPr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 (11.8)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(0.0)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&lt;0.001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LEMS: lower extremity motor score, AIS: American Spinal Injury Association Impairment Scale, NA: not available (missing data), SD: standard deviation, CI: confidence interval; continuous variables (LEMS and age) were compared using a two-sample Kolmogorov-Smirnov test, categorical variables (sex, level of injury and AIS grade) were compared using a chi-squared goodness of fit test.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813C4"/>
    <w:rPr>
      <w:rFonts w:ascii="Times New Roman" w:cs="Times New Roman" w:eastAsia="Times New Roman" w:hAnsi="Times New Roman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813C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I7PDj6ftzUDMhWpo1s/1zlHM2w==">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2023-02-22T05:19:00Z</dcterms:created>
  <dc:creator>Bourguignon  Lucie</dc:creator>
</cp:coreProperties>
</file>